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0B5F7B" w14:textId="02FC3C57" w:rsidR="00EC42BD" w:rsidRDefault="00747E44" w:rsidP="0059702F">
      <w:pPr>
        <w:pStyle w:val="Heading1"/>
      </w:pPr>
      <w:bookmarkStart w:id="0" w:name="_Toc162525778"/>
      <w:r>
        <w:rPr>
          <w:noProof/>
        </w:rPr>
        <w:drawing>
          <wp:anchor distT="0" distB="0" distL="114300" distR="114300" simplePos="0" relativeHeight="251668992" behindDoc="0" locked="0" layoutInCell="1" allowOverlap="1" wp14:anchorId="2938EE5A" wp14:editId="2A8DCC27">
            <wp:simplePos x="0" y="0"/>
            <wp:positionH relativeFrom="column">
              <wp:posOffset>5090770</wp:posOffset>
            </wp:positionH>
            <wp:positionV relativeFrom="paragraph">
              <wp:posOffset>559</wp:posOffset>
            </wp:positionV>
            <wp:extent cx="963295" cy="963295"/>
            <wp:effectExtent l="0" t="0" r="8255" b="8255"/>
            <wp:wrapThrough wrapText="bothSides">
              <wp:wrapPolygon edited="0">
                <wp:start x="0" y="0"/>
                <wp:lineTo x="0" y="21358"/>
                <wp:lineTo x="21358" y="21358"/>
                <wp:lineTo x="21358" y="0"/>
                <wp:lineTo x="0" y="0"/>
              </wp:wrapPolygon>
            </wp:wrapThrough>
            <wp:docPr id="109816379" name="Picture 10981637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16379" name="Picture 109816379" descr="Icon&#10;&#10;Description automatically generated"/>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63295" cy="963295"/>
                    </a:xfrm>
                    <a:prstGeom prst="rect">
                      <a:avLst/>
                    </a:prstGeom>
                    <a:noFill/>
                    <a:ln>
                      <a:noFill/>
                    </a:ln>
                  </pic:spPr>
                </pic:pic>
              </a:graphicData>
            </a:graphic>
          </wp:anchor>
        </w:drawing>
      </w:r>
      <w:r w:rsidR="00AB7303">
        <w:t>Chapter 29: Roads to Community Living</w:t>
      </w:r>
      <w:bookmarkEnd w:id="0"/>
      <w:r w:rsidR="00AB7303">
        <w:t xml:space="preserve"> </w:t>
      </w:r>
    </w:p>
    <w:p w14:paraId="785ABE08" w14:textId="0FBDE4B9" w:rsidR="00AB7303" w:rsidRDefault="00AB7303" w:rsidP="00AB7303">
      <w:pPr>
        <w:pStyle w:val="Heading4"/>
      </w:pPr>
      <w:r>
        <w:t>Washington State’s Money Follows the Person Project</w:t>
      </w:r>
    </w:p>
    <w:p w14:paraId="4C393CA1" w14:textId="77777777" w:rsidR="00AB7303" w:rsidRDefault="00AB7303" w:rsidP="00AB7303">
      <w:pPr>
        <w:pStyle w:val="Heading3"/>
      </w:pPr>
      <w:bookmarkStart w:id="1" w:name="_Toc162525779"/>
      <w:r>
        <w:t>Purpose:</w:t>
      </w:r>
      <w:bookmarkEnd w:id="1"/>
    </w:p>
    <w:p w14:paraId="4AD7D2EA" w14:textId="77777777" w:rsidR="00AB7303" w:rsidRPr="00AB7303" w:rsidRDefault="00AB7303" w:rsidP="00AB7303">
      <w:r>
        <w:t xml:space="preserve">The Purpose of this chapter is to educate staff about Roads to Community Living (RCL), what benefits the program has offered to participants and to provide instruction on how to utilize the services through the close of the project.  </w:t>
      </w:r>
    </w:p>
    <w:p w14:paraId="54C34076" w14:textId="77777777" w:rsidR="007E62CD" w:rsidRDefault="007E62CD" w:rsidP="00E22649"/>
    <w:p w14:paraId="618CC675" w14:textId="77777777" w:rsidR="00AB7303" w:rsidRPr="00AB7303" w:rsidRDefault="00AB7303" w:rsidP="00AB7303">
      <w:pPr>
        <w:rPr>
          <w:b/>
          <w:i/>
          <w:iCs/>
        </w:rPr>
      </w:pPr>
      <w:r w:rsidRPr="00AB7303">
        <w:rPr>
          <w:b/>
          <w:i/>
          <w:iCs/>
        </w:rPr>
        <w:t>Ask an Expert:</w:t>
      </w:r>
    </w:p>
    <w:p w14:paraId="70A65D4E" w14:textId="79BD065A" w:rsidR="00E65696" w:rsidRDefault="00AB7303" w:rsidP="00AB7303">
      <w:pPr>
        <w:numPr>
          <w:ilvl w:val="0"/>
          <w:numId w:val="7"/>
        </w:numPr>
      </w:pPr>
      <w:r w:rsidRPr="00AB7303">
        <w:t xml:space="preserve">The </w:t>
      </w:r>
      <w:r>
        <w:t>Project Director</w:t>
      </w:r>
      <w:r w:rsidRPr="00AB7303">
        <w:t xml:space="preserve"> for </w:t>
      </w:r>
      <w:r>
        <w:t xml:space="preserve">Roads to Community Living is </w:t>
      </w:r>
      <w:r w:rsidR="00F878B6">
        <w:t>Julie Cope</w:t>
      </w:r>
      <w:r w:rsidR="00D851CE">
        <w:t xml:space="preserve">: </w:t>
      </w:r>
      <w:hyperlink r:id="rId9" w:history="1">
        <w:r w:rsidR="00F878B6">
          <w:rPr>
            <w:rStyle w:val="Hyperlink"/>
          </w:rPr>
          <w:t>julie.cope@dshs.wa.gov</w:t>
        </w:r>
      </w:hyperlink>
      <w:r w:rsidR="00D851CE">
        <w:t xml:space="preserve"> </w:t>
      </w:r>
      <w:r>
        <w:t xml:space="preserve"> </w:t>
      </w:r>
      <w:r w:rsidRPr="00AB7303">
        <w:t xml:space="preserve"> </w:t>
      </w:r>
    </w:p>
    <w:p w14:paraId="39565B45" w14:textId="650BE676" w:rsidR="00E65696" w:rsidRDefault="00AB7303" w:rsidP="00AB7303">
      <w:pPr>
        <w:numPr>
          <w:ilvl w:val="0"/>
          <w:numId w:val="7"/>
        </w:numPr>
      </w:pPr>
      <w:r>
        <w:t>Any questions regarding RCL can be directed to:</w:t>
      </w:r>
      <w:r w:rsidR="00F878B6">
        <w:t xml:space="preserve"> </w:t>
      </w:r>
      <w:hyperlink r:id="rId10" w:history="1">
        <w:r w:rsidR="00F878B6" w:rsidRPr="00AC4DEB">
          <w:rPr>
            <w:rStyle w:val="Hyperlink"/>
          </w:rPr>
          <w:t>DSHSALTSARCLReferrals@dshs.wa.gov</w:t>
        </w:r>
      </w:hyperlink>
      <w:r w:rsidR="00F878B6">
        <w:t xml:space="preserve"> </w:t>
      </w:r>
    </w:p>
    <w:p w14:paraId="0A6CB5E9" w14:textId="3C3E56A4" w:rsidR="00181881" w:rsidRPr="00073388" w:rsidRDefault="00181881" w:rsidP="00C6680E">
      <w:pPr>
        <w:numPr>
          <w:ilvl w:val="1"/>
          <w:numId w:val="7"/>
        </w:numPr>
        <w:rPr>
          <w:rStyle w:val="Hyperlink"/>
          <w:color w:val="auto"/>
          <w:u w:val="none"/>
        </w:rPr>
      </w:pPr>
      <w:r w:rsidRPr="00341293">
        <w:rPr>
          <w:rStyle w:val="Hyperlink"/>
          <w:color w:val="auto"/>
          <w:u w:val="none"/>
        </w:rPr>
        <w:t xml:space="preserve">Rebecca Kaiser, </w:t>
      </w:r>
      <w:r w:rsidR="005C0786">
        <w:rPr>
          <w:rStyle w:val="Hyperlink"/>
          <w:color w:val="auto"/>
          <w:u w:val="none"/>
        </w:rPr>
        <w:t xml:space="preserve">R1 </w:t>
      </w:r>
      <w:r w:rsidRPr="00341293">
        <w:rPr>
          <w:rStyle w:val="Hyperlink"/>
          <w:color w:val="auto"/>
          <w:u w:val="none"/>
        </w:rPr>
        <w:t xml:space="preserve">RCL Enrollment </w:t>
      </w:r>
      <w:r w:rsidR="00E9072A" w:rsidRPr="00341293">
        <w:rPr>
          <w:rStyle w:val="Hyperlink"/>
          <w:color w:val="auto"/>
          <w:u w:val="none"/>
        </w:rPr>
        <w:t>Specialist</w:t>
      </w:r>
      <w:r w:rsidRPr="00341293">
        <w:rPr>
          <w:rStyle w:val="Hyperlink"/>
          <w:color w:val="auto"/>
          <w:u w:val="none"/>
        </w:rPr>
        <w:t xml:space="preserve"> at </w:t>
      </w:r>
      <w:hyperlink r:id="rId11" w:history="1">
        <w:r w:rsidRPr="00B4656D">
          <w:rPr>
            <w:rStyle w:val="Hyperlink"/>
          </w:rPr>
          <w:t>rebecca.kaiser@dshs.wa.gov</w:t>
        </w:r>
      </w:hyperlink>
    </w:p>
    <w:p w14:paraId="44E7D6BB" w14:textId="7317AAFE" w:rsidR="00C27059" w:rsidRPr="00165ACD" w:rsidRDefault="00C27059" w:rsidP="00C27059">
      <w:pPr>
        <w:numPr>
          <w:ilvl w:val="1"/>
          <w:numId w:val="7"/>
        </w:numPr>
        <w:rPr>
          <w:rStyle w:val="Hyperlink"/>
          <w:color w:val="auto"/>
          <w:u w:val="none"/>
        </w:rPr>
      </w:pPr>
      <w:r w:rsidRPr="003723E1">
        <w:rPr>
          <w:rStyle w:val="Hyperlink"/>
          <w:color w:val="auto"/>
          <w:u w:val="none"/>
        </w:rPr>
        <w:t>Amanda Speck</w:t>
      </w:r>
      <w:r>
        <w:rPr>
          <w:rStyle w:val="Hyperlink"/>
          <w:color w:val="auto"/>
          <w:u w:val="none"/>
        </w:rPr>
        <w:t xml:space="preserve">, </w:t>
      </w:r>
      <w:r w:rsidR="005C0786">
        <w:rPr>
          <w:rStyle w:val="Hyperlink"/>
          <w:color w:val="auto"/>
          <w:u w:val="none"/>
        </w:rPr>
        <w:t xml:space="preserve">R2 </w:t>
      </w:r>
      <w:r>
        <w:rPr>
          <w:rStyle w:val="Hyperlink"/>
          <w:color w:val="auto"/>
          <w:u w:val="none"/>
        </w:rPr>
        <w:t>RCL Enrollment Specialist</w:t>
      </w:r>
      <w:r w:rsidRPr="003723E1">
        <w:rPr>
          <w:rStyle w:val="Hyperlink"/>
          <w:color w:val="auto"/>
          <w:u w:val="none"/>
        </w:rPr>
        <w:t xml:space="preserve"> at</w:t>
      </w:r>
      <w:r>
        <w:rPr>
          <w:rStyle w:val="Hyperlink"/>
          <w:color w:val="auto"/>
          <w:u w:val="none"/>
        </w:rPr>
        <w:t xml:space="preserve"> </w:t>
      </w:r>
      <w:hyperlink r:id="rId12" w:history="1">
        <w:r w:rsidRPr="003930EF">
          <w:rPr>
            <w:rStyle w:val="Hyperlink"/>
          </w:rPr>
          <w:t>amanda.speck@dshs.wa.gov</w:t>
        </w:r>
      </w:hyperlink>
    </w:p>
    <w:p w14:paraId="0A0DA979" w14:textId="6280C930" w:rsidR="00C27059" w:rsidRPr="00C27059" w:rsidRDefault="00C27059" w:rsidP="00C6680E">
      <w:pPr>
        <w:numPr>
          <w:ilvl w:val="1"/>
          <w:numId w:val="7"/>
        </w:numPr>
        <w:rPr>
          <w:rStyle w:val="Hyperlink"/>
          <w:color w:val="auto"/>
          <w:u w:val="none"/>
        </w:rPr>
      </w:pPr>
      <w:r w:rsidRPr="00C27059">
        <w:rPr>
          <w:rStyle w:val="Hyperlink"/>
          <w:color w:val="auto"/>
          <w:u w:val="none"/>
        </w:rPr>
        <w:t>Desiree Vallejo, R3 RCL E</w:t>
      </w:r>
      <w:r w:rsidRPr="00073388">
        <w:rPr>
          <w:rStyle w:val="Hyperlink"/>
          <w:color w:val="auto"/>
          <w:u w:val="none"/>
        </w:rPr>
        <w:t>nrollment Specialist at des</w:t>
      </w:r>
      <w:r>
        <w:rPr>
          <w:rStyle w:val="Hyperlink"/>
          <w:color w:val="auto"/>
          <w:u w:val="none"/>
        </w:rPr>
        <w:t>iree.vallejo@dshs.wa.gov</w:t>
      </w:r>
    </w:p>
    <w:p w14:paraId="1863A326" w14:textId="5FE184E8" w:rsidR="00181881" w:rsidRPr="001326F7" w:rsidRDefault="00181881" w:rsidP="00C6680E">
      <w:pPr>
        <w:numPr>
          <w:ilvl w:val="1"/>
          <w:numId w:val="7"/>
        </w:numPr>
        <w:rPr>
          <w:rStyle w:val="Hyperlink"/>
          <w:color w:val="auto"/>
          <w:u w:val="none"/>
        </w:rPr>
      </w:pPr>
      <w:r w:rsidRPr="00341293">
        <w:rPr>
          <w:rStyle w:val="Hyperlink"/>
          <w:color w:val="auto"/>
          <w:u w:val="none"/>
        </w:rPr>
        <w:t xml:space="preserve">Samantha </w:t>
      </w:r>
      <w:r w:rsidR="00536869" w:rsidRPr="00341293">
        <w:rPr>
          <w:rStyle w:val="Hyperlink"/>
          <w:color w:val="auto"/>
          <w:u w:val="none"/>
        </w:rPr>
        <w:t>Dunham</w:t>
      </w:r>
      <w:r w:rsidRPr="00341293">
        <w:rPr>
          <w:rStyle w:val="Hyperlink"/>
          <w:color w:val="auto"/>
          <w:u w:val="none"/>
        </w:rPr>
        <w:t xml:space="preserve">, RCL Quality Improvement Specialist at </w:t>
      </w:r>
      <w:r>
        <w:rPr>
          <w:rStyle w:val="Hyperlink"/>
        </w:rPr>
        <w:t>samantha.</w:t>
      </w:r>
      <w:r w:rsidR="00536869">
        <w:rPr>
          <w:rStyle w:val="Hyperlink"/>
        </w:rPr>
        <w:t>dunham</w:t>
      </w:r>
      <w:r>
        <w:rPr>
          <w:rStyle w:val="Hyperlink"/>
        </w:rPr>
        <w:t>@dshs.wa.gov</w:t>
      </w:r>
    </w:p>
    <w:p w14:paraId="2E8C7D7E" w14:textId="77777777" w:rsidR="00DE1C81" w:rsidRDefault="00DE1C81" w:rsidP="00DE1C81">
      <w:pPr>
        <w:ind w:left="1080"/>
      </w:pPr>
    </w:p>
    <w:p w14:paraId="5EB712EE" w14:textId="77777777" w:rsidR="00AB7303" w:rsidRDefault="00AB7303" w:rsidP="00E22649"/>
    <w:p w14:paraId="305E0B3B" w14:textId="77777777" w:rsidR="007E62CD" w:rsidRDefault="007E62CD" w:rsidP="0059702F">
      <w:pPr>
        <w:pStyle w:val="Heading1"/>
      </w:pPr>
      <w:bookmarkStart w:id="2" w:name="_Toc162525780"/>
      <w:r>
        <w:t>Table of Contents</w:t>
      </w:r>
      <w:bookmarkEnd w:id="2"/>
    </w:p>
    <w:p w14:paraId="1961882C" w14:textId="2414599A" w:rsidR="008B39B9" w:rsidRDefault="007E62CD" w:rsidP="008B39B9">
      <w:pPr>
        <w:pStyle w:val="TOC1"/>
        <w:rPr>
          <w:rFonts w:asciiTheme="minorHAnsi" w:eastAsiaTheme="minorEastAsia" w:hAnsiTheme="minorHAnsi" w:cstheme="minorBidi"/>
          <w:noProof/>
          <w:kern w:val="2"/>
          <w14:ligatures w14:val="standardContextual"/>
        </w:rPr>
      </w:pPr>
      <w:r>
        <w:rPr>
          <w:b/>
          <w:bCs/>
          <w:noProof/>
        </w:rPr>
        <w:fldChar w:fldCharType="begin"/>
      </w:r>
      <w:r>
        <w:rPr>
          <w:b/>
          <w:bCs/>
          <w:noProof/>
        </w:rPr>
        <w:instrText xml:space="preserve"> TOC \o "1-3" \h \z \u </w:instrText>
      </w:r>
      <w:r>
        <w:rPr>
          <w:b/>
          <w:bCs/>
          <w:noProof/>
        </w:rPr>
        <w:fldChar w:fldCharType="separate"/>
      </w:r>
      <w:hyperlink w:anchor="_Toc162525778" w:history="1">
        <w:r w:rsidR="008B39B9" w:rsidRPr="002179CF">
          <w:rPr>
            <w:rStyle w:val="Hyperlink"/>
            <w:noProof/>
          </w:rPr>
          <w:t>Chapter 29: Roads to Community Living</w:t>
        </w:r>
        <w:r w:rsidR="008B39B9">
          <w:rPr>
            <w:noProof/>
            <w:webHidden/>
          </w:rPr>
          <w:tab/>
        </w:r>
        <w:r w:rsidR="008B39B9">
          <w:rPr>
            <w:noProof/>
            <w:webHidden/>
          </w:rPr>
          <w:fldChar w:fldCharType="begin"/>
        </w:r>
        <w:r w:rsidR="008B39B9">
          <w:rPr>
            <w:noProof/>
            <w:webHidden/>
          </w:rPr>
          <w:instrText xml:space="preserve"> PAGEREF _Toc162525778 \h </w:instrText>
        </w:r>
        <w:r w:rsidR="008B39B9">
          <w:rPr>
            <w:noProof/>
            <w:webHidden/>
          </w:rPr>
        </w:r>
        <w:r w:rsidR="008B39B9">
          <w:rPr>
            <w:noProof/>
            <w:webHidden/>
          </w:rPr>
          <w:fldChar w:fldCharType="separate"/>
        </w:r>
        <w:r w:rsidR="008B39B9">
          <w:rPr>
            <w:noProof/>
            <w:webHidden/>
          </w:rPr>
          <w:t>1</w:t>
        </w:r>
        <w:r w:rsidR="008B39B9">
          <w:rPr>
            <w:noProof/>
            <w:webHidden/>
          </w:rPr>
          <w:fldChar w:fldCharType="end"/>
        </w:r>
      </w:hyperlink>
    </w:p>
    <w:p w14:paraId="4DB1C7B1" w14:textId="2651CF26" w:rsidR="008B39B9" w:rsidRDefault="0059702F">
      <w:pPr>
        <w:pStyle w:val="TOC3"/>
        <w:rPr>
          <w:rFonts w:asciiTheme="minorHAnsi" w:eastAsiaTheme="minorEastAsia" w:hAnsiTheme="minorHAnsi" w:cstheme="minorBidi"/>
          <w:noProof/>
          <w:kern w:val="2"/>
          <w14:ligatures w14:val="standardContextual"/>
        </w:rPr>
      </w:pPr>
      <w:hyperlink w:anchor="_Toc162525779" w:history="1">
        <w:r w:rsidR="008B39B9" w:rsidRPr="002179CF">
          <w:rPr>
            <w:rStyle w:val="Hyperlink"/>
            <w:noProof/>
          </w:rPr>
          <w:t>Purpose:</w:t>
        </w:r>
        <w:r w:rsidR="008B39B9">
          <w:rPr>
            <w:noProof/>
            <w:webHidden/>
          </w:rPr>
          <w:tab/>
        </w:r>
        <w:r w:rsidR="008B39B9">
          <w:rPr>
            <w:noProof/>
            <w:webHidden/>
          </w:rPr>
          <w:fldChar w:fldCharType="begin"/>
        </w:r>
        <w:r w:rsidR="008B39B9">
          <w:rPr>
            <w:noProof/>
            <w:webHidden/>
          </w:rPr>
          <w:instrText xml:space="preserve"> PAGEREF _Toc162525779 \h </w:instrText>
        </w:r>
        <w:r w:rsidR="008B39B9">
          <w:rPr>
            <w:noProof/>
            <w:webHidden/>
          </w:rPr>
        </w:r>
        <w:r w:rsidR="008B39B9">
          <w:rPr>
            <w:noProof/>
            <w:webHidden/>
          </w:rPr>
          <w:fldChar w:fldCharType="separate"/>
        </w:r>
        <w:r w:rsidR="008B39B9">
          <w:rPr>
            <w:noProof/>
            <w:webHidden/>
          </w:rPr>
          <w:t>1</w:t>
        </w:r>
        <w:r w:rsidR="008B39B9">
          <w:rPr>
            <w:noProof/>
            <w:webHidden/>
          </w:rPr>
          <w:fldChar w:fldCharType="end"/>
        </w:r>
      </w:hyperlink>
    </w:p>
    <w:p w14:paraId="3846A49F" w14:textId="48ED6BB7" w:rsidR="008B39B9" w:rsidRDefault="0059702F" w:rsidP="008B39B9">
      <w:pPr>
        <w:pStyle w:val="TOC1"/>
        <w:rPr>
          <w:rFonts w:asciiTheme="minorHAnsi" w:eastAsiaTheme="minorEastAsia" w:hAnsiTheme="minorHAnsi" w:cstheme="minorBidi"/>
          <w:noProof/>
          <w:kern w:val="2"/>
          <w14:ligatures w14:val="standardContextual"/>
        </w:rPr>
      </w:pPr>
      <w:hyperlink w:anchor="_Toc162525780" w:history="1">
        <w:r w:rsidR="008B39B9" w:rsidRPr="002179CF">
          <w:rPr>
            <w:rStyle w:val="Hyperlink"/>
            <w:noProof/>
          </w:rPr>
          <w:t>Table of Contents</w:t>
        </w:r>
        <w:r w:rsidR="008B39B9">
          <w:rPr>
            <w:noProof/>
            <w:webHidden/>
          </w:rPr>
          <w:tab/>
        </w:r>
        <w:r w:rsidR="008B39B9">
          <w:rPr>
            <w:noProof/>
            <w:webHidden/>
          </w:rPr>
          <w:fldChar w:fldCharType="begin"/>
        </w:r>
        <w:r w:rsidR="008B39B9">
          <w:rPr>
            <w:noProof/>
            <w:webHidden/>
          </w:rPr>
          <w:instrText xml:space="preserve"> PAGEREF _Toc162525780 \h </w:instrText>
        </w:r>
        <w:r w:rsidR="008B39B9">
          <w:rPr>
            <w:noProof/>
            <w:webHidden/>
          </w:rPr>
        </w:r>
        <w:r w:rsidR="008B39B9">
          <w:rPr>
            <w:noProof/>
            <w:webHidden/>
          </w:rPr>
          <w:fldChar w:fldCharType="separate"/>
        </w:r>
        <w:r w:rsidR="008B39B9">
          <w:rPr>
            <w:noProof/>
            <w:webHidden/>
          </w:rPr>
          <w:t>1</w:t>
        </w:r>
        <w:r w:rsidR="008B39B9">
          <w:rPr>
            <w:noProof/>
            <w:webHidden/>
          </w:rPr>
          <w:fldChar w:fldCharType="end"/>
        </w:r>
      </w:hyperlink>
    </w:p>
    <w:p w14:paraId="09264101" w14:textId="78E2AEB2" w:rsidR="008B39B9" w:rsidRDefault="0059702F">
      <w:pPr>
        <w:pStyle w:val="TOC2"/>
        <w:rPr>
          <w:rFonts w:asciiTheme="minorHAnsi" w:eastAsiaTheme="minorEastAsia" w:hAnsiTheme="minorHAnsi" w:cstheme="minorBidi"/>
          <w:noProof/>
          <w:kern w:val="2"/>
          <w14:ligatures w14:val="standardContextual"/>
        </w:rPr>
      </w:pPr>
      <w:hyperlink w:anchor="_Toc162525781" w:history="1">
        <w:r w:rsidR="008B39B9" w:rsidRPr="002179CF">
          <w:rPr>
            <w:rStyle w:val="Hyperlink"/>
            <w:noProof/>
          </w:rPr>
          <w:t>What is Roads to Community Living?</w:t>
        </w:r>
        <w:r w:rsidR="008B39B9">
          <w:rPr>
            <w:noProof/>
            <w:webHidden/>
          </w:rPr>
          <w:tab/>
        </w:r>
        <w:r w:rsidR="008B39B9">
          <w:rPr>
            <w:noProof/>
            <w:webHidden/>
          </w:rPr>
          <w:fldChar w:fldCharType="begin"/>
        </w:r>
        <w:r w:rsidR="008B39B9">
          <w:rPr>
            <w:noProof/>
            <w:webHidden/>
          </w:rPr>
          <w:instrText xml:space="preserve"> PAGEREF _Toc162525781 \h </w:instrText>
        </w:r>
        <w:r w:rsidR="008B39B9">
          <w:rPr>
            <w:noProof/>
            <w:webHidden/>
          </w:rPr>
        </w:r>
        <w:r w:rsidR="008B39B9">
          <w:rPr>
            <w:noProof/>
            <w:webHidden/>
          </w:rPr>
          <w:fldChar w:fldCharType="separate"/>
        </w:r>
        <w:r w:rsidR="008B39B9">
          <w:rPr>
            <w:noProof/>
            <w:webHidden/>
          </w:rPr>
          <w:t>3</w:t>
        </w:r>
        <w:r w:rsidR="008B39B9">
          <w:rPr>
            <w:noProof/>
            <w:webHidden/>
          </w:rPr>
          <w:fldChar w:fldCharType="end"/>
        </w:r>
      </w:hyperlink>
    </w:p>
    <w:p w14:paraId="1B9883A8" w14:textId="61AD2251" w:rsidR="008B39B9" w:rsidRDefault="0059702F">
      <w:pPr>
        <w:pStyle w:val="TOC2"/>
        <w:rPr>
          <w:rFonts w:asciiTheme="minorHAnsi" w:eastAsiaTheme="minorEastAsia" w:hAnsiTheme="minorHAnsi" w:cstheme="minorBidi"/>
          <w:noProof/>
          <w:kern w:val="2"/>
          <w14:ligatures w14:val="standardContextual"/>
        </w:rPr>
      </w:pPr>
      <w:hyperlink w:anchor="_Toc162525782" w:history="1">
        <w:r w:rsidR="008B39B9" w:rsidRPr="002179CF">
          <w:rPr>
            <w:rStyle w:val="Hyperlink"/>
            <w:noProof/>
          </w:rPr>
          <w:t>What services are offered under RCL?</w:t>
        </w:r>
        <w:r w:rsidR="008B39B9">
          <w:rPr>
            <w:noProof/>
            <w:webHidden/>
          </w:rPr>
          <w:tab/>
        </w:r>
        <w:r w:rsidR="008B39B9">
          <w:rPr>
            <w:noProof/>
            <w:webHidden/>
          </w:rPr>
          <w:fldChar w:fldCharType="begin"/>
        </w:r>
        <w:r w:rsidR="008B39B9">
          <w:rPr>
            <w:noProof/>
            <w:webHidden/>
          </w:rPr>
          <w:instrText xml:space="preserve"> PAGEREF _Toc162525782 \h </w:instrText>
        </w:r>
        <w:r w:rsidR="008B39B9">
          <w:rPr>
            <w:noProof/>
            <w:webHidden/>
          </w:rPr>
        </w:r>
        <w:r w:rsidR="008B39B9">
          <w:rPr>
            <w:noProof/>
            <w:webHidden/>
          </w:rPr>
          <w:fldChar w:fldCharType="separate"/>
        </w:r>
        <w:r w:rsidR="008B39B9">
          <w:rPr>
            <w:noProof/>
            <w:webHidden/>
          </w:rPr>
          <w:t>3</w:t>
        </w:r>
        <w:r w:rsidR="008B39B9">
          <w:rPr>
            <w:noProof/>
            <w:webHidden/>
          </w:rPr>
          <w:fldChar w:fldCharType="end"/>
        </w:r>
      </w:hyperlink>
    </w:p>
    <w:p w14:paraId="44FF71AA" w14:textId="74378FB4" w:rsidR="008B39B9" w:rsidRDefault="0059702F">
      <w:pPr>
        <w:pStyle w:val="TOC2"/>
        <w:rPr>
          <w:rFonts w:asciiTheme="minorHAnsi" w:eastAsiaTheme="minorEastAsia" w:hAnsiTheme="minorHAnsi" w:cstheme="minorBidi"/>
          <w:noProof/>
          <w:kern w:val="2"/>
          <w14:ligatures w14:val="standardContextual"/>
        </w:rPr>
      </w:pPr>
      <w:hyperlink w:anchor="_Toc162525783" w:history="1">
        <w:r w:rsidR="008B39B9" w:rsidRPr="002179CF">
          <w:rPr>
            <w:rStyle w:val="Hyperlink"/>
            <w:i/>
            <w:iCs/>
            <w:noProof/>
          </w:rPr>
          <w:t>What services are available through RCL for ALTSA Clients?</w:t>
        </w:r>
        <w:r w:rsidR="008B39B9">
          <w:rPr>
            <w:noProof/>
            <w:webHidden/>
          </w:rPr>
          <w:tab/>
        </w:r>
        <w:r w:rsidR="008B39B9">
          <w:rPr>
            <w:noProof/>
            <w:webHidden/>
          </w:rPr>
          <w:fldChar w:fldCharType="begin"/>
        </w:r>
        <w:r w:rsidR="008B39B9">
          <w:rPr>
            <w:noProof/>
            <w:webHidden/>
          </w:rPr>
          <w:instrText xml:space="preserve"> PAGEREF _Toc162525783 \h </w:instrText>
        </w:r>
        <w:r w:rsidR="008B39B9">
          <w:rPr>
            <w:noProof/>
            <w:webHidden/>
          </w:rPr>
        </w:r>
        <w:r w:rsidR="008B39B9">
          <w:rPr>
            <w:noProof/>
            <w:webHidden/>
          </w:rPr>
          <w:fldChar w:fldCharType="separate"/>
        </w:r>
        <w:r w:rsidR="008B39B9">
          <w:rPr>
            <w:noProof/>
            <w:webHidden/>
          </w:rPr>
          <w:t>4</w:t>
        </w:r>
        <w:r w:rsidR="008B39B9">
          <w:rPr>
            <w:noProof/>
            <w:webHidden/>
          </w:rPr>
          <w:fldChar w:fldCharType="end"/>
        </w:r>
      </w:hyperlink>
    </w:p>
    <w:p w14:paraId="16B851FD" w14:textId="26C5175C" w:rsidR="008B39B9" w:rsidRDefault="0059702F">
      <w:pPr>
        <w:pStyle w:val="TOC3"/>
        <w:rPr>
          <w:rFonts w:asciiTheme="minorHAnsi" w:eastAsiaTheme="minorEastAsia" w:hAnsiTheme="minorHAnsi" w:cstheme="minorBidi"/>
          <w:noProof/>
          <w:kern w:val="2"/>
          <w14:ligatures w14:val="standardContextual"/>
        </w:rPr>
      </w:pPr>
      <w:hyperlink w:anchor="_Toc162525784" w:history="1">
        <w:r w:rsidR="008B39B9" w:rsidRPr="002179CF">
          <w:rPr>
            <w:rStyle w:val="Hyperlink"/>
            <w:noProof/>
          </w:rPr>
          <w:t>Client Training: Behavior Support Services:  H2019</w:t>
        </w:r>
        <w:r w:rsidR="008B39B9">
          <w:rPr>
            <w:noProof/>
            <w:webHidden/>
          </w:rPr>
          <w:tab/>
        </w:r>
        <w:r w:rsidR="008B39B9">
          <w:rPr>
            <w:noProof/>
            <w:webHidden/>
          </w:rPr>
          <w:fldChar w:fldCharType="begin"/>
        </w:r>
        <w:r w:rsidR="008B39B9">
          <w:rPr>
            <w:noProof/>
            <w:webHidden/>
          </w:rPr>
          <w:instrText xml:space="preserve"> PAGEREF _Toc162525784 \h </w:instrText>
        </w:r>
        <w:r w:rsidR="008B39B9">
          <w:rPr>
            <w:noProof/>
            <w:webHidden/>
          </w:rPr>
        </w:r>
        <w:r w:rsidR="008B39B9">
          <w:rPr>
            <w:noProof/>
            <w:webHidden/>
          </w:rPr>
          <w:fldChar w:fldCharType="separate"/>
        </w:r>
        <w:r w:rsidR="008B39B9">
          <w:rPr>
            <w:noProof/>
            <w:webHidden/>
          </w:rPr>
          <w:t>4</w:t>
        </w:r>
        <w:r w:rsidR="008B39B9">
          <w:rPr>
            <w:noProof/>
            <w:webHidden/>
          </w:rPr>
          <w:fldChar w:fldCharType="end"/>
        </w:r>
      </w:hyperlink>
    </w:p>
    <w:p w14:paraId="382E1879" w14:textId="17D05520" w:rsidR="008B39B9" w:rsidRDefault="0059702F">
      <w:pPr>
        <w:pStyle w:val="TOC3"/>
        <w:rPr>
          <w:rFonts w:asciiTheme="minorHAnsi" w:eastAsiaTheme="minorEastAsia" w:hAnsiTheme="minorHAnsi" w:cstheme="minorBidi"/>
          <w:noProof/>
          <w:kern w:val="2"/>
          <w14:ligatures w14:val="standardContextual"/>
        </w:rPr>
      </w:pPr>
      <w:hyperlink w:anchor="_Toc162525785" w:history="1">
        <w:r w:rsidR="008B39B9" w:rsidRPr="002179CF">
          <w:rPr>
            <w:rStyle w:val="Hyperlink"/>
            <w:noProof/>
          </w:rPr>
          <w:t>Community Choice Guiding (CCG): SA263</w:t>
        </w:r>
        <w:r w:rsidR="008B39B9">
          <w:rPr>
            <w:noProof/>
            <w:webHidden/>
          </w:rPr>
          <w:tab/>
        </w:r>
        <w:r w:rsidR="008B39B9">
          <w:rPr>
            <w:noProof/>
            <w:webHidden/>
          </w:rPr>
          <w:fldChar w:fldCharType="begin"/>
        </w:r>
        <w:r w:rsidR="008B39B9">
          <w:rPr>
            <w:noProof/>
            <w:webHidden/>
          </w:rPr>
          <w:instrText xml:space="preserve"> PAGEREF _Toc162525785 \h </w:instrText>
        </w:r>
        <w:r w:rsidR="008B39B9">
          <w:rPr>
            <w:noProof/>
            <w:webHidden/>
          </w:rPr>
        </w:r>
        <w:r w:rsidR="008B39B9">
          <w:rPr>
            <w:noProof/>
            <w:webHidden/>
          </w:rPr>
          <w:fldChar w:fldCharType="separate"/>
        </w:r>
        <w:r w:rsidR="008B39B9">
          <w:rPr>
            <w:noProof/>
            <w:webHidden/>
          </w:rPr>
          <w:t>5</w:t>
        </w:r>
        <w:r w:rsidR="008B39B9">
          <w:rPr>
            <w:noProof/>
            <w:webHidden/>
          </w:rPr>
          <w:fldChar w:fldCharType="end"/>
        </w:r>
      </w:hyperlink>
    </w:p>
    <w:p w14:paraId="5B6DB152" w14:textId="00E0096A" w:rsidR="008B39B9" w:rsidRDefault="0059702F">
      <w:pPr>
        <w:pStyle w:val="TOC3"/>
        <w:rPr>
          <w:rFonts w:asciiTheme="minorHAnsi" w:eastAsiaTheme="minorEastAsia" w:hAnsiTheme="minorHAnsi" w:cstheme="minorBidi"/>
          <w:noProof/>
          <w:kern w:val="2"/>
          <w14:ligatures w14:val="standardContextual"/>
        </w:rPr>
      </w:pPr>
      <w:hyperlink w:anchor="_Toc162525786" w:history="1">
        <w:r w:rsidR="008B39B9" w:rsidRPr="002179CF">
          <w:rPr>
            <w:rStyle w:val="Hyperlink"/>
            <w:noProof/>
          </w:rPr>
          <w:t xml:space="preserve">Community Choice Guide </w:t>
        </w:r>
        <w:r w:rsidR="008B39B9" w:rsidRPr="002179CF">
          <w:rPr>
            <w:rStyle w:val="Hyperlink"/>
            <w:bCs/>
            <w:noProof/>
          </w:rPr>
          <w:t xml:space="preserve">Issuing a Payment: Client not Present </w:t>
        </w:r>
        <w:r w:rsidR="008B39B9" w:rsidRPr="002179CF">
          <w:rPr>
            <w:rStyle w:val="Hyperlink"/>
            <w:noProof/>
          </w:rPr>
          <w:t>SA266</w:t>
        </w:r>
        <w:r w:rsidR="008B39B9">
          <w:rPr>
            <w:noProof/>
            <w:webHidden/>
          </w:rPr>
          <w:tab/>
        </w:r>
        <w:r w:rsidR="008B39B9">
          <w:rPr>
            <w:noProof/>
            <w:webHidden/>
          </w:rPr>
          <w:fldChar w:fldCharType="begin"/>
        </w:r>
        <w:r w:rsidR="008B39B9">
          <w:rPr>
            <w:noProof/>
            <w:webHidden/>
          </w:rPr>
          <w:instrText xml:space="preserve"> PAGEREF _Toc162525786 \h </w:instrText>
        </w:r>
        <w:r w:rsidR="008B39B9">
          <w:rPr>
            <w:noProof/>
            <w:webHidden/>
          </w:rPr>
        </w:r>
        <w:r w:rsidR="008B39B9">
          <w:rPr>
            <w:noProof/>
            <w:webHidden/>
          </w:rPr>
          <w:fldChar w:fldCharType="separate"/>
        </w:r>
        <w:r w:rsidR="008B39B9">
          <w:rPr>
            <w:noProof/>
            <w:webHidden/>
          </w:rPr>
          <w:t>5</w:t>
        </w:r>
        <w:r w:rsidR="008B39B9">
          <w:rPr>
            <w:noProof/>
            <w:webHidden/>
          </w:rPr>
          <w:fldChar w:fldCharType="end"/>
        </w:r>
      </w:hyperlink>
    </w:p>
    <w:p w14:paraId="1A388F0D" w14:textId="1CE1D7B5" w:rsidR="008B39B9" w:rsidRDefault="0059702F">
      <w:pPr>
        <w:pStyle w:val="TOC3"/>
        <w:rPr>
          <w:rFonts w:asciiTheme="minorHAnsi" w:eastAsiaTheme="minorEastAsia" w:hAnsiTheme="minorHAnsi" w:cstheme="minorBidi"/>
          <w:noProof/>
          <w:kern w:val="2"/>
          <w14:ligatures w14:val="standardContextual"/>
        </w:rPr>
      </w:pPr>
      <w:hyperlink w:anchor="_Toc162525787" w:history="1">
        <w:r w:rsidR="008B39B9" w:rsidRPr="002179CF">
          <w:rPr>
            <w:rStyle w:val="Hyperlink"/>
            <w:noProof/>
          </w:rPr>
          <w:t>Community Transition Services- Items: SA296</w:t>
        </w:r>
        <w:r w:rsidR="008B39B9">
          <w:rPr>
            <w:noProof/>
            <w:webHidden/>
          </w:rPr>
          <w:tab/>
        </w:r>
        <w:r w:rsidR="008B39B9">
          <w:rPr>
            <w:noProof/>
            <w:webHidden/>
          </w:rPr>
          <w:fldChar w:fldCharType="begin"/>
        </w:r>
        <w:r w:rsidR="008B39B9">
          <w:rPr>
            <w:noProof/>
            <w:webHidden/>
          </w:rPr>
          <w:instrText xml:space="preserve"> PAGEREF _Toc162525787 \h </w:instrText>
        </w:r>
        <w:r w:rsidR="008B39B9">
          <w:rPr>
            <w:noProof/>
            <w:webHidden/>
          </w:rPr>
        </w:r>
        <w:r w:rsidR="008B39B9">
          <w:rPr>
            <w:noProof/>
            <w:webHidden/>
          </w:rPr>
          <w:fldChar w:fldCharType="separate"/>
        </w:r>
        <w:r w:rsidR="008B39B9">
          <w:rPr>
            <w:noProof/>
            <w:webHidden/>
          </w:rPr>
          <w:t>6</w:t>
        </w:r>
        <w:r w:rsidR="008B39B9">
          <w:rPr>
            <w:noProof/>
            <w:webHidden/>
          </w:rPr>
          <w:fldChar w:fldCharType="end"/>
        </w:r>
      </w:hyperlink>
    </w:p>
    <w:p w14:paraId="06D4ADA8" w14:textId="77947646" w:rsidR="008B39B9" w:rsidRDefault="0059702F">
      <w:pPr>
        <w:pStyle w:val="TOC3"/>
        <w:rPr>
          <w:rFonts w:asciiTheme="minorHAnsi" w:eastAsiaTheme="minorEastAsia" w:hAnsiTheme="minorHAnsi" w:cstheme="minorBidi"/>
          <w:noProof/>
          <w:kern w:val="2"/>
          <w14:ligatures w14:val="standardContextual"/>
        </w:rPr>
      </w:pPr>
      <w:hyperlink w:anchor="_Toc162525788" w:history="1">
        <w:r w:rsidR="008B39B9" w:rsidRPr="002179CF">
          <w:rPr>
            <w:rStyle w:val="Hyperlink"/>
            <w:noProof/>
          </w:rPr>
          <w:t>Community Transition Services: SA297</w:t>
        </w:r>
        <w:r w:rsidR="008B39B9">
          <w:rPr>
            <w:noProof/>
            <w:webHidden/>
          </w:rPr>
          <w:tab/>
        </w:r>
        <w:r w:rsidR="008B39B9">
          <w:rPr>
            <w:noProof/>
            <w:webHidden/>
          </w:rPr>
          <w:fldChar w:fldCharType="begin"/>
        </w:r>
        <w:r w:rsidR="008B39B9">
          <w:rPr>
            <w:noProof/>
            <w:webHidden/>
          </w:rPr>
          <w:instrText xml:space="preserve"> PAGEREF _Toc162525788 \h </w:instrText>
        </w:r>
        <w:r w:rsidR="008B39B9">
          <w:rPr>
            <w:noProof/>
            <w:webHidden/>
          </w:rPr>
        </w:r>
        <w:r w:rsidR="008B39B9">
          <w:rPr>
            <w:noProof/>
            <w:webHidden/>
          </w:rPr>
          <w:fldChar w:fldCharType="separate"/>
        </w:r>
        <w:r w:rsidR="008B39B9">
          <w:rPr>
            <w:noProof/>
            <w:webHidden/>
          </w:rPr>
          <w:t>6</w:t>
        </w:r>
        <w:r w:rsidR="008B39B9">
          <w:rPr>
            <w:noProof/>
            <w:webHidden/>
          </w:rPr>
          <w:fldChar w:fldCharType="end"/>
        </w:r>
      </w:hyperlink>
    </w:p>
    <w:p w14:paraId="2816C7E5" w14:textId="0AA03BBC" w:rsidR="008B39B9" w:rsidRDefault="0059702F">
      <w:pPr>
        <w:pStyle w:val="TOC3"/>
        <w:rPr>
          <w:rFonts w:asciiTheme="minorHAnsi" w:eastAsiaTheme="minorEastAsia" w:hAnsiTheme="minorHAnsi" w:cstheme="minorBidi"/>
          <w:noProof/>
          <w:kern w:val="2"/>
          <w14:ligatures w14:val="standardContextual"/>
        </w:rPr>
      </w:pPr>
      <w:hyperlink w:anchor="_Toc162525789" w:history="1">
        <w:r w:rsidR="008B39B9" w:rsidRPr="002179CF">
          <w:rPr>
            <w:rStyle w:val="Hyperlink"/>
            <w:noProof/>
          </w:rPr>
          <w:t>Goods &amp; Services:  SA295</w:t>
        </w:r>
        <w:r w:rsidR="008B39B9">
          <w:rPr>
            <w:noProof/>
            <w:webHidden/>
          </w:rPr>
          <w:tab/>
        </w:r>
        <w:r w:rsidR="008B39B9">
          <w:rPr>
            <w:noProof/>
            <w:webHidden/>
          </w:rPr>
          <w:fldChar w:fldCharType="begin"/>
        </w:r>
        <w:r w:rsidR="008B39B9">
          <w:rPr>
            <w:noProof/>
            <w:webHidden/>
          </w:rPr>
          <w:instrText xml:space="preserve"> PAGEREF _Toc162525789 \h </w:instrText>
        </w:r>
        <w:r w:rsidR="008B39B9">
          <w:rPr>
            <w:noProof/>
            <w:webHidden/>
          </w:rPr>
        </w:r>
        <w:r w:rsidR="008B39B9">
          <w:rPr>
            <w:noProof/>
            <w:webHidden/>
          </w:rPr>
          <w:fldChar w:fldCharType="separate"/>
        </w:r>
        <w:r w:rsidR="008B39B9">
          <w:rPr>
            <w:noProof/>
            <w:webHidden/>
          </w:rPr>
          <w:t>7</w:t>
        </w:r>
        <w:r w:rsidR="008B39B9">
          <w:rPr>
            <w:noProof/>
            <w:webHidden/>
          </w:rPr>
          <w:fldChar w:fldCharType="end"/>
        </w:r>
      </w:hyperlink>
    </w:p>
    <w:p w14:paraId="0CFF6912" w14:textId="03AE81B7" w:rsidR="008B39B9" w:rsidRDefault="0059702F">
      <w:pPr>
        <w:pStyle w:val="TOC3"/>
        <w:rPr>
          <w:rFonts w:asciiTheme="minorHAnsi" w:eastAsiaTheme="minorEastAsia" w:hAnsiTheme="minorHAnsi" w:cstheme="minorBidi"/>
          <w:noProof/>
          <w:kern w:val="2"/>
          <w14:ligatures w14:val="standardContextual"/>
        </w:rPr>
      </w:pPr>
      <w:hyperlink w:anchor="_Toc162525790" w:history="1">
        <w:r w:rsidR="008B39B9" w:rsidRPr="002179CF">
          <w:rPr>
            <w:rStyle w:val="Hyperlink"/>
            <w:noProof/>
          </w:rPr>
          <w:t>Short-Term Rental Assistance</w:t>
        </w:r>
        <w:r w:rsidR="008B39B9">
          <w:rPr>
            <w:noProof/>
            <w:webHidden/>
          </w:rPr>
          <w:tab/>
        </w:r>
        <w:r w:rsidR="008B39B9">
          <w:rPr>
            <w:noProof/>
            <w:webHidden/>
          </w:rPr>
          <w:fldChar w:fldCharType="begin"/>
        </w:r>
        <w:r w:rsidR="008B39B9">
          <w:rPr>
            <w:noProof/>
            <w:webHidden/>
          </w:rPr>
          <w:instrText xml:space="preserve"> PAGEREF _Toc162525790 \h </w:instrText>
        </w:r>
        <w:r w:rsidR="008B39B9">
          <w:rPr>
            <w:noProof/>
            <w:webHidden/>
          </w:rPr>
        </w:r>
        <w:r w:rsidR="008B39B9">
          <w:rPr>
            <w:noProof/>
            <w:webHidden/>
          </w:rPr>
          <w:fldChar w:fldCharType="separate"/>
        </w:r>
        <w:r w:rsidR="008B39B9">
          <w:rPr>
            <w:noProof/>
            <w:webHidden/>
          </w:rPr>
          <w:t>7</w:t>
        </w:r>
        <w:r w:rsidR="008B39B9">
          <w:rPr>
            <w:noProof/>
            <w:webHidden/>
          </w:rPr>
          <w:fldChar w:fldCharType="end"/>
        </w:r>
      </w:hyperlink>
    </w:p>
    <w:p w14:paraId="3D6E98F4" w14:textId="0F489011" w:rsidR="008B39B9" w:rsidRDefault="0059702F">
      <w:pPr>
        <w:pStyle w:val="TOC3"/>
        <w:rPr>
          <w:rFonts w:asciiTheme="minorHAnsi" w:eastAsiaTheme="minorEastAsia" w:hAnsiTheme="minorHAnsi" w:cstheme="minorBidi"/>
          <w:noProof/>
          <w:kern w:val="2"/>
          <w14:ligatures w14:val="standardContextual"/>
        </w:rPr>
      </w:pPr>
      <w:hyperlink w:anchor="_Toc162525791" w:history="1">
        <w:r w:rsidR="008B39B9" w:rsidRPr="002179CF">
          <w:rPr>
            <w:rStyle w:val="Hyperlink"/>
            <w:noProof/>
          </w:rPr>
          <w:t>Environmental Modifications- In Home:  S5165 UA</w:t>
        </w:r>
        <w:r w:rsidR="008B39B9">
          <w:rPr>
            <w:noProof/>
            <w:webHidden/>
          </w:rPr>
          <w:tab/>
        </w:r>
        <w:r w:rsidR="008B39B9">
          <w:rPr>
            <w:noProof/>
            <w:webHidden/>
          </w:rPr>
          <w:fldChar w:fldCharType="begin"/>
        </w:r>
        <w:r w:rsidR="008B39B9">
          <w:rPr>
            <w:noProof/>
            <w:webHidden/>
          </w:rPr>
          <w:instrText xml:space="preserve"> PAGEREF _Toc162525791 \h </w:instrText>
        </w:r>
        <w:r w:rsidR="008B39B9">
          <w:rPr>
            <w:noProof/>
            <w:webHidden/>
          </w:rPr>
        </w:r>
        <w:r w:rsidR="008B39B9">
          <w:rPr>
            <w:noProof/>
            <w:webHidden/>
          </w:rPr>
          <w:fldChar w:fldCharType="separate"/>
        </w:r>
        <w:r w:rsidR="008B39B9">
          <w:rPr>
            <w:noProof/>
            <w:webHidden/>
          </w:rPr>
          <w:t>8</w:t>
        </w:r>
        <w:r w:rsidR="008B39B9">
          <w:rPr>
            <w:noProof/>
            <w:webHidden/>
          </w:rPr>
          <w:fldChar w:fldCharType="end"/>
        </w:r>
      </w:hyperlink>
    </w:p>
    <w:p w14:paraId="56EE9212" w14:textId="2A5EEA19" w:rsidR="008B39B9" w:rsidRDefault="0059702F">
      <w:pPr>
        <w:pStyle w:val="TOC3"/>
        <w:rPr>
          <w:rFonts w:asciiTheme="minorHAnsi" w:eastAsiaTheme="minorEastAsia" w:hAnsiTheme="minorHAnsi" w:cstheme="minorBidi"/>
          <w:noProof/>
          <w:kern w:val="2"/>
          <w14:ligatures w14:val="standardContextual"/>
        </w:rPr>
      </w:pPr>
      <w:hyperlink w:anchor="_Toc162525792" w:history="1">
        <w:r w:rsidR="008B39B9" w:rsidRPr="002179CF">
          <w:rPr>
            <w:rStyle w:val="Hyperlink"/>
            <w:noProof/>
          </w:rPr>
          <w:t>Environmental Modifications- Residential:  S5165 UB</w:t>
        </w:r>
        <w:r w:rsidR="008B39B9">
          <w:rPr>
            <w:noProof/>
            <w:webHidden/>
          </w:rPr>
          <w:tab/>
        </w:r>
        <w:r w:rsidR="008B39B9">
          <w:rPr>
            <w:noProof/>
            <w:webHidden/>
          </w:rPr>
          <w:fldChar w:fldCharType="begin"/>
        </w:r>
        <w:r w:rsidR="008B39B9">
          <w:rPr>
            <w:noProof/>
            <w:webHidden/>
          </w:rPr>
          <w:instrText xml:space="preserve"> PAGEREF _Toc162525792 \h </w:instrText>
        </w:r>
        <w:r w:rsidR="008B39B9">
          <w:rPr>
            <w:noProof/>
            <w:webHidden/>
          </w:rPr>
        </w:r>
        <w:r w:rsidR="008B39B9">
          <w:rPr>
            <w:noProof/>
            <w:webHidden/>
          </w:rPr>
          <w:fldChar w:fldCharType="separate"/>
        </w:r>
        <w:r w:rsidR="008B39B9">
          <w:rPr>
            <w:noProof/>
            <w:webHidden/>
          </w:rPr>
          <w:t>8</w:t>
        </w:r>
        <w:r w:rsidR="008B39B9">
          <w:rPr>
            <w:noProof/>
            <w:webHidden/>
          </w:rPr>
          <w:fldChar w:fldCharType="end"/>
        </w:r>
      </w:hyperlink>
    </w:p>
    <w:p w14:paraId="196696AE" w14:textId="03842796" w:rsidR="008B39B9" w:rsidRDefault="0059702F">
      <w:pPr>
        <w:pStyle w:val="TOC3"/>
        <w:rPr>
          <w:rFonts w:asciiTheme="minorHAnsi" w:eastAsiaTheme="minorEastAsia" w:hAnsiTheme="minorHAnsi" w:cstheme="minorBidi"/>
          <w:noProof/>
          <w:kern w:val="2"/>
          <w14:ligatures w14:val="standardContextual"/>
        </w:rPr>
      </w:pPr>
      <w:hyperlink w:anchor="_Toc162525793" w:history="1">
        <w:r w:rsidR="008B39B9" w:rsidRPr="002179CF">
          <w:rPr>
            <w:rStyle w:val="Hyperlink"/>
            <w:noProof/>
          </w:rPr>
          <w:t>Environmental Modifications- General Utility Allowance:  S5165 U3</w:t>
        </w:r>
        <w:r w:rsidR="008B39B9">
          <w:rPr>
            <w:noProof/>
            <w:webHidden/>
          </w:rPr>
          <w:tab/>
        </w:r>
        <w:r w:rsidR="008B39B9">
          <w:rPr>
            <w:noProof/>
            <w:webHidden/>
          </w:rPr>
          <w:fldChar w:fldCharType="begin"/>
        </w:r>
        <w:r w:rsidR="008B39B9">
          <w:rPr>
            <w:noProof/>
            <w:webHidden/>
          </w:rPr>
          <w:instrText xml:space="preserve"> PAGEREF _Toc162525793 \h </w:instrText>
        </w:r>
        <w:r w:rsidR="008B39B9">
          <w:rPr>
            <w:noProof/>
            <w:webHidden/>
          </w:rPr>
        </w:r>
        <w:r w:rsidR="008B39B9">
          <w:rPr>
            <w:noProof/>
            <w:webHidden/>
          </w:rPr>
          <w:fldChar w:fldCharType="separate"/>
        </w:r>
        <w:r w:rsidR="008B39B9">
          <w:rPr>
            <w:noProof/>
            <w:webHidden/>
          </w:rPr>
          <w:t>8</w:t>
        </w:r>
        <w:r w:rsidR="008B39B9">
          <w:rPr>
            <w:noProof/>
            <w:webHidden/>
          </w:rPr>
          <w:fldChar w:fldCharType="end"/>
        </w:r>
      </w:hyperlink>
    </w:p>
    <w:p w14:paraId="0FAF5865" w14:textId="385F63CF" w:rsidR="008B39B9" w:rsidRDefault="0059702F">
      <w:pPr>
        <w:pStyle w:val="TOC3"/>
        <w:rPr>
          <w:rFonts w:asciiTheme="minorHAnsi" w:eastAsiaTheme="minorEastAsia" w:hAnsiTheme="minorHAnsi" w:cstheme="minorBidi"/>
          <w:noProof/>
          <w:kern w:val="2"/>
          <w14:ligatures w14:val="standardContextual"/>
        </w:rPr>
      </w:pPr>
      <w:hyperlink w:anchor="_Toc162525794" w:history="1">
        <w:r w:rsidR="008B39B9" w:rsidRPr="002179CF">
          <w:rPr>
            <w:rStyle w:val="Hyperlink"/>
            <w:noProof/>
          </w:rPr>
          <w:t>Assistive Technology (Non-CFC):  SA075 U2</w:t>
        </w:r>
        <w:r w:rsidR="008B39B9">
          <w:rPr>
            <w:noProof/>
            <w:webHidden/>
          </w:rPr>
          <w:tab/>
        </w:r>
        <w:r w:rsidR="008B39B9">
          <w:rPr>
            <w:noProof/>
            <w:webHidden/>
          </w:rPr>
          <w:fldChar w:fldCharType="begin"/>
        </w:r>
        <w:r w:rsidR="008B39B9">
          <w:rPr>
            <w:noProof/>
            <w:webHidden/>
          </w:rPr>
          <w:instrText xml:space="preserve"> PAGEREF _Toc162525794 \h </w:instrText>
        </w:r>
        <w:r w:rsidR="008B39B9">
          <w:rPr>
            <w:noProof/>
            <w:webHidden/>
          </w:rPr>
        </w:r>
        <w:r w:rsidR="008B39B9">
          <w:rPr>
            <w:noProof/>
            <w:webHidden/>
          </w:rPr>
          <w:fldChar w:fldCharType="separate"/>
        </w:r>
        <w:r w:rsidR="008B39B9">
          <w:rPr>
            <w:noProof/>
            <w:webHidden/>
          </w:rPr>
          <w:t>9</w:t>
        </w:r>
        <w:r w:rsidR="008B39B9">
          <w:rPr>
            <w:noProof/>
            <w:webHidden/>
          </w:rPr>
          <w:fldChar w:fldCharType="end"/>
        </w:r>
      </w:hyperlink>
    </w:p>
    <w:p w14:paraId="54DEE398" w14:textId="38D17BA3" w:rsidR="008B39B9" w:rsidRDefault="0059702F">
      <w:pPr>
        <w:pStyle w:val="TOC3"/>
        <w:rPr>
          <w:rFonts w:asciiTheme="minorHAnsi" w:eastAsiaTheme="minorEastAsia" w:hAnsiTheme="minorHAnsi" w:cstheme="minorBidi"/>
          <w:noProof/>
          <w:kern w:val="2"/>
          <w14:ligatures w14:val="standardContextual"/>
        </w:rPr>
      </w:pPr>
      <w:hyperlink w:anchor="_Toc162525795" w:history="1">
        <w:r w:rsidR="008B39B9" w:rsidRPr="002179CF">
          <w:rPr>
            <w:rStyle w:val="Hyperlink"/>
            <w:noProof/>
          </w:rPr>
          <w:t>Technology Support Consultation and Technical Assistance H2014-U9</w:t>
        </w:r>
        <w:r w:rsidR="008B39B9">
          <w:rPr>
            <w:noProof/>
            <w:webHidden/>
          </w:rPr>
          <w:tab/>
        </w:r>
        <w:r w:rsidR="008B39B9">
          <w:rPr>
            <w:noProof/>
            <w:webHidden/>
          </w:rPr>
          <w:fldChar w:fldCharType="begin"/>
        </w:r>
        <w:r w:rsidR="008B39B9">
          <w:rPr>
            <w:noProof/>
            <w:webHidden/>
          </w:rPr>
          <w:instrText xml:space="preserve"> PAGEREF _Toc162525795 \h </w:instrText>
        </w:r>
        <w:r w:rsidR="008B39B9">
          <w:rPr>
            <w:noProof/>
            <w:webHidden/>
          </w:rPr>
        </w:r>
        <w:r w:rsidR="008B39B9">
          <w:rPr>
            <w:noProof/>
            <w:webHidden/>
          </w:rPr>
          <w:fldChar w:fldCharType="separate"/>
        </w:r>
        <w:r w:rsidR="008B39B9">
          <w:rPr>
            <w:noProof/>
            <w:webHidden/>
          </w:rPr>
          <w:t>9</w:t>
        </w:r>
        <w:r w:rsidR="008B39B9">
          <w:rPr>
            <w:noProof/>
            <w:webHidden/>
          </w:rPr>
          <w:fldChar w:fldCharType="end"/>
        </w:r>
      </w:hyperlink>
    </w:p>
    <w:p w14:paraId="05CE344F" w14:textId="3014C96D" w:rsidR="008B39B9" w:rsidRDefault="0059702F">
      <w:pPr>
        <w:pStyle w:val="TOC2"/>
        <w:rPr>
          <w:rFonts w:asciiTheme="minorHAnsi" w:eastAsiaTheme="minorEastAsia" w:hAnsiTheme="minorHAnsi" w:cstheme="minorBidi"/>
          <w:noProof/>
          <w:kern w:val="2"/>
          <w14:ligatures w14:val="standardContextual"/>
        </w:rPr>
      </w:pPr>
      <w:hyperlink w:anchor="_Toc162525796" w:history="1">
        <w:r w:rsidR="008B39B9" w:rsidRPr="002179CF">
          <w:rPr>
            <w:rStyle w:val="Hyperlink"/>
            <w:noProof/>
          </w:rPr>
          <w:t>Who is eligible for the RCL project?</w:t>
        </w:r>
        <w:r w:rsidR="008B39B9">
          <w:rPr>
            <w:noProof/>
            <w:webHidden/>
          </w:rPr>
          <w:tab/>
        </w:r>
        <w:r w:rsidR="008B39B9">
          <w:rPr>
            <w:noProof/>
            <w:webHidden/>
          </w:rPr>
          <w:fldChar w:fldCharType="begin"/>
        </w:r>
        <w:r w:rsidR="008B39B9">
          <w:rPr>
            <w:noProof/>
            <w:webHidden/>
          </w:rPr>
          <w:instrText xml:space="preserve"> PAGEREF _Toc162525796 \h </w:instrText>
        </w:r>
        <w:r w:rsidR="008B39B9">
          <w:rPr>
            <w:noProof/>
            <w:webHidden/>
          </w:rPr>
        </w:r>
        <w:r w:rsidR="008B39B9">
          <w:rPr>
            <w:noProof/>
            <w:webHidden/>
          </w:rPr>
          <w:fldChar w:fldCharType="separate"/>
        </w:r>
        <w:r w:rsidR="008B39B9">
          <w:rPr>
            <w:noProof/>
            <w:webHidden/>
          </w:rPr>
          <w:t>11</w:t>
        </w:r>
        <w:r w:rsidR="008B39B9">
          <w:rPr>
            <w:noProof/>
            <w:webHidden/>
          </w:rPr>
          <w:fldChar w:fldCharType="end"/>
        </w:r>
      </w:hyperlink>
    </w:p>
    <w:p w14:paraId="52B9785D" w14:textId="4E6D9F91" w:rsidR="008B39B9" w:rsidRDefault="0059702F">
      <w:pPr>
        <w:pStyle w:val="TOC3"/>
        <w:rPr>
          <w:rFonts w:asciiTheme="minorHAnsi" w:eastAsiaTheme="minorEastAsia" w:hAnsiTheme="minorHAnsi" w:cstheme="minorBidi"/>
          <w:noProof/>
          <w:kern w:val="2"/>
          <w14:ligatures w14:val="standardContextual"/>
        </w:rPr>
      </w:pPr>
      <w:hyperlink w:anchor="_Toc162525797" w:history="1">
        <w:r w:rsidR="008B39B9" w:rsidRPr="002179CF">
          <w:rPr>
            <w:rStyle w:val="Hyperlink"/>
            <w:noProof/>
          </w:rPr>
          <w:t>How to request RCL Enrollment for a qualified individual</w:t>
        </w:r>
        <w:r w:rsidR="008B39B9">
          <w:rPr>
            <w:noProof/>
            <w:webHidden/>
          </w:rPr>
          <w:tab/>
        </w:r>
        <w:r w:rsidR="008B39B9">
          <w:rPr>
            <w:noProof/>
            <w:webHidden/>
          </w:rPr>
          <w:fldChar w:fldCharType="begin"/>
        </w:r>
        <w:r w:rsidR="008B39B9">
          <w:rPr>
            <w:noProof/>
            <w:webHidden/>
          </w:rPr>
          <w:instrText xml:space="preserve"> PAGEREF _Toc162525797 \h </w:instrText>
        </w:r>
        <w:r w:rsidR="008B39B9">
          <w:rPr>
            <w:noProof/>
            <w:webHidden/>
          </w:rPr>
        </w:r>
        <w:r w:rsidR="008B39B9">
          <w:rPr>
            <w:noProof/>
            <w:webHidden/>
          </w:rPr>
          <w:fldChar w:fldCharType="separate"/>
        </w:r>
        <w:r w:rsidR="008B39B9">
          <w:rPr>
            <w:noProof/>
            <w:webHidden/>
          </w:rPr>
          <w:t>12</w:t>
        </w:r>
        <w:r w:rsidR="008B39B9">
          <w:rPr>
            <w:noProof/>
            <w:webHidden/>
          </w:rPr>
          <w:fldChar w:fldCharType="end"/>
        </w:r>
      </w:hyperlink>
    </w:p>
    <w:p w14:paraId="304B746F" w14:textId="35A0044D" w:rsidR="008B39B9" w:rsidRDefault="0059702F">
      <w:pPr>
        <w:pStyle w:val="TOC3"/>
        <w:rPr>
          <w:rFonts w:asciiTheme="minorHAnsi" w:eastAsiaTheme="minorEastAsia" w:hAnsiTheme="minorHAnsi" w:cstheme="minorBidi"/>
          <w:noProof/>
          <w:kern w:val="2"/>
          <w14:ligatures w14:val="standardContextual"/>
        </w:rPr>
      </w:pPr>
      <w:hyperlink w:anchor="_Toc162525798" w:history="1">
        <w:r w:rsidR="008B39B9" w:rsidRPr="002179CF">
          <w:rPr>
            <w:rStyle w:val="Hyperlink"/>
            <w:noProof/>
          </w:rPr>
          <w:t>Authorizing RCL services for HCS clients</w:t>
        </w:r>
        <w:r w:rsidR="008B39B9">
          <w:rPr>
            <w:noProof/>
            <w:webHidden/>
          </w:rPr>
          <w:tab/>
        </w:r>
        <w:r w:rsidR="008B39B9">
          <w:rPr>
            <w:noProof/>
            <w:webHidden/>
          </w:rPr>
          <w:fldChar w:fldCharType="begin"/>
        </w:r>
        <w:r w:rsidR="008B39B9">
          <w:rPr>
            <w:noProof/>
            <w:webHidden/>
          </w:rPr>
          <w:instrText xml:space="preserve"> PAGEREF _Toc162525798 \h </w:instrText>
        </w:r>
        <w:r w:rsidR="008B39B9">
          <w:rPr>
            <w:noProof/>
            <w:webHidden/>
          </w:rPr>
        </w:r>
        <w:r w:rsidR="008B39B9">
          <w:rPr>
            <w:noProof/>
            <w:webHidden/>
          </w:rPr>
          <w:fldChar w:fldCharType="separate"/>
        </w:r>
        <w:r w:rsidR="008B39B9">
          <w:rPr>
            <w:noProof/>
            <w:webHidden/>
          </w:rPr>
          <w:t>12</w:t>
        </w:r>
        <w:r w:rsidR="008B39B9">
          <w:rPr>
            <w:noProof/>
            <w:webHidden/>
          </w:rPr>
          <w:fldChar w:fldCharType="end"/>
        </w:r>
      </w:hyperlink>
    </w:p>
    <w:p w14:paraId="59BE8856" w14:textId="566A2A08" w:rsidR="008B39B9" w:rsidRDefault="0059702F">
      <w:pPr>
        <w:pStyle w:val="TOC2"/>
        <w:rPr>
          <w:rFonts w:asciiTheme="minorHAnsi" w:eastAsiaTheme="minorEastAsia" w:hAnsiTheme="minorHAnsi" w:cstheme="minorBidi"/>
          <w:noProof/>
          <w:kern w:val="2"/>
          <w14:ligatures w14:val="standardContextual"/>
        </w:rPr>
      </w:pPr>
      <w:hyperlink w:anchor="_Toc162525799" w:history="1">
        <w:r w:rsidR="008B39B9" w:rsidRPr="002179CF">
          <w:rPr>
            <w:rStyle w:val="Hyperlink"/>
            <w:noProof/>
          </w:rPr>
          <w:t>Authorizing RCL services for Individuals enrolled in DDA</w:t>
        </w:r>
        <w:r w:rsidR="008B39B9">
          <w:rPr>
            <w:noProof/>
            <w:webHidden/>
          </w:rPr>
          <w:tab/>
        </w:r>
        <w:r w:rsidR="008B39B9">
          <w:rPr>
            <w:noProof/>
            <w:webHidden/>
          </w:rPr>
          <w:fldChar w:fldCharType="begin"/>
        </w:r>
        <w:r w:rsidR="008B39B9">
          <w:rPr>
            <w:noProof/>
            <w:webHidden/>
          </w:rPr>
          <w:instrText xml:space="preserve"> PAGEREF _Toc162525799 \h </w:instrText>
        </w:r>
        <w:r w:rsidR="008B39B9">
          <w:rPr>
            <w:noProof/>
            <w:webHidden/>
          </w:rPr>
        </w:r>
        <w:r w:rsidR="008B39B9">
          <w:rPr>
            <w:noProof/>
            <w:webHidden/>
          </w:rPr>
          <w:fldChar w:fldCharType="separate"/>
        </w:r>
        <w:r w:rsidR="008B39B9">
          <w:rPr>
            <w:noProof/>
            <w:webHidden/>
          </w:rPr>
          <w:t>16</w:t>
        </w:r>
        <w:r w:rsidR="008B39B9">
          <w:rPr>
            <w:noProof/>
            <w:webHidden/>
          </w:rPr>
          <w:fldChar w:fldCharType="end"/>
        </w:r>
      </w:hyperlink>
    </w:p>
    <w:p w14:paraId="7D81260D" w14:textId="08DF6D1A" w:rsidR="008B39B9" w:rsidRDefault="0059702F">
      <w:pPr>
        <w:pStyle w:val="TOC2"/>
        <w:rPr>
          <w:rFonts w:asciiTheme="minorHAnsi" w:eastAsiaTheme="minorEastAsia" w:hAnsiTheme="minorHAnsi" w:cstheme="minorBidi"/>
          <w:noProof/>
          <w:kern w:val="2"/>
          <w14:ligatures w14:val="standardContextual"/>
        </w:rPr>
      </w:pPr>
      <w:hyperlink w:anchor="_Toc162525800" w:history="1">
        <w:r w:rsidR="008B39B9" w:rsidRPr="002179CF">
          <w:rPr>
            <w:rStyle w:val="Hyperlink"/>
            <w:noProof/>
          </w:rPr>
          <w:t>Actions for HCS, AAA and DDA to prepare for the end of the RCL 365 day service period</w:t>
        </w:r>
        <w:r w:rsidR="008B39B9">
          <w:rPr>
            <w:noProof/>
            <w:webHidden/>
          </w:rPr>
          <w:tab/>
        </w:r>
        <w:r w:rsidR="008B39B9">
          <w:rPr>
            <w:noProof/>
            <w:webHidden/>
          </w:rPr>
          <w:fldChar w:fldCharType="begin"/>
        </w:r>
        <w:r w:rsidR="008B39B9">
          <w:rPr>
            <w:noProof/>
            <w:webHidden/>
          </w:rPr>
          <w:instrText xml:space="preserve"> PAGEREF _Toc162525800 \h </w:instrText>
        </w:r>
        <w:r w:rsidR="008B39B9">
          <w:rPr>
            <w:noProof/>
            <w:webHidden/>
          </w:rPr>
        </w:r>
        <w:r w:rsidR="008B39B9">
          <w:rPr>
            <w:noProof/>
            <w:webHidden/>
          </w:rPr>
          <w:fldChar w:fldCharType="separate"/>
        </w:r>
        <w:r w:rsidR="008B39B9">
          <w:rPr>
            <w:noProof/>
            <w:webHidden/>
          </w:rPr>
          <w:t>18</w:t>
        </w:r>
        <w:r w:rsidR="008B39B9">
          <w:rPr>
            <w:noProof/>
            <w:webHidden/>
          </w:rPr>
          <w:fldChar w:fldCharType="end"/>
        </w:r>
      </w:hyperlink>
    </w:p>
    <w:p w14:paraId="5E9DC69E" w14:textId="3B207C72" w:rsidR="008B39B9" w:rsidRDefault="0059702F">
      <w:pPr>
        <w:pStyle w:val="TOC2"/>
        <w:rPr>
          <w:rFonts w:asciiTheme="minorHAnsi" w:eastAsiaTheme="minorEastAsia" w:hAnsiTheme="minorHAnsi" w:cstheme="minorBidi"/>
          <w:noProof/>
          <w:kern w:val="2"/>
          <w14:ligatures w14:val="standardContextual"/>
        </w:rPr>
      </w:pPr>
      <w:hyperlink w:anchor="_Toc162525801" w:history="1">
        <w:r w:rsidR="008B39B9" w:rsidRPr="002179CF">
          <w:rPr>
            <w:rStyle w:val="Hyperlink"/>
            <w:noProof/>
          </w:rPr>
          <w:t>What are the case worker’s responsibilities with the RCL program?</w:t>
        </w:r>
        <w:r w:rsidR="008B39B9">
          <w:rPr>
            <w:noProof/>
            <w:webHidden/>
          </w:rPr>
          <w:tab/>
        </w:r>
        <w:r w:rsidR="008B39B9">
          <w:rPr>
            <w:noProof/>
            <w:webHidden/>
          </w:rPr>
          <w:fldChar w:fldCharType="begin"/>
        </w:r>
        <w:r w:rsidR="008B39B9">
          <w:rPr>
            <w:noProof/>
            <w:webHidden/>
          </w:rPr>
          <w:instrText xml:space="preserve"> PAGEREF _Toc162525801 \h </w:instrText>
        </w:r>
        <w:r w:rsidR="008B39B9">
          <w:rPr>
            <w:noProof/>
            <w:webHidden/>
          </w:rPr>
        </w:r>
        <w:r w:rsidR="008B39B9">
          <w:rPr>
            <w:noProof/>
            <w:webHidden/>
          </w:rPr>
          <w:fldChar w:fldCharType="separate"/>
        </w:r>
        <w:r w:rsidR="008B39B9">
          <w:rPr>
            <w:noProof/>
            <w:webHidden/>
          </w:rPr>
          <w:t>19</w:t>
        </w:r>
        <w:r w:rsidR="008B39B9">
          <w:rPr>
            <w:noProof/>
            <w:webHidden/>
          </w:rPr>
          <w:fldChar w:fldCharType="end"/>
        </w:r>
      </w:hyperlink>
    </w:p>
    <w:p w14:paraId="65D98C04" w14:textId="339678B3" w:rsidR="008B39B9" w:rsidRDefault="0059702F">
      <w:pPr>
        <w:pStyle w:val="TOC3"/>
        <w:rPr>
          <w:rFonts w:asciiTheme="minorHAnsi" w:eastAsiaTheme="minorEastAsia" w:hAnsiTheme="minorHAnsi" w:cstheme="minorBidi"/>
          <w:noProof/>
          <w:kern w:val="2"/>
          <w14:ligatures w14:val="standardContextual"/>
        </w:rPr>
      </w:pPr>
      <w:hyperlink w:anchor="_Toc162525802" w:history="1">
        <w:r w:rsidR="008B39B9" w:rsidRPr="002179CF">
          <w:rPr>
            <w:rStyle w:val="Hyperlink"/>
            <w:noProof/>
          </w:rPr>
          <w:t>How do I disenroll an RCL participant?</w:t>
        </w:r>
        <w:r w:rsidR="008B39B9">
          <w:rPr>
            <w:noProof/>
            <w:webHidden/>
          </w:rPr>
          <w:tab/>
        </w:r>
        <w:r w:rsidR="008B39B9">
          <w:rPr>
            <w:noProof/>
            <w:webHidden/>
          </w:rPr>
          <w:fldChar w:fldCharType="begin"/>
        </w:r>
        <w:r w:rsidR="008B39B9">
          <w:rPr>
            <w:noProof/>
            <w:webHidden/>
          </w:rPr>
          <w:instrText xml:space="preserve"> PAGEREF _Toc162525802 \h </w:instrText>
        </w:r>
        <w:r w:rsidR="008B39B9">
          <w:rPr>
            <w:noProof/>
            <w:webHidden/>
          </w:rPr>
        </w:r>
        <w:r w:rsidR="008B39B9">
          <w:rPr>
            <w:noProof/>
            <w:webHidden/>
          </w:rPr>
          <w:fldChar w:fldCharType="separate"/>
        </w:r>
        <w:r w:rsidR="008B39B9">
          <w:rPr>
            <w:noProof/>
            <w:webHidden/>
          </w:rPr>
          <w:t>21</w:t>
        </w:r>
        <w:r w:rsidR="008B39B9">
          <w:rPr>
            <w:noProof/>
            <w:webHidden/>
          </w:rPr>
          <w:fldChar w:fldCharType="end"/>
        </w:r>
      </w:hyperlink>
    </w:p>
    <w:p w14:paraId="65DD4F84" w14:textId="6002441A" w:rsidR="008B39B9" w:rsidRDefault="0059702F">
      <w:pPr>
        <w:pStyle w:val="TOC3"/>
        <w:rPr>
          <w:rFonts w:asciiTheme="minorHAnsi" w:eastAsiaTheme="minorEastAsia" w:hAnsiTheme="minorHAnsi" w:cstheme="minorBidi"/>
          <w:noProof/>
          <w:kern w:val="2"/>
          <w14:ligatures w14:val="standardContextual"/>
        </w:rPr>
      </w:pPr>
      <w:hyperlink w:anchor="_Toc162525803" w:history="1">
        <w:r w:rsidR="008B39B9" w:rsidRPr="002179CF">
          <w:rPr>
            <w:rStyle w:val="Hyperlink"/>
            <w:noProof/>
          </w:rPr>
          <w:t>What about Contracting?</w:t>
        </w:r>
        <w:r w:rsidR="008B39B9">
          <w:rPr>
            <w:noProof/>
            <w:webHidden/>
          </w:rPr>
          <w:tab/>
        </w:r>
        <w:r w:rsidR="008B39B9">
          <w:rPr>
            <w:noProof/>
            <w:webHidden/>
          </w:rPr>
          <w:fldChar w:fldCharType="begin"/>
        </w:r>
        <w:r w:rsidR="008B39B9">
          <w:rPr>
            <w:noProof/>
            <w:webHidden/>
          </w:rPr>
          <w:instrText xml:space="preserve"> PAGEREF _Toc162525803 \h </w:instrText>
        </w:r>
        <w:r w:rsidR="008B39B9">
          <w:rPr>
            <w:noProof/>
            <w:webHidden/>
          </w:rPr>
        </w:r>
        <w:r w:rsidR="008B39B9">
          <w:rPr>
            <w:noProof/>
            <w:webHidden/>
          </w:rPr>
          <w:fldChar w:fldCharType="separate"/>
        </w:r>
        <w:r w:rsidR="008B39B9">
          <w:rPr>
            <w:noProof/>
            <w:webHidden/>
          </w:rPr>
          <w:t>23</w:t>
        </w:r>
        <w:r w:rsidR="008B39B9">
          <w:rPr>
            <w:noProof/>
            <w:webHidden/>
          </w:rPr>
          <w:fldChar w:fldCharType="end"/>
        </w:r>
      </w:hyperlink>
    </w:p>
    <w:p w14:paraId="76406187" w14:textId="64311DB9" w:rsidR="008B39B9" w:rsidRDefault="0059702F">
      <w:pPr>
        <w:pStyle w:val="TOC2"/>
        <w:rPr>
          <w:rFonts w:asciiTheme="minorHAnsi" w:eastAsiaTheme="minorEastAsia" w:hAnsiTheme="minorHAnsi" w:cstheme="minorBidi"/>
          <w:noProof/>
          <w:kern w:val="2"/>
          <w14:ligatures w14:val="standardContextual"/>
        </w:rPr>
      </w:pPr>
      <w:hyperlink w:anchor="_Toc162525804" w:history="1">
        <w:r w:rsidR="008B39B9" w:rsidRPr="002179CF">
          <w:rPr>
            <w:rStyle w:val="Hyperlink"/>
            <w:noProof/>
          </w:rPr>
          <w:t>Resources</w:t>
        </w:r>
        <w:r w:rsidR="008B39B9">
          <w:rPr>
            <w:noProof/>
            <w:webHidden/>
          </w:rPr>
          <w:tab/>
        </w:r>
        <w:r w:rsidR="008B39B9">
          <w:rPr>
            <w:noProof/>
            <w:webHidden/>
          </w:rPr>
          <w:fldChar w:fldCharType="begin"/>
        </w:r>
        <w:r w:rsidR="008B39B9">
          <w:rPr>
            <w:noProof/>
            <w:webHidden/>
          </w:rPr>
          <w:instrText xml:space="preserve"> PAGEREF _Toc162525804 \h </w:instrText>
        </w:r>
        <w:r w:rsidR="008B39B9">
          <w:rPr>
            <w:noProof/>
            <w:webHidden/>
          </w:rPr>
        </w:r>
        <w:r w:rsidR="008B39B9">
          <w:rPr>
            <w:noProof/>
            <w:webHidden/>
          </w:rPr>
          <w:fldChar w:fldCharType="separate"/>
        </w:r>
        <w:r w:rsidR="008B39B9">
          <w:rPr>
            <w:noProof/>
            <w:webHidden/>
          </w:rPr>
          <w:t>23</w:t>
        </w:r>
        <w:r w:rsidR="008B39B9">
          <w:rPr>
            <w:noProof/>
            <w:webHidden/>
          </w:rPr>
          <w:fldChar w:fldCharType="end"/>
        </w:r>
      </w:hyperlink>
    </w:p>
    <w:p w14:paraId="1EEA6B6F" w14:textId="0DF716ED" w:rsidR="008B39B9" w:rsidRDefault="0059702F">
      <w:pPr>
        <w:pStyle w:val="TOC2"/>
        <w:rPr>
          <w:rFonts w:asciiTheme="minorHAnsi" w:eastAsiaTheme="minorEastAsia" w:hAnsiTheme="minorHAnsi" w:cstheme="minorBidi"/>
          <w:noProof/>
          <w:kern w:val="2"/>
          <w14:ligatures w14:val="standardContextual"/>
        </w:rPr>
      </w:pPr>
      <w:hyperlink w:anchor="_Toc162525805" w:history="1">
        <w:r w:rsidR="008B39B9" w:rsidRPr="002179CF">
          <w:rPr>
            <w:rStyle w:val="Hyperlink"/>
            <w:noProof/>
          </w:rPr>
          <w:t>Revision History</w:t>
        </w:r>
        <w:r w:rsidR="008B39B9">
          <w:rPr>
            <w:noProof/>
            <w:webHidden/>
          </w:rPr>
          <w:tab/>
        </w:r>
        <w:r w:rsidR="008B39B9">
          <w:rPr>
            <w:noProof/>
            <w:webHidden/>
          </w:rPr>
          <w:fldChar w:fldCharType="begin"/>
        </w:r>
        <w:r w:rsidR="008B39B9">
          <w:rPr>
            <w:noProof/>
            <w:webHidden/>
          </w:rPr>
          <w:instrText xml:space="preserve"> PAGEREF _Toc162525805 \h </w:instrText>
        </w:r>
        <w:r w:rsidR="008B39B9">
          <w:rPr>
            <w:noProof/>
            <w:webHidden/>
          </w:rPr>
        </w:r>
        <w:r w:rsidR="008B39B9">
          <w:rPr>
            <w:noProof/>
            <w:webHidden/>
          </w:rPr>
          <w:fldChar w:fldCharType="separate"/>
        </w:r>
        <w:r w:rsidR="008B39B9">
          <w:rPr>
            <w:noProof/>
            <w:webHidden/>
          </w:rPr>
          <w:t>24</w:t>
        </w:r>
        <w:r w:rsidR="008B39B9">
          <w:rPr>
            <w:noProof/>
            <w:webHidden/>
          </w:rPr>
          <w:fldChar w:fldCharType="end"/>
        </w:r>
      </w:hyperlink>
    </w:p>
    <w:p w14:paraId="4C37E78F" w14:textId="77777777" w:rsidR="007E62CD" w:rsidRDefault="007E62CD">
      <w:r>
        <w:rPr>
          <w:b/>
          <w:bCs/>
          <w:noProof/>
        </w:rPr>
        <w:fldChar w:fldCharType="end"/>
      </w:r>
    </w:p>
    <w:p w14:paraId="17BB278D" w14:textId="77777777" w:rsidR="00AB7303" w:rsidRPr="00AB7303" w:rsidRDefault="00AB7303" w:rsidP="00AB7303">
      <w:pPr>
        <w:pStyle w:val="Heading2"/>
      </w:pPr>
      <w:bookmarkStart w:id="3" w:name="_Toc162525781"/>
      <w:r w:rsidRPr="00AB7303">
        <w:t xml:space="preserve">What </w:t>
      </w:r>
      <w:proofErr w:type="gramStart"/>
      <w:r w:rsidRPr="00AB7303">
        <w:t>is</w:t>
      </w:r>
      <w:proofErr w:type="gramEnd"/>
      <w:r w:rsidRPr="00AB7303">
        <w:t xml:space="preserve"> R</w:t>
      </w:r>
      <w:r w:rsidR="00FF736C">
        <w:t xml:space="preserve">oads to </w:t>
      </w:r>
      <w:r w:rsidRPr="00AB7303">
        <w:t>C</w:t>
      </w:r>
      <w:r w:rsidR="00FF736C">
        <w:t xml:space="preserve">ommunity </w:t>
      </w:r>
      <w:r w:rsidRPr="00AB7303">
        <w:t>L</w:t>
      </w:r>
      <w:r w:rsidR="00FF736C">
        <w:t>iving</w:t>
      </w:r>
      <w:r w:rsidRPr="00AB7303">
        <w:t>?</w:t>
      </w:r>
      <w:bookmarkEnd w:id="3"/>
    </w:p>
    <w:p w14:paraId="01E91475" w14:textId="493F5C27" w:rsidR="00AB7303" w:rsidRPr="00AB7303" w:rsidRDefault="00D25C3C" w:rsidP="00AB7303">
      <w:r>
        <w:t>Roads to Community Living (</w:t>
      </w:r>
      <w:r w:rsidR="00AB7303" w:rsidRPr="00AB7303">
        <w:t>RCL</w:t>
      </w:r>
      <w:r>
        <w:t>)</w:t>
      </w:r>
      <w:r w:rsidR="00AB7303" w:rsidRPr="00AB7303">
        <w:t xml:space="preserve"> is a </w:t>
      </w:r>
      <w:r w:rsidR="00D851CE" w:rsidRPr="00AB7303">
        <w:t>statewide</w:t>
      </w:r>
      <w:r w:rsidR="00AB7303" w:rsidRPr="00AB7303">
        <w:t xml:space="preserve"> demonstration project funded by a </w:t>
      </w:r>
      <w:r w:rsidR="00D851CE">
        <w:t xml:space="preserve">federal </w:t>
      </w:r>
      <w:r w:rsidR="00AB7303" w:rsidRPr="00AB7303">
        <w:t>“Money Follows the Person</w:t>
      </w:r>
      <w:r w:rsidR="00157A97">
        <w:t xml:space="preserve"> (MFP)</w:t>
      </w:r>
      <w:r w:rsidR="00AB7303" w:rsidRPr="00AB7303">
        <w:t>” grant. The grant was received by Washington State from the federal Centers for Medicare and Medicaid Services (CMS). The purpose of the RC</w:t>
      </w:r>
      <w:r w:rsidR="00467C9C">
        <w:t xml:space="preserve">L </w:t>
      </w:r>
      <w:r w:rsidR="00AB7303" w:rsidRPr="00AB7303">
        <w:t xml:space="preserve">demonstration project </w:t>
      </w:r>
      <w:r w:rsidR="00AB7303">
        <w:t>was</w:t>
      </w:r>
      <w:r w:rsidR="00AB7303" w:rsidRPr="00AB7303">
        <w:t xml:space="preserve"> to investigate what services and supports will successfully help people with complex, long-term care needs transition from an institution to a community setting. </w:t>
      </w:r>
    </w:p>
    <w:p w14:paraId="65C283E0" w14:textId="77777777" w:rsidR="00AB7303" w:rsidRPr="00AB7303" w:rsidRDefault="00AB7303" w:rsidP="00AB7303"/>
    <w:p w14:paraId="724A0B21" w14:textId="350D7FC5" w:rsidR="00AB7303" w:rsidRPr="00AB7303" w:rsidRDefault="00AB7303" w:rsidP="00AB7303">
      <w:r w:rsidRPr="00AB7303">
        <w:t xml:space="preserve">Services and supports from the RCL demonstration project have proven successful </w:t>
      </w:r>
      <w:r>
        <w:t xml:space="preserve">and </w:t>
      </w:r>
      <w:r w:rsidRPr="00AB7303">
        <w:t xml:space="preserve">are being used to shape changes to Washington State’s long-term care system. This will result in more people with complex long-term care needs being able to remain independent or transition from institutional into community settings in Washington State. </w:t>
      </w:r>
    </w:p>
    <w:p w14:paraId="1D99F145" w14:textId="77777777" w:rsidR="00AB7303" w:rsidRPr="00AB7303" w:rsidRDefault="00AB7303" w:rsidP="00AB7303"/>
    <w:p w14:paraId="35C99658" w14:textId="3194A33C" w:rsidR="00AB7303" w:rsidRPr="00AB7303" w:rsidRDefault="00AB7303" w:rsidP="00AB7303">
      <w:r w:rsidRPr="00AB7303">
        <w:t xml:space="preserve">The RCL demonstration project </w:t>
      </w:r>
      <w:r>
        <w:t>has</w:t>
      </w:r>
      <w:r w:rsidRPr="00AB7303">
        <w:t xml:space="preserve"> </w:t>
      </w:r>
      <w:r w:rsidR="00837349">
        <w:t xml:space="preserve">received approval to extend new RCL enrollments through the end of </w:t>
      </w:r>
      <w:r w:rsidR="00747E44" w:rsidRPr="00BF5BA7">
        <w:rPr>
          <w:b/>
        </w:rPr>
        <w:t>202</w:t>
      </w:r>
      <w:r w:rsidR="00747E44">
        <w:rPr>
          <w:b/>
        </w:rPr>
        <w:t>6</w:t>
      </w:r>
      <w:r w:rsidRPr="00AB7303">
        <w:t xml:space="preserve">; the last date for individuals to receive RCL services </w:t>
      </w:r>
      <w:r w:rsidR="00837349">
        <w:t xml:space="preserve">has also been extended through </w:t>
      </w:r>
      <w:r w:rsidR="00837349" w:rsidRPr="0071086F">
        <w:rPr>
          <w:b/>
        </w:rPr>
        <w:t>12/31/</w:t>
      </w:r>
      <w:r w:rsidR="00747E44" w:rsidRPr="0071086F">
        <w:rPr>
          <w:b/>
        </w:rPr>
        <w:t>20</w:t>
      </w:r>
      <w:r w:rsidR="00747E44">
        <w:rPr>
          <w:b/>
        </w:rPr>
        <w:t>27</w:t>
      </w:r>
      <w:r w:rsidR="00837349" w:rsidRPr="0071086F">
        <w:rPr>
          <w:b/>
        </w:rPr>
        <w:t xml:space="preserve">. </w:t>
      </w:r>
      <w:r w:rsidR="00632824">
        <w:t>A</w:t>
      </w:r>
      <w:r w:rsidRPr="00AB7303">
        <w:t xml:space="preserve">ll </w:t>
      </w:r>
      <w:r w:rsidR="00837349">
        <w:t xml:space="preserve">new </w:t>
      </w:r>
      <w:r w:rsidR="0029562F">
        <w:t xml:space="preserve">ALTSA </w:t>
      </w:r>
      <w:r w:rsidRPr="00AB7303">
        <w:t xml:space="preserve">RCL participants </w:t>
      </w:r>
      <w:r w:rsidR="00837349">
        <w:t xml:space="preserve">will be enrolled and managed by ALTSA HQ. </w:t>
      </w:r>
      <w:r w:rsidR="0029562F">
        <w:t xml:space="preserve">RCL enrollment procedures for DDA remain unchanged. </w:t>
      </w:r>
      <w:r w:rsidR="00837349">
        <w:t>ALL RCL participants must be</w:t>
      </w:r>
      <w:r w:rsidRPr="00AB7303">
        <w:t xml:space="preserve"> disenrolled by </w:t>
      </w:r>
      <w:r w:rsidR="00837349" w:rsidRPr="0071086F">
        <w:rPr>
          <w:b/>
        </w:rPr>
        <w:t>12/31/</w:t>
      </w:r>
      <w:r w:rsidR="00747E44" w:rsidRPr="0071086F">
        <w:rPr>
          <w:b/>
        </w:rPr>
        <w:t>202</w:t>
      </w:r>
      <w:r w:rsidR="00747E44">
        <w:rPr>
          <w:b/>
        </w:rPr>
        <w:t>7</w:t>
      </w:r>
      <w:r w:rsidRPr="0071086F">
        <w:rPr>
          <w:b/>
        </w:rPr>
        <w:t>.</w:t>
      </w:r>
      <w:r w:rsidRPr="00AB7303">
        <w:t xml:space="preserve"> The grant will be closed out with all expenditures finalized, </w:t>
      </w:r>
      <w:r w:rsidR="003723E1" w:rsidRPr="00AB7303">
        <w:t>reconciled,</w:t>
      </w:r>
      <w:r w:rsidRPr="00AB7303">
        <w:t xml:space="preserve"> and submitted to CMS by</w:t>
      </w:r>
      <w:r w:rsidRPr="00165ACD">
        <w:rPr>
          <w:b/>
          <w:bCs/>
        </w:rPr>
        <w:t xml:space="preserve"> </w:t>
      </w:r>
      <w:r w:rsidR="006F6755">
        <w:rPr>
          <w:b/>
          <w:bCs/>
        </w:rPr>
        <w:t>09/30/2031</w:t>
      </w:r>
      <w:r w:rsidRPr="00AB7303">
        <w:t xml:space="preserve">.  </w:t>
      </w:r>
    </w:p>
    <w:p w14:paraId="1199833E" w14:textId="7C0A40C9" w:rsidR="00AB7303" w:rsidRPr="00AB7303" w:rsidRDefault="00747E44" w:rsidP="00747E44">
      <w:pPr>
        <w:tabs>
          <w:tab w:val="left" w:pos="6451"/>
        </w:tabs>
      </w:pPr>
      <w:r>
        <w:tab/>
      </w:r>
    </w:p>
    <w:p w14:paraId="494C89C2" w14:textId="70954086" w:rsidR="00AB7303" w:rsidRPr="00AB7303" w:rsidRDefault="00AB7303" w:rsidP="00AB7303">
      <w:r w:rsidRPr="00AB7303">
        <w:t xml:space="preserve">As part of sustainability planning, demonstration </w:t>
      </w:r>
      <w:r w:rsidR="00D851CE">
        <w:t>and supplemental</w:t>
      </w:r>
      <w:r w:rsidR="00467C9C">
        <w:t xml:space="preserve"> </w:t>
      </w:r>
      <w:r w:rsidRPr="00AB7303">
        <w:t xml:space="preserve">services that have proven to be useful will </w:t>
      </w:r>
      <w:r>
        <w:t>be</w:t>
      </w:r>
      <w:r w:rsidRPr="00AB7303">
        <w:t xml:space="preserve"> added to the state plan and/or waiver. </w:t>
      </w:r>
      <w:r w:rsidR="00837349">
        <w:t>Those</w:t>
      </w:r>
      <w:r w:rsidR="00D851CE">
        <w:t xml:space="preserve"> supplemental or</w:t>
      </w:r>
      <w:r w:rsidR="00837349">
        <w:t xml:space="preserve"> </w:t>
      </w:r>
      <w:r w:rsidR="00D851CE">
        <w:t>demonstration services</w:t>
      </w:r>
      <w:r w:rsidR="00837349">
        <w:t xml:space="preserve"> with low or no utilization will be allowed to sunset with the program. </w:t>
      </w:r>
      <w:r w:rsidRPr="00AB7303">
        <w:t xml:space="preserve">This process has already started and will continue. The goal is to ensure a seamless transition in </w:t>
      </w:r>
      <w:r w:rsidR="00D851CE">
        <w:t xml:space="preserve">Home and Community Based </w:t>
      </w:r>
      <w:r w:rsidR="003723E1">
        <w:t>S</w:t>
      </w:r>
      <w:r w:rsidRPr="00AB7303">
        <w:t xml:space="preserve">ervices </w:t>
      </w:r>
      <w:r w:rsidR="003723E1">
        <w:t xml:space="preserve">(HCBS) available in existing state plan and waiver programs </w:t>
      </w:r>
      <w:r w:rsidRPr="00AB7303">
        <w:t xml:space="preserve">once RCL is no longer available.  </w:t>
      </w:r>
    </w:p>
    <w:p w14:paraId="184DC613" w14:textId="77777777" w:rsidR="00AB7303" w:rsidRPr="00AB7303" w:rsidRDefault="00AB7303" w:rsidP="00AB7303">
      <w:r w:rsidRPr="00AB7303">
        <w:t xml:space="preserve"> </w:t>
      </w:r>
    </w:p>
    <w:p w14:paraId="7AB47E45" w14:textId="77777777" w:rsidR="00AB7303" w:rsidRPr="003723E1" w:rsidDel="00F248EE" w:rsidRDefault="00AB7303" w:rsidP="00CF5DE5">
      <w:pPr>
        <w:pStyle w:val="Heading2"/>
        <w:rPr>
          <w:rStyle w:val="Emphasis"/>
          <w:i w:val="0"/>
          <w:iCs w:val="0"/>
        </w:rPr>
      </w:pPr>
      <w:bookmarkStart w:id="4" w:name="_What_services_are_"/>
      <w:bookmarkStart w:id="5" w:name="_Toc162525782"/>
      <w:bookmarkEnd w:id="4"/>
      <w:r w:rsidRPr="003723E1" w:rsidDel="00F248EE">
        <w:rPr>
          <w:rStyle w:val="Emphasis"/>
          <w:i w:val="0"/>
          <w:iCs w:val="0"/>
        </w:rPr>
        <w:t>What services are offered under RCL?</w:t>
      </w:r>
      <w:bookmarkEnd w:id="5"/>
      <w:r w:rsidRPr="003723E1" w:rsidDel="00F248EE">
        <w:rPr>
          <w:rStyle w:val="Emphasis"/>
          <w:i w:val="0"/>
          <w:iCs w:val="0"/>
        </w:rPr>
        <w:t xml:space="preserve">  </w:t>
      </w:r>
    </w:p>
    <w:p w14:paraId="795D262F" w14:textId="77777777" w:rsidR="00AB7303" w:rsidRPr="00AB7303" w:rsidDel="00F248EE" w:rsidRDefault="00AB7303" w:rsidP="00AB7303">
      <w:r w:rsidRPr="00AB7303" w:rsidDel="00F248EE">
        <w:t>Participants enrolled in this project have access to:</w:t>
      </w:r>
    </w:p>
    <w:p w14:paraId="058EC281" w14:textId="77777777" w:rsidR="00AB7303" w:rsidRDefault="00AB7303" w:rsidP="00AB7303"/>
    <w:p w14:paraId="68453BB4" w14:textId="495D3AA7" w:rsidR="00D851CE" w:rsidRDefault="00AB7303" w:rsidP="00AB7303">
      <w:pPr>
        <w:numPr>
          <w:ilvl w:val="0"/>
          <w:numId w:val="18"/>
        </w:numPr>
      </w:pPr>
      <w:r w:rsidRPr="00AB7303">
        <w:t>All services currently available under the Medicaid State Plan</w:t>
      </w:r>
      <w:r w:rsidR="00D851CE">
        <w:t xml:space="preserve">s: </w:t>
      </w:r>
      <w:r w:rsidR="0071086F">
        <w:t>M</w:t>
      </w:r>
      <w:r w:rsidR="00E65696">
        <w:t xml:space="preserve">edicaid </w:t>
      </w:r>
      <w:r w:rsidR="0071086F">
        <w:t>P</w:t>
      </w:r>
      <w:r w:rsidR="00E65696">
        <w:t xml:space="preserve">ersonal </w:t>
      </w:r>
      <w:r w:rsidR="0071086F">
        <w:t>C</w:t>
      </w:r>
      <w:r w:rsidR="00E65696">
        <w:t>are (MPC)</w:t>
      </w:r>
      <w:r w:rsidR="0071086F">
        <w:t xml:space="preserve"> and </w:t>
      </w:r>
      <w:r w:rsidR="00E65696">
        <w:t>Community First Choice (</w:t>
      </w:r>
      <w:r w:rsidR="0071086F">
        <w:t>CFC)</w:t>
      </w:r>
      <w:r w:rsidRPr="00AB7303">
        <w:t xml:space="preserve"> and </w:t>
      </w:r>
    </w:p>
    <w:p w14:paraId="50C871DB" w14:textId="3A83AB09" w:rsidR="00AB7303" w:rsidRPr="00AB7303" w:rsidRDefault="00AB7303" w:rsidP="00AB7303">
      <w:pPr>
        <w:numPr>
          <w:ilvl w:val="0"/>
          <w:numId w:val="18"/>
        </w:numPr>
      </w:pPr>
      <w:r w:rsidRPr="00AB7303">
        <w:t>H</w:t>
      </w:r>
      <w:r w:rsidR="00E65696">
        <w:t xml:space="preserve">ome and </w:t>
      </w:r>
      <w:r w:rsidRPr="00AB7303">
        <w:t>C</w:t>
      </w:r>
      <w:r w:rsidR="00E65696">
        <w:t xml:space="preserve">ommunity </w:t>
      </w:r>
      <w:r w:rsidRPr="00AB7303">
        <w:t>S</w:t>
      </w:r>
      <w:r w:rsidR="00E65696">
        <w:t>ervices (HCS)</w:t>
      </w:r>
      <w:r w:rsidRPr="00AB7303">
        <w:t xml:space="preserve"> and D</w:t>
      </w:r>
      <w:r w:rsidR="00E65696">
        <w:t xml:space="preserve">evelopmental </w:t>
      </w:r>
      <w:r w:rsidRPr="00AB7303">
        <w:t>D</w:t>
      </w:r>
      <w:r w:rsidR="00E65696">
        <w:t xml:space="preserve">isability </w:t>
      </w:r>
      <w:r w:rsidRPr="00AB7303">
        <w:t>A</w:t>
      </w:r>
      <w:r w:rsidR="00E65696">
        <w:t>dministration (DDA)</w:t>
      </w:r>
      <w:r w:rsidRPr="00AB7303">
        <w:t xml:space="preserve"> Medicaid waivers</w:t>
      </w:r>
      <w:r w:rsidR="0071086F">
        <w:t xml:space="preserve"> (such as COPES)</w:t>
      </w:r>
      <w:r w:rsidR="00D851CE">
        <w:t>]</w:t>
      </w:r>
      <w:r w:rsidRPr="00AB7303">
        <w:t>; and</w:t>
      </w:r>
    </w:p>
    <w:p w14:paraId="34C4B1BB" w14:textId="5353C155" w:rsidR="004B02A6" w:rsidRDefault="00AB7303" w:rsidP="00AB7303">
      <w:pPr>
        <w:numPr>
          <w:ilvl w:val="0"/>
          <w:numId w:val="18"/>
        </w:numPr>
      </w:pPr>
      <w:r w:rsidRPr="00AB7303">
        <w:t xml:space="preserve">RCL </w:t>
      </w:r>
      <w:r w:rsidR="004B4442" w:rsidRPr="00AB7303">
        <w:t xml:space="preserve">demonstration </w:t>
      </w:r>
      <w:r w:rsidR="004B4442">
        <w:t>project</w:t>
      </w:r>
      <w:r w:rsidRPr="00AB7303">
        <w:t xml:space="preserve"> services</w:t>
      </w:r>
      <w:r w:rsidR="004B02A6">
        <w:t>; and</w:t>
      </w:r>
    </w:p>
    <w:p w14:paraId="78E31E3C" w14:textId="77777777" w:rsidR="00AB7303" w:rsidRPr="00AB7303" w:rsidRDefault="004B02A6" w:rsidP="00AB7303">
      <w:pPr>
        <w:numPr>
          <w:ilvl w:val="0"/>
          <w:numId w:val="18"/>
        </w:numPr>
      </w:pPr>
      <w:r>
        <w:t>RCL Supplemental Services</w:t>
      </w:r>
      <w:r w:rsidR="00AB7303" w:rsidRPr="00AB7303">
        <w:t>.</w:t>
      </w:r>
    </w:p>
    <w:p w14:paraId="3C0BD2B1" w14:textId="77777777" w:rsidR="00AB7303" w:rsidRPr="00AB7303" w:rsidRDefault="00AB7303" w:rsidP="00AB7303"/>
    <w:p w14:paraId="2C9EA38C" w14:textId="06A5182B" w:rsidR="00AB7303" w:rsidRPr="00AB7303" w:rsidRDefault="00AB7303" w:rsidP="00AB7303">
      <w:r w:rsidRPr="00AB7303">
        <w:t xml:space="preserve">RCL project services are only available to the participant while in the institutional setting and during the </w:t>
      </w:r>
      <w:r w:rsidR="00D851CE" w:rsidRPr="00AB7303">
        <w:t>projec</w:t>
      </w:r>
      <w:r w:rsidR="00D851CE">
        <w:t>t</w:t>
      </w:r>
      <w:r w:rsidRPr="00AB7303">
        <w:t xml:space="preserve"> demonstration year (365 days after leaving the facility</w:t>
      </w:r>
      <w:r w:rsidR="004B02A6">
        <w:t xml:space="preserve"> and residing in a community setting</w:t>
      </w:r>
      <w:r w:rsidRPr="00AB7303">
        <w:t xml:space="preserve">).  </w:t>
      </w:r>
    </w:p>
    <w:p w14:paraId="5CF50421" w14:textId="77777777" w:rsidR="00AB7303" w:rsidRPr="00AB7303" w:rsidRDefault="00AB7303" w:rsidP="00AB7303"/>
    <w:p w14:paraId="3EAC50C3" w14:textId="77777777" w:rsidR="00AB7303" w:rsidRPr="00AB7303" w:rsidRDefault="00AB7303" w:rsidP="00AB7303">
      <w:r w:rsidRPr="00AB7303">
        <w:t>All RCL project services must be authorized by HCS, A</w:t>
      </w:r>
      <w:r w:rsidR="00E65696">
        <w:t xml:space="preserve">rea </w:t>
      </w:r>
      <w:r w:rsidRPr="00AB7303">
        <w:t>A</w:t>
      </w:r>
      <w:r w:rsidR="00E65696">
        <w:t xml:space="preserve">gency on </w:t>
      </w:r>
      <w:r w:rsidRPr="00AB7303">
        <w:t>A</w:t>
      </w:r>
      <w:r w:rsidR="00E65696">
        <w:t>ging (AAA)</w:t>
      </w:r>
      <w:r w:rsidRPr="00AB7303">
        <w:t xml:space="preserve">, or </w:t>
      </w:r>
      <w:r w:rsidRPr="00DE1C81">
        <w:t>DDA case managers.</w:t>
      </w:r>
      <w:r w:rsidRPr="00AB7303">
        <w:t xml:space="preserve">  </w:t>
      </w:r>
    </w:p>
    <w:p w14:paraId="73A31C75" w14:textId="77777777" w:rsidR="00AB7303" w:rsidRPr="00AB7303" w:rsidRDefault="00AB7303" w:rsidP="00AB7303"/>
    <w:p w14:paraId="5387A99E" w14:textId="77777777" w:rsidR="00AB7303" w:rsidRDefault="00AB7303" w:rsidP="00AB7303">
      <w:r w:rsidRPr="00DE1C81">
        <w:t>For DDA: If the person is exiting an RHC, contact the RCL liaison in the DDA region where the person would like to live to determine what services are available.</w:t>
      </w:r>
    </w:p>
    <w:p w14:paraId="1682E8A5" w14:textId="77777777" w:rsidR="00AB7303" w:rsidRPr="00AB7303" w:rsidRDefault="00AB7303" w:rsidP="00AB7303"/>
    <w:p w14:paraId="3723B80A" w14:textId="683C8F8E" w:rsidR="00AB7303" w:rsidRPr="003723E1" w:rsidRDefault="00AB7303" w:rsidP="003723E1">
      <w:pPr>
        <w:pStyle w:val="Heading2"/>
        <w:rPr>
          <w:rStyle w:val="Emphasis"/>
        </w:rPr>
      </w:pPr>
      <w:bookmarkStart w:id="6" w:name="_Toc162525783"/>
      <w:r w:rsidRPr="003723E1">
        <w:rPr>
          <w:rStyle w:val="Emphasis"/>
        </w:rPr>
        <w:t>What</w:t>
      </w:r>
      <w:r w:rsidR="00467C9C" w:rsidRPr="003723E1">
        <w:rPr>
          <w:rStyle w:val="Emphasis"/>
        </w:rPr>
        <w:t xml:space="preserve"> </w:t>
      </w:r>
      <w:r w:rsidRPr="003723E1">
        <w:rPr>
          <w:rStyle w:val="Emphasis"/>
        </w:rPr>
        <w:t xml:space="preserve">services are available through RCL for </w:t>
      </w:r>
      <w:r w:rsidR="0071086F" w:rsidRPr="003723E1">
        <w:rPr>
          <w:rStyle w:val="Emphasis"/>
        </w:rPr>
        <w:t>ALTSA</w:t>
      </w:r>
      <w:r w:rsidRPr="003723E1">
        <w:rPr>
          <w:rStyle w:val="Emphasis"/>
        </w:rPr>
        <w:t xml:space="preserve"> Clients?</w:t>
      </w:r>
      <w:bookmarkEnd w:id="6"/>
    </w:p>
    <w:p w14:paraId="03437710" w14:textId="52B3F8CE" w:rsidR="00AB7303" w:rsidRDefault="00AB7303" w:rsidP="00AB7303">
      <w:pPr>
        <w:rPr>
          <w:b/>
        </w:rPr>
      </w:pPr>
      <w:r w:rsidRPr="00AB7303">
        <w:t xml:space="preserve">In addition to qualified services that are also available through state plan and waiver services [e.g. personal care </w:t>
      </w:r>
      <w:r w:rsidR="00E65696">
        <w:t>[Individual Provider (</w:t>
      </w:r>
      <w:r w:rsidRPr="00AB7303">
        <w:t>IP</w:t>
      </w:r>
      <w:r w:rsidR="00E65696">
        <w:t>)</w:t>
      </w:r>
      <w:r w:rsidRPr="00AB7303">
        <w:t>,</w:t>
      </w:r>
      <w:r w:rsidR="004556C1">
        <w:t xml:space="preserve"> CDWA,</w:t>
      </w:r>
      <w:r w:rsidRPr="00AB7303">
        <w:t xml:space="preserve"> agency</w:t>
      </w:r>
      <w:r w:rsidR="004556C1">
        <w:t xml:space="preserve"> caregiver, Ad</w:t>
      </w:r>
      <w:r w:rsidR="00E65696">
        <w:t>ult Family Home (</w:t>
      </w:r>
      <w:r w:rsidRPr="00AB7303">
        <w:t>AFH</w:t>
      </w:r>
      <w:r w:rsidR="00E65696">
        <w:t>)</w:t>
      </w:r>
      <w:r w:rsidRPr="00AB7303">
        <w:t xml:space="preserve">, </w:t>
      </w:r>
      <w:r w:rsidR="00E65696">
        <w:t>and Assisted Living facility (</w:t>
      </w:r>
      <w:r w:rsidRPr="00AB7303">
        <w:t>AL</w:t>
      </w:r>
      <w:r w:rsidR="004B02A6">
        <w:t>F</w:t>
      </w:r>
      <w:r w:rsidRPr="00AB7303">
        <w:t>)</w:t>
      </w:r>
      <w:r w:rsidR="00E65696">
        <w:t>]</w:t>
      </w:r>
      <w:r w:rsidRPr="00AB7303">
        <w:t xml:space="preserve">, </w:t>
      </w:r>
      <w:r w:rsidR="00F36CB1">
        <w:t>N</w:t>
      </w:r>
      <w:r w:rsidRPr="00AB7303">
        <w:t xml:space="preserve">urse </w:t>
      </w:r>
      <w:r w:rsidR="00F36CB1">
        <w:t>D</w:t>
      </w:r>
      <w:r w:rsidRPr="00AB7303">
        <w:t xml:space="preserve">elegation, </w:t>
      </w:r>
      <w:r w:rsidR="00F36CB1">
        <w:t>A</w:t>
      </w:r>
      <w:r w:rsidRPr="00AB7303">
        <w:t xml:space="preserve">dult </w:t>
      </w:r>
      <w:r w:rsidR="00F36CB1">
        <w:t>D</w:t>
      </w:r>
      <w:r w:rsidRPr="00AB7303">
        <w:t xml:space="preserve">ay </w:t>
      </w:r>
      <w:r w:rsidR="00F36CB1">
        <w:t>H</w:t>
      </w:r>
      <w:r w:rsidRPr="00AB7303">
        <w:t>ealth,</w:t>
      </w:r>
      <w:r w:rsidR="00F36CB1">
        <w:t xml:space="preserve"> </w:t>
      </w:r>
      <w:r w:rsidRPr="00AB7303">
        <w:t xml:space="preserve">etc.], the </w:t>
      </w:r>
      <w:r w:rsidR="005F47E9" w:rsidRPr="00AB7303">
        <w:t xml:space="preserve">following </w:t>
      </w:r>
      <w:r w:rsidR="005F47E9">
        <w:t>services</w:t>
      </w:r>
      <w:r w:rsidRPr="00AB7303">
        <w:t xml:space="preserve"> are available for RCL participants when indicated in the plan of care and authorized by the case manager</w:t>
      </w:r>
      <w:r w:rsidR="00E65696">
        <w:t>.</w:t>
      </w:r>
    </w:p>
    <w:p w14:paraId="7F46CAE7" w14:textId="46D12595" w:rsidR="00536869" w:rsidRPr="00165ACD" w:rsidRDefault="00536869" w:rsidP="00165ACD">
      <w:pPr>
        <w:pStyle w:val="ListParagraph"/>
        <w:numPr>
          <w:ilvl w:val="0"/>
          <w:numId w:val="0"/>
        </w:numPr>
        <w:ind w:left="720"/>
        <w:rPr>
          <w:b/>
          <w:sz w:val="26"/>
          <w:szCs w:val="26"/>
        </w:rPr>
      </w:pPr>
    </w:p>
    <w:p w14:paraId="4E3B55C9" w14:textId="453CC52D" w:rsidR="00B80C71" w:rsidRDefault="004B02A6" w:rsidP="00B80C71">
      <w:pPr>
        <w:pStyle w:val="Heading3"/>
        <w:rPr>
          <w:rStyle w:val="Hyperlink"/>
          <w:color w:val="auto"/>
        </w:rPr>
      </w:pPr>
      <w:bookmarkStart w:id="7" w:name="_Toc162525784"/>
      <w:r>
        <w:t xml:space="preserve">Client Training: </w:t>
      </w:r>
      <w:hyperlink r:id="rId13" w:history="1">
        <w:bookmarkStart w:id="8" w:name="_Toc27037613"/>
        <w:r w:rsidR="00B80C71" w:rsidRPr="007365DE">
          <w:rPr>
            <w:rStyle w:val="Hyperlink"/>
            <w:color w:val="auto"/>
          </w:rPr>
          <w:t>Behavior Support Services</w:t>
        </w:r>
        <w:r w:rsidR="008D17C8" w:rsidRPr="007365DE">
          <w:rPr>
            <w:rStyle w:val="Hyperlink"/>
            <w:color w:val="auto"/>
          </w:rPr>
          <w:t>:</w:t>
        </w:r>
        <w:r w:rsidR="00B80C71" w:rsidRPr="007365DE">
          <w:rPr>
            <w:rStyle w:val="Hyperlink"/>
            <w:color w:val="auto"/>
          </w:rPr>
          <w:t xml:space="preserve"> </w:t>
        </w:r>
        <w:bookmarkEnd w:id="8"/>
      </w:hyperlink>
      <w:r w:rsidR="006B75D1">
        <w:rPr>
          <w:rStyle w:val="Hyperlink"/>
          <w:color w:val="auto"/>
        </w:rPr>
        <w:t xml:space="preserve"> </w:t>
      </w:r>
      <w:hyperlink r:id="rId14" w:history="1">
        <w:r w:rsidR="006B75D1">
          <w:rPr>
            <w:rStyle w:val="Hyperlink"/>
          </w:rPr>
          <w:t>H2019</w:t>
        </w:r>
        <w:bookmarkEnd w:id="7"/>
      </w:hyperlink>
    </w:p>
    <w:p w14:paraId="5556E9F8" w14:textId="5CE090BA" w:rsidR="00B80C71" w:rsidRDefault="00B80C71" w:rsidP="00B80C71">
      <w:r w:rsidRPr="00567FB8">
        <w:rPr>
          <w:rFonts w:eastAsia="Times New Roman"/>
          <w:color w:val="000000"/>
        </w:rPr>
        <w:t>Behavior Support services are for participants transitioning from institutional to community settings or requiring stabilization while residing in the community in those instances where the authorized Medicaid benefit amount, duration or scope of service does not meet the individual’s needs.</w:t>
      </w:r>
      <w:r>
        <w:rPr>
          <w:rFonts w:eastAsia="Times New Roman"/>
          <w:color w:val="000000"/>
        </w:rPr>
        <w:t xml:space="preserve"> </w:t>
      </w:r>
      <w:r>
        <w:t xml:space="preserve">To capture this in CARE, choose </w:t>
      </w:r>
      <w:r w:rsidR="007365DE">
        <w:t>Client Training</w:t>
      </w:r>
      <w:r>
        <w:t xml:space="preserve"> in the Treatments screen</w:t>
      </w:r>
      <w:r w:rsidR="007365DE">
        <w:t>, indicate Client Training Behaviors Support in the comments</w:t>
      </w:r>
      <w:r>
        <w:t xml:space="preserve"> and assign to the Behavior Support </w:t>
      </w:r>
      <w:r w:rsidR="007365DE">
        <w:t xml:space="preserve">Services </w:t>
      </w:r>
      <w:r>
        <w:t>provider in the Supports table.</w:t>
      </w:r>
    </w:p>
    <w:p w14:paraId="2E1D1DA4" w14:textId="23BDED34" w:rsidR="005F47E9" w:rsidRDefault="005F47E9" w:rsidP="00B80C71"/>
    <w:p w14:paraId="28B7D08E" w14:textId="4053BCF5" w:rsidR="005F47E9" w:rsidRPr="005F47E9" w:rsidRDefault="005F47E9" w:rsidP="00165ACD">
      <w:r w:rsidRPr="005F47E9">
        <w:t xml:space="preserve">The behavior support provider will </w:t>
      </w:r>
      <w:r w:rsidRPr="005F47E9">
        <w:rPr>
          <w:b/>
          <w:bCs/>
        </w:rPr>
        <w:t>develop a behavior support plan</w:t>
      </w:r>
      <w:r w:rsidRPr="005F47E9">
        <w:t xml:space="preserve"> within 30 days of the </w:t>
      </w:r>
      <w:r w:rsidRPr="00165ACD">
        <w:t xml:space="preserve">client’s assessment </w:t>
      </w:r>
      <w:r w:rsidRPr="005F47E9">
        <w:t>and provide this to the case manager. The behavior support plan will address things such as:</w:t>
      </w:r>
    </w:p>
    <w:p w14:paraId="2EC8A73C" w14:textId="397F7EE4" w:rsidR="005F47E9" w:rsidRPr="005F47E9" w:rsidRDefault="005F47E9" w:rsidP="00165ACD">
      <w:pPr>
        <w:numPr>
          <w:ilvl w:val="1"/>
          <w:numId w:val="74"/>
        </w:numPr>
        <w:rPr>
          <w:rFonts w:eastAsia="Times New Roman"/>
        </w:rPr>
      </w:pPr>
      <w:r w:rsidRPr="005F47E9">
        <w:rPr>
          <w:rFonts w:eastAsia="Times New Roman"/>
        </w:rPr>
        <w:t xml:space="preserve">Factors that </w:t>
      </w:r>
      <w:r w:rsidRPr="00165ACD">
        <w:rPr>
          <w:rFonts w:eastAsia="Times New Roman"/>
        </w:rPr>
        <w:t xml:space="preserve">are associated with an individual’s documented or identified </w:t>
      </w:r>
      <w:r w:rsidR="00A80211" w:rsidRPr="00165ACD">
        <w:rPr>
          <w:rFonts w:eastAsia="Times New Roman"/>
        </w:rPr>
        <w:t>behaviors.</w:t>
      </w:r>
    </w:p>
    <w:p w14:paraId="62C485DB" w14:textId="3348CBDA" w:rsidR="005F47E9" w:rsidRPr="005F47E9" w:rsidRDefault="005F47E9" w:rsidP="00165ACD">
      <w:pPr>
        <w:numPr>
          <w:ilvl w:val="1"/>
          <w:numId w:val="74"/>
        </w:numPr>
        <w:rPr>
          <w:rFonts w:eastAsia="Times New Roman"/>
        </w:rPr>
      </w:pPr>
      <w:r w:rsidRPr="00165ACD">
        <w:rPr>
          <w:rFonts w:eastAsia="Times New Roman"/>
        </w:rPr>
        <w:t>Written strategy of</w:t>
      </w:r>
      <w:r w:rsidRPr="005F47E9">
        <w:rPr>
          <w:rFonts w:eastAsia="Times New Roman"/>
        </w:rPr>
        <w:t xml:space="preserve"> </w:t>
      </w:r>
      <w:r w:rsidRPr="00165ACD">
        <w:rPr>
          <w:rFonts w:eastAsia="Times New Roman"/>
        </w:rPr>
        <w:t xml:space="preserve">behaviorally specific interventions designed to address those behaviors and promote optimal functioning with recommendations for improving the client's overall quality of life, teaching methods and environmental changes designed to decrease the behaviors that may be impacting the client remaining or transitioning to a community </w:t>
      </w:r>
      <w:r w:rsidR="00A80211" w:rsidRPr="00165ACD">
        <w:rPr>
          <w:rFonts w:eastAsia="Times New Roman"/>
        </w:rPr>
        <w:t>setting.</w:t>
      </w:r>
    </w:p>
    <w:p w14:paraId="0055A8DF" w14:textId="77777777" w:rsidR="005F47E9" w:rsidRPr="00165ACD" w:rsidRDefault="005F47E9" w:rsidP="00165ACD">
      <w:pPr>
        <w:numPr>
          <w:ilvl w:val="1"/>
          <w:numId w:val="74"/>
        </w:numPr>
        <w:rPr>
          <w:rFonts w:eastAsia="Times New Roman"/>
          <w:strike/>
        </w:rPr>
      </w:pPr>
      <w:r w:rsidRPr="005F47E9">
        <w:rPr>
          <w:rFonts w:eastAsia="Times New Roman"/>
        </w:rPr>
        <w:t xml:space="preserve">Direct interventions with the client to decrease the behavior that compromises their ability to remain in the community. </w:t>
      </w:r>
      <w:r w:rsidRPr="00165ACD">
        <w:rPr>
          <w:rFonts w:eastAsia="Times New Roman"/>
        </w:rPr>
        <w:t xml:space="preserve">This could include demonstrating and practicing new interventions and skills with formal and informal supports and significant others to support the individual in their community setting. </w:t>
      </w:r>
    </w:p>
    <w:p w14:paraId="23023F28" w14:textId="0517E26A" w:rsidR="005F47E9" w:rsidRPr="005F47E9" w:rsidRDefault="005F47E9" w:rsidP="00165ACD">
      <w:pPr>
        <w:numPr>
          <w:ilvl w:val="1"/>
          <w:numId w:val="74"/>
        </w:numPr>
        <w:rPr>
          <w:rFonts w:eastAsia="Times New Roman"/>
          <w:strike/>
        </w:rPr>
      </w:pPr>
      <w:r w:rsidRPr="00165ACD">
        <w:rPr>
          <w:rFonts w:eastAsia="Times New Roman"/>
        </w:rPr>
        <w:t>Case Consultation regarding escalating situations.</w:t>
      </w:r>
    </w:p>
    <w:p w14:paraId="283D9981" w14:textId="77777777" w:rsidR="005F47E9" w:rsidRPr="00165ACD" w:rsidRDefault="005F47E9" w:rsidP="00165ACD">
      <w:pPr>
        <w:numPr>
          <w:ilvl w:val="1"/>
          <w:numId w:val="74"/>
        </w:numPr>
        <w:rPr>
          <w:rFonts w:eastAsia="Times New Roman"/>
        </w:rPr>
      </w:pPr>
      <w:r w:rsidRPr="00165ACD">
        <w:rPr>
          <w:rFonts w:eastAsia="Times New Roman"/>
        </w:rPr>
        <w:t xml:space="preserve">Make recommendations for treatment and assisting with making referrals for community behavioral health services </w:t>
      </w:r>
    </w:p>
    <w:p w14:paraId="4841BB42" w14:textId="77777777" w:rsidR="005F47E9" w:rsidRPr="00567FB8" w:rsidRDefault="005F47E9" w:rsidP="00B80C71"/>
    <w:p w14:paraId="49BEF036" w14:textId="77777777" w:rsidR="006E1AFB" w:rsidRDefault="006E1AFB" w:rsidP="00AB7303">
      <w:pPr>
        <w:pStyle w:val="Heading3"/>
      </w:pPr>
    </w:p>
    <w:p w14:paraId="06F85B85" w14:textId="28FC8AC6" w:rsidR="006B75D1" w:rsidRPr="006B75D1" w:rsidRDefault="00AB7303" w:rsidP="00254819">
      <w:pPr>
        <w:pStyle w:val="Heading3"/>
      </w:pPr>
      <w:bookmarkStart w:id="9" w:name="_Toc162525785"/>
      <w:r w:rsidRPr="00D851CE">
        <w:t>Community Choice Guid</w:t>
      </w:r>
      <w:r w:rsidR="00D851CE">
        <w:t>ing</w:t>
      </w:r>
      <w:r w:rsidRPr="00D851CE">
        <w:t xml:space="preserve"> (CCG)</w:t>
      </w:r>
      <w:r w:rsidR="008D17C8" w:rsidRPr="00D851CE">
        <w:t>:</w:t>
      </w:r>
      <w:r w:rsidR="006B75D1">
        <w:t xml:space="preserve"> </w:t>
      </w:r>
      <w:hyperlink r:id="rId15" w:history="1">
        <w:r w:rsidR="006B75D1">
          <w:rPr>
            <w:rStyle w:val="Hyperlink"/>
          </w:rPr>
          <w:t>SA263</w:t>
        </w:r>
        <w:bookmarkEnd w:id="9"/>
      </w:hyperlink>
    </w:p>
    <w:p w14:paraId="6D966D65" w14:textId="27085A1E" w:rsidR="00AB7303" w:rsidRPr="00AB7303" w:rsidRDefault="00AB7303" w:rsidP="00AB7303">
      <w:r w:rsidRPr="00AB7303">
        <w:t xml:space="preserve">Payment for specialty services which provide assistance and support to ensure the participant’s successful transition to the community and/or maintenance of </w:t>
      </w:r>
      <w:r w:rsidR="00D851CE">
        <w:t>community</w:t>
      </w:r>
      <w:r w:rsidR="00D851CE" w:rsidRPr="00AB7303">
        <w:t xml:space="preserve"> </w:t>
      </w:r>
      <w:r w:rsidRPr="00AB7303">
        <w:t>living as authorized by HCS and/or AAA staff. CCG services may include, but are not limited to the following:</w:t>
      </w:r>
    </w:p>
    <w:p w14:paraId="3EEFB4EE" w14:textId="77777777" w:rsidR="00AB7303" w:rsidRPr="00AB7303" w:rsidRDefault="00AB7303" w:rsidP="00D25C3C">
      <w:pPr>
        <w:numPr>
          <w:ilvl w:val="1"/>
          <w:numId w:val="32"/>
        </w:numPr>
        <w:tabs>
          <w:tab w:val="clear" w:pos="1440"/>
        </w:tabs>
        <w:ind w:left="720"/>
      </w:pPr>
      <w:r w:rsidRPr="00AB7303">
        <w:t>Locating and arranging appropriate, accessible housing; including working with local housing authorities and other community resource providers when applicable.</w:t>
      </w:r>
      <w:r w:rsidR="0071086F">
        <w:t xml:space="preserve"> A CCG may assist a client with touring AFHs and ALs to determine whether this setting is preferred by the client. </w:t>
      </w:r>
    </w:p>
    <w:p w14:paraId="0CFCD4F9" w14:textId="77777777" w:rsidR="00AB7303" w:rsidRPr="00AB7303" w:rsidRDefault="00AB7303" w:rsidP="00D25C3C">
      <w:pPr>
        <w:numPr>
          <w:ilvl w:val="1"/>
          <w:numId w:val="32"/>
        </w:numPr>
        <w:tabs>
          <w:tab w:val="clear" w:pos="1440"/>
        </w:tabs>
        <w:ind w:left="720"/>
      </w:pPr>
      <w:r w:rsidRPr="00AB7303">
        <w:t>When relevant, liaising with and among the client, nursing or institutional facility staff, case managers, housing providers (including AFH providers), medical personnel, legal representatives, formal caregivers, family members, informal supports and any other involved party.</w:t>
      </w:r>
    </w:p>
    <w:p w14:paraId="5A830502" w14:textId="77777777" w:rsidR="00AB7303" w:rsidRPr="00AB7303" w:rsidRDefault="00AB7303" w:rsidP="00D25C3C">
      <w:pPr>
        <w:numPr>
          <w:ilvl w:val="1"/>
          <w:numId w:val="32"/>
        </w:numPr>
        <w:tabs>
          <w:tab w:val="clear" w:pos="1440"/>
        </w:tabs>
        <w:ind w:left="720"/>
      </w:pPr>
      <w:r w:rsidRPr="00AB7303">
        <w:t>Necessary assistance to support the client’s community living, including assistance in settling disputes with landlord.</w:t>
      </w:r>
    </w:p>
    <w:p w14:paraId="6F64128A" w14:textId="3CA6CA2B" w:rsidR="00AB7303" w:rsidRPr="00AB7303" w:rsidRDefault="00AB7303" w:rsidP="00D25C3C">
      <w:pPr>
        <w:numPr>
          <w:ilvl w:val="1"/>
          <w:numId w:val="32"/>
        </w:numPr>
        <w:tabs>
          <w:tab w:val="clear" w:pos="1440"/>
        </w:tabs>
        <w:ind w:left="720"/>
      </w:pPr>
      <w:r w:rsidRPr="00AB7303">
        <w:t xml:space="preserve">Educating client on tenant rights, </w:t>
      </w:r>
      <w:r w:rsidR="00A80211" w:rsidRPr="00AB7303">
        <w:t>expectations,</w:t>
      </w:r>
      <w:r w:rsidRPr="00AB7303">
        <w:t xml:space="preserve"> and responsibilities.</w:t>
      </w:r>
    </w:p>
    <w:p w14:paraId="6D2818CA" w14:textId="77777777" w:rsidR="00AB7303" w:rsidRPr="00AB7303" w:rsidRDefault="00AB7303" w:rsidP="00D25C3C">
      <w:pPr>
        <w:numPr>
          <w:ilvl w:val="1"/>
          <w:numId w:val="32"/>
        </w:numPr>
        <w:tabs>
          <w:tab w:val="clear" w:pos="1440"/>
        </w:tabs>
        <w:ind w:left="720"/>
      </w:pPr>
      <w:r w:rsidRPr="00AB7303">
        <w:t>Assisting client with filling out forms and obtaining needed documentation to aid in maintaining successful community living (forms may include initial and renewal voucher forms, lease agreements, etc.).</w:t>
      </w:r>
    </w:p>
    <w:p w14:paraId="364BE383" w14:textId="77777777" w:rsidR="00AB7303" w:rsidRPr="00AB7303" w:rsidRDefault="00AB7303" w:rsidP="00D25C3C">
      <w:pPr>
        <w:numPr>
          <w:ilvl w:val="1"/>
          <w:numId w:val="32"/>
        </w:numPr>
        <w:tabs>
          <w:tab w:val="clear" w:pos="1440"/>
        </w:tabs>
        <w:ind w:left="720"/>
      </w:pPr>
      <w:r w:rsidRPr="00AB7303">
        <w:t>Providing emergency assistance to avoid utility shut-off and/or eviction.</w:t>
      </w:r>
    </w:p>
    <w:p w14:paraId="1863E23F" w14:textId="77777777" w:rsidR="00AB7303" w:rsidRPr="00AB7303" w:rsidRDefault="00AB7303" w:rsidP="00D25C3C">
      <w:pPr>
        <w:numPr>
          <w:ilvl w:val="1"/>
          <w:numId w:val="32"/>
        </w:numPr>
        <w:tabs>
          <w:tab w:val="clear" w:pos="1440"/>
        </w:tabs>
        <w:ind w:left="720"/>
      </w:pPr>
      <w:r w:rsidRPr="00AB7303">
        <w:t>Assisting client in developing a basic household budget.</w:t>
      </w:r>
    </w:p>
    <w:p w14:paraId="4AEB5391" w14:textId="77777777" w:rsidR="00AB7303" w:rsidRPr="00AB7303" w:rsidRDefault="00AB7303" w:rsidP="00D25C3C">
      <w:pPr>
        <w:numPr>
          <w:ilvl w:val="1"/>
          <w:numId w:val="32"/>
        </w:numPr>
        <w:tabs>
          <w:tab w:val="clear" w:pos="1440"/>
        </w:tabs>
        <w:ind w:left="720"/>
      </w:pPr>
      <w:r w:rsidRPr="00AB7303">
        <w:t xml:space="preserve">Assisting client with locating and arranging transportation resources to effectively connect with community resources. </w:t>
      </w:r>
    </w:p>
    <w:p w14:paraId="40F1C2DC" w14:textId="77777777" w:rsidR="00AB7303" w:rsidRPr="00AB7303" w:rsidRDefault="00AB7303" w:rsidP="00D25C3C">
      <w:pPr>
        <w:numPr>
          <w:ilvl w:val="1"/>
          <w:numId w:val="32"/>
        </w:numPr>
        <w:tabs>
          <w:tab w:val="clear" w:pos="1440"/>
        </w:tabs>
        <w:ind w:left="720"/>
      </w:pPr>
      <w:r w:rsidRPr="00AB7303">
        <w:t xml:space="preserve">Assisting client to locate and engage </w:t>
      </w:r>
      <w:r w:rsidR="0071086F">
        <w:t xml:space="preserve">in </w:t>
      </w:r>
      <w:r w:rsidRPr="00AB7303">
        <w:t>community integration activities.</w:t>
      </w:r>
    </w:p>
    <w:p w14:paraId="15CD3BF4" w14:textId="77777777" w:rsidR="00AB7303" w:rsidRPr="00AB7303" w:rsidRDefault="00AB7303" w:rsidP="00D25C3C">
      <w:pPr>
        <w:numPr>
          <w:ilvl w:val="1"/>
          <w:numId w:val="32"/>
        </w:numPr>
        <w:tabs>
          <w:tab w:val="clear" w:pos="1440"/>
        </w:tabs>
        <w:ind w:left="720"/>
      </w:pPr>
      <w:r w:rsidRPr="00AB7303">
        <w:t xml:space="preserve">Training or education to client about accessing community settings or health services. </w:t>
      </w:r>
    </w:p>
    <w:p w14:paraId="7D81C4CC" w14:textId="5695E761" w:rsidR="00AB7303" w:rsidRDefault="00AB7303" w:rsidP="00D25C3C">
      <w:pPr>
        <w:numPr>
          <w:ilvl w:val="1"/>
          <w:numId w:val="32"/>
        </w:numPr>
        <w:tabs>
          <w:tab w:val="clear" w:pos="1440"/>
        </w:tabs>
        <w:ind w:left="720"/>
      </w:pPr>
      <w:r w:rsidRPr="00AB7303">
        <w:t>Personal skill development for client and/or caregivers related to the individual’s care plan (including adult family home providers).</w:t>
      </w:r>
    </w:p>
    <w:p w14:paraId="1BD59E22" w14:textId="4ACE6B56" w:rsidR="00742828" w:rsidRDefault="00742828" w:rsidP="00D25C3C">
      <w:pPr>
        <w:numPr>
          <w:ilvl w:val="1"/>
          <w:numId w:val="32"/>
        </w:numPr>
        <w:tabs>
          <w:tab w:val="clear" w:pos="1440"/>
        </w:tabs>
        <w:ind w:left="720"/>
      </w:pPr>
      <w:r>
        <w:t>Training or education to client about accessing community settings or health services.</w:t>
      </w:r>
    </w:p>
    <w:p w14:paraId="3185D151" w14:textId="39AFAEC0" w:rsidR="005F47E9" w:rsidRDefault="00742828" w:rsidP="00D25C3C">
      <w:pPr>
        <w:numPr>
          <w:ilvl w:val="1"/>
          <w:numId w:val="32"/>
        </w:numPr>
        <w:tabs>
          <w:tab w:val="clear" w:pos="1440"/>
        </w:tabs>
        <w:ind w:left="720"/>
      </w:pPr>
      <w:r w:rsidRPr="005F47E9">
        <w:rPr>
          <w:b/>
          <w:bCs/>
          <w:noProof/>
          <w:sz w:val="26"/>
          <w:szCs w:val="26"/>
        </w:rPr>
        <mc:AlternateContent>
          <mc:Choice Requires="wps">
            <w:drawing>
              <wp:anchor distT="45720" distB="45720" distL="114300" distR="114300" simplePos="0" relativeHeight="251665920" behindDoc="0" locked="0" layoutInCell="1" allowOverlap="1" wp14:anchorId="633E8B57" wp14:editId="6A274FE7">
                <wp:simplePos x="0" y="0"/>
                <wp:positionH relativeFrom="column">
                  <wp:posOffset>-59055</wp:posOffset>
                </wp:positionH>
                <wp:positionV relativeFrom="paragraph">
                  <wp:posOffset>345440</wp:posOffset>
                </wp:positionV>
                <wp:extent cx="5924550" cy="511810"/>
                <wp:effectExtent l="0" t="0" r="19050" b="2159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511810"/>
                        </a:xfrm>
                        <a:prstGeom prst="rect">
                          <a:avLst/>
                        </a:prstGeom>
                        <a:solidFill>
                          <a:schemeClr val="accent6">
                            <a:lumMod val="40000"/>
                            <a:lumOff val="60000"/>
                          </a:schemeClr>
                        </a:solidFill>
                        <a:ln w="9525">
                          <a:solidFill>
                            <a:srgbClr val="000000"/>
                          </a:solidFill>
                          <a:miter lim="800000"/>
                          <a:headEnd/>
                          <a:tailEnd/>
                        </a:ln>
                      </wps:spPr>
                      <wps:txbx>
                        <w:txbxContent>
                          <w:p w14:paraId="06F1C1DC" w14:textId="503DE888" w:rsidR="005F47E9" w:rsidRDefault="005F47E9">
                            <w:r w:rsidRPr="000853B2">
                              <w:rPr>
                                <w:b/>
                                <w:bCs/>
                              </w:rPr>
                              <w:t>Note:</w:t>
                            </w:r>
                            <w:r>
                              <w:t xml:space="preserve"> CCGs do not have access to Carina but can assist clients with other tasks related to locating a potential IP and guiding the potential IP to CDWA for hiring, when authorized by the case manager.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33E8B57" id="_x0000_t202" coordsize="21600,21600" o:spt="202" path="m,l,21600r21600,l21600,xe">
                <v:stroke joinstyle="miter"/>
                <v:path gradientshapeok="t" o:connecttype="rect"/>
              </v:shapetype>
              <v:shape id="Text Box 2" o:spid="_x0000_s1026" type="#_x0000_t202" style="position:absolute;left:0;text-align:left;margin-left:-4.65pt;margin-top:27.2pt;width:466.5pt;height:40.3pt;z-index:251665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TLGNAIAAF0EAAAOAAAAZHJzL2Uyb0RvYy54bWysVNtu2zAMfR+wfxD0vjgO4iwx6hRdug4D&#10;ugvQ7QMYWY6FSaInKbGzrx8lJ2m6vQ3zgyCR0iF5Dumb28FodpDOK7QVzydTzqQVWCu7q/j3bw9v&#10;lpz5ALYGjVZW/Cg9v12/fnXTd6WcYYu6lo4RiPVl31W8DaErs8yLVhrwE+ykJWeDzkCgo9tltYOe&#10;0I3OZtPpIuvR1Z1DIb0n6/3o5OuE3zRShC9N42VguuKUW0irS+s2rtn6Bsqdg65V4pQG/EMWBpSl&#10;oBeoewjA9k79BWWUcOixCROBJsOmUUKmGqiafPpHNU8tdDLVQuT47kKT/3+w4vPhqfvqWBje4UAC&#10;piJ894jih2cWNy3YnbxzDvtWQk2B80hZ1ne+PD2NVPvSR5Bt/wlrEhn2ARPQ0DgTWaE6GaGTAMcL&#10;6XIITJCxWM3mRUEuQb4iz5d5UiWD8vy6cz58kGhY3FTckagJHQ6PPsRsoDxficE8alU/KK3TITaS&#10;3GjHDkAtAEJIGxbpud4bSne0z6f0jc1AZmqZ0bw4mylEasmIlAK+CKIt6yu+KmZFAn7h8263vYSP&#10;cGOcCHidp1GB5kArU/Hl5RKUkfT3tk5dGkDpcU+PtT2pEIkfJQjDdqCLUY0t1kfSw+HY7zSftGnR&#10;/eKsp16vuP+5Byc50x8tabrK5/M4HOkwL97O6OCuPdtrD1hBUBUPnI3bTUgDFem2eEfaNyrJ8pzJ&#10;KVfq4UTead7ikFyf063nv8L6NwAAAP//AwBQSwMEFAAGAAgAAAAhAIoQVS3hAAAACQEAAA8AAABk&#10;cnMvZG93bnJldi54bWxMj8FOwzAQRO9I/IO1SNxahyYFEuJUCNQKgUCi7YGjG2+TCHsdxW6b/j3L&#10;CY6reZp5Wy5GZ8URh9B5UnAzTUAg1d501CjYbpaTexAhajLaekIFZwywqC4vSl0Yf6JPPK5jI7iE&#10;QqEVtDH2hZShbtHpMPU9Emd7Pzgd+RwaaQZ94nJn5SxJbqXTHfFCq3t8arH+Xh+cgpXz+1f7vNpu&#10;Xr4+lm/nPs/a+l2p66vx8QFExDH+wfCrz+pQsdPOH8gEYRVM8pRJBfMsA8F5PkvvQOwYTOcJyKqU&#10;/z+ofgAAAP//AwBQSwECLQAUAAYACAAAACEAtoM4kv4AAADhAQAAEwAAAAAAAAAAAAAAAAAAAAAA&#10;W0NvbnRlbnRfVHlwZXNdLnhtbFBLAQItABQABgAIAAAAIQA4/SH/1gAAAJQBAAALAAAAAAAAAAAA&#10;AAAAAC8BAABfcmVscy8ucmVsc1BLAQItABQABgAIAAAAIQBFNTLGNAIAAF0EAAAOAAAAAAAAAAAA&#10;AAAAAC4CAABkcnMvZTJvRG9jLnhtbFBLAQItABQABgAIAAAAIQCKEFUt4QAAAAkBAAAPAAAAAAAA&#10;AAAAAAAAAI4EAABkcnMvZG93bnJldi54bWxQSwUGAAAAAAQABADzAAAAnAUAAAAA&#10;" fillcolor="#c5e0b3 [1305]">
                <v:textbox>
                  <w:txbxContent>
                    <w:p w14:paraId="06F1C1DC" w14:textId="503DE888" w:rsidR="005F47E9" w:rsidRDefault="005F47E9">
                      <w:r w:rsidRPr="000853B2">
                        <w:rPr>
                          <w:b/>
                          <w:bCs/>
                        </w:rPr>
                        <w:t>Note:</w:t>
                      </w:r>
                      <w:r>
                        <w:t xml:space="preserve"> CCGs do not have access to Carina but can assist clients with other tasks related to locating a potential IP and guiding the potential IP to CDWA for hiring, when authorized by the case manager.</w:t>
                      </w:r>
                    </w:p>
                  </w:txbxContent>
                </v:textbox>
                <w10:wrap type="square"/>
              </v:shape>
            </w:pict>
          </mc:Fallback>
        </mc:AlternateContent>
      </w:r>
      <w:r w:rsidR="005F47E9">
        <w:t xml:space="preserve">Assisting to find a qualified caregiver.  </w:t>
      </w:r>
      <w:r>
        <w:t xml:space="preserve">See additional information in </w:t>
      </w:r>
      <w:hyperlink r:id="rId16" w:history="1">
        <w:r w:rsidRPr="005A2051">
          <w:rPr>
            <w:rStyle w:val="Hyperlink"/>
          </w:rPr>
          <w:t>Chapter 7</w:t>
        </w:r>
        <w:r>
          <w:rPr>
            <w:rStyle w:val="Hyperlink"/>
          </w:rPr>
          <w:t>d</w:t>
        </w:r>
        <w:r w:rsidRPr="005A2051">
          <w:rPr>
            <w:rStyle w:val="Hyperlink"/>
          </w:rPr>
          <w:t>: COPES</w:t>
        </w:r>
      </w:hyperlink>
    </w:p>
    <w:p w14:paraId="0A8A1265" w14:textId="73818E55" w:rsidR="00742828" w:rsidRPr="00BE7DF4" w:rsidRDefault="00747E44" w:rsidP="00742828">
      <w:pPr>
        <w:rPr>
          <w:rStyle w:val="Hyperlink"/>
          <w:color w:val="auto"/>
          <w:u w:val="none"/>
        </w:rPr>
      </w:pPr>
      <w:r>
        <w:rPr>
          <w:noProof/>
        </w:rPr>
        <mc:AlternateContent>
          <mc:Choice Requires="wps">
            <w:drawing>
              <wp:anchor distT="0" distB="0" distL="114300" distR="114300" simplePos="0" relativeHeight="251671040" behindDoc="0" locked="0" layoutInCell="1" allowOverlap="1" wp14:anchorId="4C3E3795" wp14:editId="5DEFF67E">
                <wp:simplePos x="0" y="0"/>
                <wp:positionH relativeFrom="column">
                  <wp:posOffset>-58522</wp:posOffset>
                </wp:positionH>
                <wp:positionV relativeFrom="paragraph">
                  <wp:posOffset>746049</wp:posOffset>
                </wp:positionV>
                <wp:extent cx="5922188" cy="629107"/>
                <wp:effectExtent l="0" t="0" r="21590" b="19050"/>
                <wp:wrapNone/>
                <wp:docPr id="329137936" name="Text Box 1"/>
                <wp:cNvGraphicFramePr/>
                <a:graphic xmlns:a="http://schemas.openxmlformats.org/drawingml/2006/main">
                  <a:graphicData uri="http://schemas.microsoft.com/office/word/2010/wordprocessingShape">
                    <wps:wsp>
                      <wps:cNvSpPr txBox="1"/>
                      <wps:spPr>
                        <a:xfrm>
                          <a:off x="0" y="0"/>
                          <a:ext cx="5922188" cy="629107"/>
                        </a:xfrm>
                        <a:prstGeom prst="rect">
                          <a:avLst/>
                        </a:prstGeom>
                        <a:solidFill>
                          <a:schemeClr val="accent4">
                            <a:lumMod val="40000"/>
                            <a:lumOff val="60000"/>
                          </a:schemeClr>
                        </a:solidFill>
                        <a:ln w="6350">
                          <a:solidFill>
                            <a:prstClr val="black"/>
                          </a:solidFill>
                        </a:ln>
                      </wps:spPr>
                      <wps:txbx>
                        <w:txbxContent>
                          <w:p w14:paraId="31A952DC" w14:textId="77777777" w:rsidR="00747E44" w:rsidRDefault="00747E44" w:rsidP="00747E44">
                            <w:r>
                              <w:t xml:space="preserve">NOTE: Services such as pest eradication, janitorial services and packing/moving services must be performed by a contracted provider who holds the Community transition and Sustainability Services (CTSS) contract and paid directly via ProviderOne.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3E3795" id="Text Box 1" o:spid="_x0000_s1027" type="#_x0000_t202" style="position:absolute;margin-left:-4.6pt;margin-top:58.75pt;width:466.3pt;height:49.5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6cIVwIAAMIEAAAOAAAAZHJzL2Uyb0RvYy54bWysVN9v2jAQfp+0/8Hy+0jIgJaIUDEqpkms&#10;rUSnPhvHIdEcn2cbEvbX9+yEH+32NI0HY9+dvzt/911md20tyUEYW4HK6HAQUyIUh7xSu4z+eF59&#10;uqXEOqZyJkGJjB6FpXfzjx9mjU5FAiXIXBiCIMqmjc5o6ZxOo8jyUtTMDkALhc4CTM0cHs0uyg1r&#10;EL2WURLHk6gBk2sDXFiL1vvOSecBvygEd49FYYUjMqNYmwurCevWr9F8xtKdYbqseF8G+4cqalYp&#10;THqGumeOkb2p/oCqK27AQuEGHOoIiqLiIrwBXzOM371mUzItwluQHKvPNNn/B8sfDhv9ZIhrv0CL&#10;DfSENNqmFo3+PW1hav+PlRL0I4XHM22idYSjcTxNkuEtNpqjb5JMh/GNh4kut7Wx7quAmvhNRg22&#10;JbDFDmvrutBTiE9mQVb5qpIyHLwUxFIacmDYRMa5UG4Urst9/R3yzj6K8de1E83Y9M48OZmxmiAq&#10;jxRqe5NEKtJg7Z/HcQB+4/OVndNvJeM/+9ddRSG6VAh7oc7vXLttSZVf0bqF/IhsG+iEaDVfVQi/&#10;ZtY9MYPKQ4JxmtwjLoUErAn6HSUlmN9/s/t4FAR6KWlQyRm1v/bMCErkN4VSmQ5HIy/9cBiNbxI8&#10;mGvP9tqj9vUSkOchzq3mYevjnTxtCwP1Cw7dwmdFF1Mcc2fUnbZL180XDi0Xi0UIQrFr5tZqo7mH&#10;9n31tD63L8zoXhUO9fQAJ82z9J04ulh/U8Fi76CognI8zx2rPf04KKG//VD7Sbw+h6jLp2f+CgAA&#10;//8DAFBLAwQUAAYACAAAACEA5TyXKOEAAAAKAQAADwAAAGRycy9kb3ducmV2LnhtbEyPwU6DQBCG&#10;7ya+w2ZMvJh2AZVaZGmMxsTEi9I2Xhd2BJSdRXZb8O0dT3qcmS//fH++mW0vjjj6zpGCeBmBQKqd&#10;6ahRsNs+Lm5A+KDJ6N4RKvhGD5vi9CTXmXETveKxDI3gEPKZVtCGMGRS+rpFq/3SDUh8e3ej1YHH&#10;sZFm1BOH214mUZRKqzviD60e8L7F+rM8WAWTk88XL29V2VRfu1V4ePrYy/1WqfOz+e4WRMA5/MHw&#10;q8/qULBT5Q5kvOgVLNYJk7yPV9cgGFgnl1cgKgVJnKYgi1z+r1D8AAAA//8DAFBLAQItABQABgAI&#10;AAAAIQC2gziS/gAAAOEBAAATAAAAAAAAAAAAAAAAAAAAAABbQ29udGVudF9UeXBlc10ueG1sUEsB&#10;Ai0AFAAGAAgAAAAhADj9If/WAAAAlAEAAAsAAAAAAAAAAAAAAAAALwEAAF9yZWxzLy5yZWxzUEsB&#10;Ai0AFAAGAAgAAAAhAJk/pwhXAgAAwgQAAA4AAAAAAAAAAAAAAAAALgIAAGRycy9lMm9Eb2MueG1s&#10;UEsBAi0AFAAGAAgAAAAhAOU8lyjhAAAACgEAAA8AAAAAAAAAAAAAAAAAsQQAAGRycy9kb3ducmV2&#10;LnhtbFBLBQYAAAAABAAEAPMAAAC/BQAAAAA=&#10;" fillcolor="#ffe599 [1303]" strokeweight=".5pt">
                <v:textbox>
                  <w:txbxContent>
                    <w:p w14:paraId="31A952DC" w14:textId="77777777" w:rsidR="00747E44" w:rsidRDefault="00747E44" w:rsidP="00747E44">
                      <w:r>
                        <w:t xml:space="preserve">NOTE: Services such as pest eradication, janitorial services and packing/moving services must be performed by a contracted provider who holds the Community transition and Sustainability Services (CTSS) contract and paid directly via ProviderOne.  </w:t>
                      </w:r>
                    </w:p>
                  </w:txbxContent>
                </v:textbox>
              </v:shape>
            </w:pict>
          </mc:Fallback>
        </mc:AlternateContent>
      </w:r>
      <w:r w:rsidR="00742828">
        <w:t xml:space="preserve">  </w:t>
      </w:r>
    </w:p>
    <w:p w14:paraId="7667B90C" w14:textId="1B81E70A" w:rsidR="00AB7303" w:rsidRPr="00D851CE" w:rsidRDefault="00AB7303" w:rsidP="00AB7303">
      <w:pPr>
        <w:rPr>
          <w:b/>
          <w:bCs/>
          <w:sz w:val="26"/>
          <w:szCs w:val="26"/>
        </w:rPr>
      </w:pPr>
    </w:p>
    <w:p w14:paraId="674D1504" w14:textId="77777777" w:rsidR="00747E44" w:rsidRDefault="00747E44" w:rsidP="00D851CE">
      <w:pPr>
        <w:pStyle w:val="Heading3"/>
      </w:pPr>
    </w:p>
    <w:p w14:paraId="4D5C4761" w14:textId="47A385B4" w:rsidR="00D851CE" w:rsidRPr="003723E1" w:rsidRDefault="0071086F" w:rsidP="00D851CE">
      <w:pPr>
        <w:pStyle w:val="Heading3"/>
      </w:pPr>
      <w:bookmarkStart w:id="10" w:name="_Toc162525786"/>
      <w:r w:rsidRPr="00D851CE">
        <w:t xml:space="preserve">Community Choice Guide </w:t>
      </w:r>
      <w:hyperlink r:id="rId17" w:history="1">
        <w:r w:rsidR="00766EAE">
          <w:rPr>
            <w:rStyle w:val="Hyperlink"/>
            <w:bCs/>
            <w:color w:val="auto"/>
            <w:szCs w:val="26"/>
          </w:rPr>
          <w:t>Issuing a Payment</w:t>
        </w:r>
        <w:r w:rsidR="00AB7303" w:rsidRPr="00D851CE">
          <w:rPr>
            <w:rStyle w:val="Hyperlink"/>
            <w:bCs/>
            <w:color w:val="auto"/>
            <w:szCs w:val="26"/>
          </w:rPr>
          <w:t>: Client not Present</w:t>
        </w:r>
      </w:hyperlink>
      <w:r w:rsidR="004813CA">
        <w:rPr>
          <w:rStyle w:val="Hyperlink"/>
          <w:bCs/>
          <w:color w:val="auto"/>
          <w:szCs w:val="26"/>
        </w:rPr>
        <w:t xml:space="preserve"> </w:t>
      </w:r>
      <w:hyperlink r:id="rId18" w:history="1">
        <w:r w:rsidR="00650419" w:rsidRPr="002A6AA9">
          <w:rPr>
            <w:rStyle w:val="Hyperlink"/>
            <w:szCs w:val="26"/>
          </w:rPr>
          <w:t>SA266</w:t>
        </w:r>
        <w:bookmarkEnd w:id="10"/>
      </w:hyperlink>
    </w:p>
    <w:p w14:paraId="31BEDADB" w14:textId="5D545159" w:rsidR="00AB7303" w:rsidRPr="00AB7303" w:rsidRDefault="00AB7303" w:rsidP="00D851CE">
      <w:pPr>
        <w:pStyle w:val="Heading4"/>
      </w:pPr>
      <w:r w:rsidRPr="00AB7303">
        <w:t xml:space="preserve">Based on a client’s eligibility: </w:t>
      </w:r>
    </w:p>
    <w:p w14:paraId="01DEDAEE" w14:textId="303BEA05" w:rsidR="00AB7303" w:rsidRPr="00AB7303" w:rsidRDefault="00AB7303" w:rsidP="00AB7303">
      <w:pPr>
        <w:numPr>
          <w:ilvl w:val="0"/>
          <w:numId w:val="34"/>
        </w:numPr>
      </w:pPr>
      <w:r w:rsidRPr="00AB7303">
        <w:t>Shopping for necessary household goods/items or paying for rental deposit</w:t>
      </w:r>
      <w:r w:rsidR="00D851CE">
        <w:t>s (to include first month rent)</w:t>
      </w:r>
      <w:r w:rsidRPr="00AB7303">
        <w:t xml:space="preserve">, utility hookup fees, or rent/emergency rental assistance service when no client is </w:t>
      </w:r>
      <w:r w:rsidRPr="00AB7303">
        <w:lastRenderedPageBreak/>
        <w:t xml:space="preserve">present. </w:t>
      </w:r>
      <w:r w:rsidR="00747E44">
        <w:t>This shopping/paying code will rarely be authorized without the accompanying SA263 CCG Services code.</w:t>
      </w:r>
    </w:p>
    <w:p w14:paraId="5D8187FE" w14:textId="53A5FFCE" w:rsidR="00AB7303" w:rsidRPr="00AB7303" w:rsidRDefault="00AB7303" w:rsidP="00C6680E">
      <w:pPr>
        <w:numPr>
          <w:ilvl w:val="1"/>
          <w:numId w:val="34"/>
        </w:numPr>
      </w:pPr>
      <w:r w:rsidRPr="00AB7303">
        <w:t xml:space="preserve">This service assists clients transitioning out of institutions or when needed to stabilize </w:t>
      </w:r>
      <w:r w:rsidR="00D851CE">
        <w:t xml:space="preserve">a client’s </w:t>
      </w:r>
      <w:r w:rsidRPr="00AB7303">
        <w:t xml:space="preserve">community </w:t>
      </w:r>
      <w:r w:rsidR="00D851CE">
        <w:t>living</w:t>
      </w:r>
      <w:r w:rsidRPr="00AB7303">
        <w:t xml:space="preserve">. </w:t>
      </w:r>
    </w:p>
    <w:p w14:paraId="4D4B0992" w14:textId="77777777" w:rsidR="00AB7303" w:rsidRPr="00AB7303" w:rsidRDefault="00AB7303" w:rsidP="00AB7303">
      <w:pPr>
        <w:numPr>
          <w:ilvl w:val="0"/>
          <w:numId w:val="34"/>
        </w:numPr>
      </w:pPr>
      <w:r w:rsidRPr="00AB7303">
        <w:t xml:space="preserve">This service code is to compensate the provider for the time spent shopping/paying when no client is present. </w:t>
      </w:r>
    </w:p>
    <w:p w14:paraId="52BAFEE7" w14:textId="690DF6FD" w:rsidR="00AB7303" w:rsidRPr="00341293" w:rsidRDefault="00AB7303" w:rsidP="00AB7303">
      <w:pPr>
        <w:numPr>
          <w:ilvl w:val="1"/>
          <w:numId w:val="34"/>
        </w:numPr>
      </w:pPr>
      <w:r w:rsidRPr="00AB7303">
        <w:t>The provider is also reimbursed for the authorized purchases after it is verified the client received the goods or service. Authorization for the item/service is under a separate service code</w:t>
      </w:r>
      <w:r w:rsidR="00747E44">
        <w:t xml:space="preserve"> </w:t>
      </w:r>
      <w:r w:rsidR="00747E44" w:rsidRPr="00341293">
        <w:rPr>
          <w:rFonts w:asciiTheme="minorHAnsi" w:hAnsiTheme="minorHAnsi" w:cstheme="minorHAnsi"/>
        </w:rPr>
        <w:t>and case managers will process the reimbursement(s) for these one-time goods and services supports to the CCG as timely as possible.  This reimbursement should not exceed 30 days after the CCG has provided an invoice/receipt as proof of the purchase. </w:t>
      </w:r>
    </w:p>
    <w:p w14:paraId="6AD1CE17" w14:textId="556C754B" w:rsidR="00AB7303" w:rsidRPr="00AB7303" w:rsidRDefault="00AB7303" w:rsidP="00AB7303">
      <w:pPr>
        <w:numPr>
          <w:ilvl w:val="0"/>
          <w:numId w:val="34"/>
        </w:numPr>
      </w:pPr>
      <w:r w:rsidRPr="00AB7303">
        <w:t xml:space="preserve">If the client is present during shopping, </w:t>
      </w:r>
      <w:hyperlink w:anchor="_Community_Choice_Guide" w:history="1">
        <w:r w:rsidR="00747E44" w:rsidRPr="00DE2F4C">
          <w:rPr>
            <w:rStyle w:val="Hyperlink"/>
          </w:rPr>
          <w:t>SA263</w:t>
        </w:r>
      </w:hyperlink>
      <w:r w:rsidRPr="00AB7303">
        <w:t xml:space="preserve"> Community Choice Guide should be authorized</w:t>
      </w:r>
      <w:r w:rsidR="00D25C3C">
        <w:t>.</w:t>
      </w:r>
    </w:p>
    <w:p w14:paraId="0DDC30F5" w14:textId="77777777" w:rsidR="00E65696" w:rsidRDefault="00E65696" w:rsidP="00AB7303"/>
    <w:p w14:paraId="7CDFFAFE" w14:textId="59901D78" w:rsidR="001F4E62" w:rsidRDefault="00F952C0" w:rsidP="00AB7303">
      <w:r>
        <w:t>See Resources section for the Community Choice Guide Activity Tracking and Shopping/Paying Tracking forms.</w:t>
      </w:r>
      <w:r w:rsidR="00254819">
        <w:t xml:space="preserve">  </w:t>
      </w:r>
    </w:p>
    <w:p w14:paraId="534EF05C" w14:textId="02685BE2" w:rsidR="00AB7303" w:rsidRDefault="00254819" w:rsidP="00AB7303">
      <w:r>
        <w:t xml:space="preserve">For more information and guidance related to CCG services, please review COPES </w:t>
      </w:r>
      <w:hyperlink r:id="rId19" w:history="1">
        <w:r>
          <w:rPr>
            <w:rStyle w:val="Hyperlink"/>
          </w:rPr>
          <w:t>Ch 7d pgs 12-13</w:t>
        </w:r>
      </w:hyperlink>
    </w:p>
    <w:p w14:paraId="759B0D05" w14:textId="77777777" w:rsidR="00254819" w:rsidRDefault="00254819" w:rsidP="00AB7303"/>
    <w:p w14:paraId="06480A1F" w14:textId="405F871A" w:rsidR="00254819" w:rsidRPr="00AB7303" w:rsidRDefault="00254819" w:rsidP="00AB7303">
      <w:r>
        <w:tab/>
      </w:r>
    </w:p>
    <w:p w14:paraId="79533289" w14:textId="36B74A32" w:rsidR="00650419" w:rsidRPr="00650419" w:rsidRDefault="00AB7303" w:rsidP="00650419">
      <w:pPr>
        <w:pStyle w:val="Heading3"/>
      </w:pPr>
      <w:r w:rsidRPr="00D851CE">
        <w:t xml:space="preserve"> </w:t>
      </w:r>
      <w:bookmarkStart w:id="11" w:name="_Toc162525787"/>
      <w:r w:rsidR="001D664C" w:rsidRPr="00D851CE">
        <w:t xml:space="preserve">Community Transition </w:t>
      </w:r>
      <w:r w:rsidR="00F878B6">
        <w:t>Services-</w:t>
      </w:r>
      <w:r w:rsidR="001D664C" w:rsidRPr="00D851CE">
        <w:t xml:space="preserve"> Item</w:t>
      </w:r>
      <w:r w:rsidR="00D25C3C" w:rsidRPr="00D851CE">
        <w:t>s</w:t>
      </w:r>
      <w:r w:rsidR="001D664C" w:rsidRPr="00D851CE">
        <w:t>:</w:t>
      </w:r>
      <w:r w:rsidRPr="00D851CE">
        <w:t xml:space="preserve"> </w:t>
      </w:r>
      <w:hyperlink r:id="rId20" w:history="1">
        <w:r w:rsidR="00650419">
          <w:rPr>
            <w:rStyle w:val="Hyperlink"/>
          </w:rPr>
          <w:t>SA296</w:t>
        </w:r>
        <w:bookmarkEnd w:id="11"/>
      </w:hyperlink>
    </w:p>
    <w:p w14:paraId="2BD41336" w14:textId="77777777" w:rsidR="00AB7303" w:rsidRPr="00AB7303" w:rsidRDefault="00AB7303" w:rsidP="00AB7303">
      <w:pPr>
        <w:rPr>
          <w:i/>
        </w:rPr>
      </w:pPr>
      <w:r w:rsidRPr="00AB7303">
        <w:rPr>
          <w:i/>
        </w:rPr>
        <w:t xml:space="preserve">Items may include, but are not limited to: </w:t>
      </w:r>
    </w:p>
    <w:p w14:paraId="01F1D1DE" w14:textId="77777777" w:rsidR="00AB7303" w:rsidRPr="00AB7303" w:rsidRDefault="00AB7303" w:rsidP="00D25C3C">
      <w:pPr>
        <w:numPr>
          <w:ilvl w:val="0"/>
          <w:numId w:val="30"/>
        </w:numPr>
        <w:ind w:left="720"/>
      </w:pPr>
      <w:r w:rsidRPr="00AB7303">
        <w:t xml:space="preserve">Goods necessary to establish a residence such as essential </w:t>
      </w:r>
      <w:r w:rsidR="001D664C">
        <w:t xml:space="preserve">household items and </w:t>
      </w:r>
      <w:r w:rsidRPr="00AB7303">
        <w:t>furnishings.</w:t>
      </w:r>
    </w:p>
    <w:p w14:paraId="350CDD8F" w14:textId="1B9C52FE" w:rsidR="00AB7303" w:rsidRDefault="001D664C" w:rsidP="00D25C3C">
      <w:pPr>
        <w:numPr>
          <w:ilvl w:val="0"/>
          <w:numId w:val="30"/>
        </w:numPr>
        <w:ind w:left="720"/>
      </w:pPr>
      <w:r>
        <w:t xml:space="preserve">Goods </w:t>
      </w:r>
      <w:r w:rsidR="00AB7303" w:rsidRPr="00AB7303">
        <w:t>needed to help stabilize community living for a client</w:t>
      </w:r>
      <w:r w:rsidR="00492022">
        <w:t>.</w:t>
      </w:r>
      <w:r w:rsidR="00AB7303" w:rsidRPr="00AB7303">
        <w:t xml:space="preserve"> </w:t>
      </w:r>
    </w:p>
    <w:p w14:paraId="499C7B5C" w14:textId="791224E8" w:rsidR="001D664C" w:rsidRDefault="001D664C" w:rsidP="00D25C3C">
      <w:pPr>
        <w:numPr>
          <w:ilvl w:val="0"/>
          <w:numId w:val="30"/>
        </w:numPr>
        <w:ind w:left="720"/>
      </w:pPr>
      <w:r>
        <w:t xml:space="preserve">This service code can be utilized at any time during the enrollment and </w:t>
      </w:r>
      <w:r w:rsidR="00492022">
        <w:t xml:space="preserve">transition </w:t>
      </w:r>
      <w:r>
        <w:t>period for community transition goods as identified in the CARE plan</w:t>
      </w:r>
      <w:r w:rsidR="00492022">
        <w:t>.</w:t>
      </w:r>
    </w:p>
    <w:p w14:paraId="51F1EB89" w14:textId="77777777" w:rsidR="00747E44" w:rsidRPr="00747E44" w:rsidRDefault="00AD36FC" w:rsidP="00747E44">
      <w:pPr>
        <w:pStyle w:val="ListParagraph2"/>
      </w:pPr>
      <w:r w:rsidRPr="00747E44">
        <w:t xml:space="preserve">For AFH Settings reference </w:t>
      </w:r>
      <w:r w:rsidR="00E65696" w:rsidRPr="00747E44">
        <w:t xml:space="preserve">WAC </w:t>
      </w:r>
      <w:r w:rsidRPr="00747E44">
        <w:t xml:space="preserve">388-76-10685, and for Assisted Living Settings reference </w:t>
      </w:r>
      <w:r w:rsidR="00E65696" w:rsidRPr="00747E44">
        <w:t xml:space="preserve">WAC </w:t>
      </w:r>
      <w:r w:rsidRPr="00747E44">
        <w:t xml:space="preserve">388-78A-3011 which outline resident unit furnishings in these settings. In the event a residential setting indicates they are unable to provide the required furnishings as outlined in WAC, notify the provider of their requirements as outlined in WAC, and also submit a referral to </w:t>
      </w:r>
      <w:r w:rsidR="00E65696" w:rsidRPr="00747E44">
        <w:t>Residential Care Services (</w:t>
      </w:r>
      <w:r w:rsidRPr="00747E44">
        <w:t>RCS</w:t>
      </w:r>
      <w:r w:rsidR="00E65696" w:rsidRPr="00747E44">
        <w:t>) Complaint Resolution Unit (CRU)</w:t>
      </w:r>
      <w:r w:rsidRPr="00747E44">
        <w:t xml:space="preserve"> to document the provider’s inability to meet residential unit furnishings per WAC.</w:t>
      </w:r>
      <w:r w:rsidR="00E65696" w:rsidRPr="00747E44">
        <w:t xml:space="preserve"> Referrals can be made online </w:t>
      </w:r>
      <w:hyperlink r:id="rId21" w:history="1">
        <w:hyperlink r:id="rId22" w:history="1">
          <w:r w:rsidR="00157A97" w:rsidRPr="00747E44">
            <w:rPr>
              <w:rStyle w:val="Hyperlink"/>
              <w:b/>
              <w:bCs/>
              <w:u w:val="none"/>
            </w:rPr>
            <w:t>Residential Care Services Online Incident Reporting | DSHS (wa.gov)</w:t>
          </w:r>
        </w:hyperlink>
      </w:hyperlink>
      <w:r w:rsidR="00157A97" w:rsidRPr="00747E44">
        <w:t xml:space="preserve"> </w:t>
      </w:r>
      <w:r w:rsidR="00E65696" w:rsidRPr="00747E44">
        <w:rPr>
          <w:rFonts w:cs="Calibri"/>
        </w:rPr>
        <w:t>or via phone at 1-800-562-6078</w:t>
      </w:r>
    </w:p>
    <w:p w14:paraId="2123259F" w14:textId="77777777" w:rsidR="00747E44" w:rsidRPr="00747E44" w:rsidRDefault="00747E44" w:rsidP="00747E44">
      <w:pPr>
        <w:pStyle w:val="ListParagraph2"/>
        <w:numPr>
          <w:ilvl w:val="0"/>
          <w:numId w:val="0"/>
        </w:numPr>
        <w:ind w:left="1296"/>
      </w:pPr>
    </w:p>
    <w:p w14:paraId="0225890C" w14:textId="42765D9B" w:rsidR="00AB7303" w:rsidRPr="00747E44" w:rsidRDefault="0059702F" w:rsidP="00747E44">
      <w:pPr>
        <w:pStyle w:val="Heading3"/>
      </w:pPr>
      <w:hyperlink r:id="rId23" w:history="1">
        <w:bookmarkStart w:id="12" w:name="_Toc162525788"/>
        <w:r w:rsidR="00650419" w:rsidRPr="00747E44">
          <w:rPr>
            <w:rStyle w:val="Hyperlink"/>
            <w:color w:val="auto"/>
          </w:rPr>
          <w:t>Community Transition Services: SA297</w:t>
        </w:r>
        <w:bookmarkEnd w:id="12"/>
        <w:r w:rsidR="00650419" w:rsidRPr="00747E44">
          <w:rPr>
            <w:rStyle w:val="Hyperlink"/>
            <w:color w:val="auto"/>
          </w:rPr>
          <w:t xml:space="preserve">   </w:t>
        </w:r>
      </w:hyperlink>
      <w:r w:rsidR="00AB7303" w:rsidRPr="00747E44">
        <w:t xml:space="preserve">         </w:t>
      </w:r>
    </w:p>
    <w:p w14:paraId="750741FC" w14:textId="77777777" w:rsidR="00AB7303" w:rsidRPr="00AB7303" w:rsidRDefault="00AB7303" w:rsidP="00AB7303">
      <w:r w:rsidRPr="00AB7303">
        <w:t xml:space="preserve">Services include: </w:t>
      </w:r>
    </w:p>
    <w:p w14:paraId="327B5C55" w14:textId="77777777" w:rsidR="00AB7303" w:rsidRPr="00AB7303" w:rsidRDefault="00AB7303" w:rsidP="00AB7303">
      <w:pPr>
        <w:numPr>
          <w:ilvl w:val="0"/>
          <w:numId w:val="33"/>
        </w:numPr>
      </w:pPr>
      <w:r w:rsidRPr="00AB7303">
        <w:t>Packing assistance</w:t>
      </w:r>
    </w:p>
    <w:p w14:paraId="4191F621" w14:textId="77777777" w:rsidR="00AB7303" w:rsidRPr="00AB7303" w:rsidRDefault="001D664C" w:rsidP="001D664C">
      <w:pPr>
        <w:numPr>
          <w:ilvl w:val="0"/>
          <w:numId w:val="33"/>
        </w:numPr>
      </w:pPr>
      <w:r>
        <w:t>Moving assistance</w:t>
      </w:r>
    </w:p>
    <w:p w14:paraId="179C343F" w14:textId="77777777" w:rsidR="00AB7303" w:rsidRPr="00AB7303" w:rsidRDefault="00AB7303" w:rsidP="00AB7303">
      <w:pPr>
        <w:numPr>
          <w:ilvl w:val="0"/>
          <w:numId w:val="33"/>
        </w:numPr>
      </w:pPr>
      <w:r w:rsidRPr="00AB7303">
        <w:t>Utility set up fees or deposits</w:t>
      </w:r>
    </w:p>
    <w:p w14:paraId="5E8D09B6" w14:textId="269947B0" w:rsidR="00AB7303" w:rsidRDefault="00AB7303" w:rsidP="00AB7303">
      <w:pPr>
        <w:numPr>
          <w:ilvl w:val="0"/>
          <w:numId w:val="33"/>
        </w:numPr>
      </w:pPr>
      <w:r w:rsidRPr="00AB7303">
        <w:t xml:space="preserve">Non-recurring health and safety assurances such as pest eradication, allergen control and/or </w:t>
      </w:r>
      <w:r w:rsidR="0002372B">
        <w:t>one time</w:t>
      </w:r>
      <w:r w:rsidR="0002372B" w:rsidRPr="00AB7303">
        <w:t xml:space="preserve"> </w:t>
      </w:r>
      <w:r w:rsidRPr="00AB7303">
        <w:t>cleaning.</w:t>
      </w:r>
    </w:p>
    <w:p w14:paraId="5A8EFC70" w14:textId="49F2D9A7" w:rsidR="00747E44" w:rsidRDefault="00747E44" w:rsidP="00747E44">
      <w:r>
        <w:rPr>
          <w:noProof/>
        </w:rPr>
        <mc:AlternateContent>
          <mc:Choice Requires="wps">
            <w:drawing>
              <wp:anchor distT="0" distB="0" distL="114300" distR="114300" simplePos="0" relativeHeight="251673088" behindDoc="0" locked="0" layoutInCell="1" allowOverlap="1" wp14:anchorId="0494A6C0" wp14:editId="55CDC760">
                <wp:simplePos x="0" y="0"/>
                <wp:positionH relativeFrom="column">
                  <wp:posOffset>0</wp:posOffset>
                </wp:positionH>
                <wp:positionV relativeFrom="paragraph">
                  <wp:posOffset>-635</wp:posOffset>
                </wp:positionV>
                <wp:extent cx="5778500" cy="629107"/>
                <wp:effectExtent l="0" t="0" r="12700" b="19050"/>
                <wp:wrapNone/>
                <wp:docPr id="208175876" name="Text Box 1"/>
                <wp:cNvGraphicFramePr/>
                <a:graphic xmlns:a="http://schemas.openxmlformats.org/drawingml/2006/main">
                  <a:graphicData uri="http://schemas.microsoft.com/office/word/2010/wordprocessingShape">
                    <wps:wsp>
                      <wps:cNvSpPr txBox="1"/>
                      <wps:spPr>
                        <a:xfrm>
                          <a:off x="0" y="0"/>
                          <a:ext cx="5778500" cy="629107"/>
                        </a:xfrm>
                        <a:prstGeom prst="rect">
                          <a:avLst/>
                        </a:prstGeom>
                        <a:solidFill>
                          <a:schemeClr val="accent6">
                            <a:lumMod val="40000"/>
                            <a:lumOff val="60000"/>
                          </a:schemeClr>
                        </a:solidFill>
                        <a:ln w="6350">
                          <a:solidFill>
                            <a:prstClr val="black"/>
                          </a:solidFill>
                        </a:ln>
                      </wps:spPr>
                      <wps:txbx>
                        <w:txbxContent>
                          <w:p w14:paraId="1F598FEA" w14:textId="77777777" w:rsidR="00747E44" w:rsidRDefault="00747E44" w:rsidP="00747E44">
                            <w:r>
                              <w:t xml:space="preserve">NOTE: Services such as pest eradication, janitorial services and packing/moving services must be performed by a contracted provider who holds the Community transition and Sustainability Services (CTSS) contract and paid directly via ProviderOne.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494A6C0" id="_x0000_s1028" type="#_x0000_t202" style="position:absolute;margin-left:0;margin-top:-.05pt;width:455pt;height:49.55pt;z-index:251673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EbtWQIAAMIEAAAOAAAAZHJzL2Uyb0RvYy54bWysVN9v2jAQfp+0/8Hy+0hg/GgjQsWomCax&#10;thKd+mwch0RzfJ5tSNhf37OTAO32NI0HY9+dvzt/913md00lyVEYW4JK6XAQUyIUh6xU+5T+eF5/&#10;uqHEOqYyJkGJlJ6EpXeLjx/mtU7ECAqQmTAEQZRNap3SwjmdRJHlhaiYHYAWCp05mIo5PJp9lBlW&#10;I3olo1EcT6MaTKYNcGEtWu9bJ10E/DwX3D3muRWOyJRibS6sJqw7v0aLOUv2humi5F0Z7B+qqFip&#10;MOkZ6p45Rg6m/AOqKrkBC7kbcKgiyPOSi/AGfM0wfveabcG0CG9Bcqw+02T/Hyx/OG71kyGu+QIN&#10;NtATUmubWDT69zS5qfw/VkrQjxSezrSJxhGOxslsdjOJ0cXRNx3dDuOZh4kut7Wx7quAivhNSg22&#10;JbDFjhvr2tA+xCezIMtsXUoZDl4KYiUNOTJsIuNcKDcN1+Wh+g5Zax/H+GvbiWZsemue9masJojK&#10;I4Xa3iSRitRY++dJHIDf+Hxl5/Q7yfjP7nVXUYguFcJeqPM71+waUmYpHfW07iA7IdsGWiFazdcl&#10;wm+YdU/MoPKQRZwm94hLLgFrgm5HSQHm99/sPh4FgV5KalRySu2vAzOCEvlNoVRuh+Oxl344jCez&#10;ER7MtWd37VGHagXI8xDnVvOw9fFO9tvcQPWCQ7f0WdHFFMfcKXX9duXa+cKh5WK5DEEods3cRm01&#10;99C+r57W5+aFGd2pwqGeHqDXPEveiaON9TcVLA8O8jIox/PcstrRj4MS+tsNtZ/E63OIunx6Fq8A&#10;AAD//wMAUEsDBBQABgAIAAAAIQB4d3GT3AAAAAUBAAAPAAAAZHJzL2Rvd25yZXYueG1sTI/BTsMw&#10;EETvSPyDtUhcUGunEoimcSpUUSouSBQ49ObGSxJhr1PbbcPfs5zgNqNZzbytlqN34oQx9YE0FFMF&#10;AqkJtqdWw/vbenIPImVD1rhAqOEbEyzry4vKlDac6RVP29wKLqFUGg1dzkMpZWo69CZNw4DE2WeI&#10;3mS2sZU2mjOXeydnSt1Jb3rihc4MuOqw+doevQb3YVe7dHuz2azdc3ycvRywfzpofX01PixAZBzz&#10;3zH84jM61My0D0eySTgN/EjWMClAcDgvFPs9i7kCWVfyP339AwAA//8DAFBLAQItABQABgAIAAAA&#10;IQC2gziS/gAAAOEBAAATAAAAAAAAAAAAAAAAAAAAAABbQ29udGVudF9UeXBlc10ueG1sUEsBAi0A&#10;FAAGAAgAAAAhADj9If/WAAAAlAEAAAsAAAAAAAAAAAAAAAAALwEAAF9yZWxzLy5yZWxzUEsBAi0A&#10;FAAGAAgAAAAhAC6oRu1ZAgAAwgQAAA4AAAAAAAAAAAAAAAAALgIAAGRycy9lMm9Eb2MueG1sUEsB&#10;Ai0AFAAGAAgAAAAhAHh3cZPcAAAABQEAAA8AAAAAAAAAAAAAAAAAswQAAGRycy9kb3ducmV2Lnht&#10;bFBLBQYAAAAABAAEAPMAAAC8BQAAAAA=&#10;" fillcolor="#c5e0b3 [1305]" strokeweight=".5pt">
                <v:textbox>
                  <w:txbxContent>
                    <w:p w14:paraId="1F598FEA" w14:textId="77777777" w:rsidR="00747E44" w:rsidRDefault="00747E44" w:rsidP="00747E44">
                      <w:r>
                        <w:t xml:space="preserve">NOTE: Services such as pest eradication, janitorial services and packing/moving services must be performed by a contracted provider who holds the Community transition and Sustainability Services (CTSS) contract and paid directly via ProviderOne.  </w:t>
                      </w:r>
                    </w:p>
                  </w:txbxContent>
                </v:textbox>
              </v:shape>
            </w:pict>
          </mc:Fallback>
        </mc:AlternateContent>
      </w:r>
    </w:p>
    <w:p w14:paraId="4C54250E" w14:textId="77777777" w:rsidR="00747E44" w:rsidRDefault="00747E44" w:rsidP="00747E44"/>
    <w:p w14:paraId="24A6F139" w14:textId="77777777" w:rsidR="00747E44" w:rsidRDefault="00747E44" w:rsidP="00747E44">
      <w:pPr>
        <w:ind w:left="720"/>
      </w:pPr>
    </w:p>
    <w:p w14:paraId="011338EE" w14:textId="77777777" w:rsidR="00AB7303" w:rsidRPr="008B2303" w:rsidRDefault="00AB7303" w:rsidP="00AB7303">
      <w:pPr>
        <w:numPr>
          <w:ilvl w:val="0"/>
          <w:numId w:val="33"/>
        </w:numPr>
        <w:rPr>
          <w:b/>
        </w:rPr>
      </w:pPr>
      <w:r w:rsidRPr="00AB7303">
        <w:t>Rental deposits (all pre-tenancy funds required can be bundled as one deposit, staying within the service code limit)</w:t>
      </w:r>
    </w:p>
    <w:p w14:paraId="597BB111" w14:textId="77777777" w:rsidR="00E14E10" w:rsidRPr="00AB7303" w:rsidRDefault="00E14E10" w:rsidP="00AB7303">
      <w:pPr>
        <w:numPr>
          <w:ilvl w:val="0"/>
          <w:numId w:val="33"/>
        </w:numPr>
        <w:rPr>
          <w:b/>
        </w:rPr>
      </w:pPr>
      <w:r>
        <w:t>Non-recurring rental insurance</w:t>
      </w:r>
    </w:p>
    <w:p w14:paraId="5BE5C5F1" w14:textId="77777777" w:rsidR="00AF0A10" w:rsidRPr="00AF0A10" w:rsidRDefault="00AF0A10" w:rsidP="00D851CE"/>
    <w:p w14:paraId="0F01721F" w14:textId="28C53781" w:rsidR="00AB7303" w:rsidRPr="002E0DC9" w:rsidRDefault="0059702F" w:rsidP="002E0DC9">
      <w:pPr>
        <w:pStyle w:val="Heading3"/>
        <w:rPr>
          <w:rStyle w:val="Hyperlink"/>
          <w:color w:val="auto"/>
        </w:rPr>
      </w:pPr>
      <w:hyperlink r:id="rId24" w:history="1">
        <w:bookmarkStart w:id="13" w:name="_Toc162525789"/>
        <w:r w:rsidR="00AB7303" w:rsidRPr="002E0DC9">
          <w:rPr>
            <w:rStyle w:val="Hyperlink"/>
            <w:color w:val="auto"/>
          </w:rPr>
          <w:t>Goods</w:t>
        </w:r>
        <w:r w:rsidR="00D851CE" w:rsidRPr="002E0DC9">
          <w:rPr>
            <w:rStyle w:val="Hyperlink"/>
            <w:color w:val="auto"/>
          </w:rPr>
          <w:t xml:space="preserve"> &amp; Services</w:t>
        </w:r>
        <w:r w:rsidR="00AB7303" w:rsidRPr="002E0DC9">
          <w:rPr>
            <w:rStyle w:val="Hyperlink"/>
            <w:color w:val="auto"/>
          </w:rPr>
          <w:t xml:space="preserve">: </w:t>
        </w:r>
      </w:hyperlink>
      <w:r w:rsidR="00650419" w:rsidRPr="002E0DC9">
        <w:t xml:space="preserve"> </w:t>
      </w:r>
      <w:hyperlink r:id="rId25" w:history="1">
        <w:r w:rsidR="00650419" w:rsidRPr="003723E1">
          <w:rPr>
            <w:rStyle w:val="Hyperlink"/>
            <w:color w:val="auto"/>
          </w:rPr>
          <w:t>SA295</w:t>
        </w:r>
        <w:bookmarkEnd w:id="13"/>
      </w:hyperlink>
    </w:p>
    <w:p w14:paraId="4583B939" w14:textId="57C4E706" w:rsidR="00AB7303" w:rsidRDefault="00FA4606" w:rsidP="00AB7303">
      <w:r>
        <w:t>For services and supports after the client transitions out of an approved institutional setting</w:t>
      </w:r>
      <w:r w:rsidR="00F878B6">
        <w:t xml:space="preserve"> which</w:t>
      </w:r>
      <w:r>
        <w:t xml:space="preserve"> supports community living, use the SA295 service code.  This service code can be used for the p</w:t>
      </w:r>
      <w:r w:rsidR="00AB7303" w:rsidRPr="00AB7303">
        <w:t xml:space="preserve">urchase of necessary </w:t>
      </w:r>
      <w:r w:rsidR="00747E44">
        <w:t xml:space="preserve">one-time </w:t>
      </w:r>
      <w:r w:rsidR="00AB7303" w:rsidRPr="00AB7303">
        <w:t xml:space="preserve">goods or services where the authorized Medicaid scope of service does not meet the client’s needs. </w:t>
      </w:r>
      <w:r w:rsidR="00747E44">
        <w:t xml:space="preserve">This service code should also be used to reimburse a CCG for Trial Visits. </w:t>
      </w:r>
      <w:r w:rsidR="00AB7303" w:rsidRPr="00AB7303">
        <w:t>Excluded are rental subsidies.</w:t>
      </w:r>
    </w:p>
    <w:p w14:paraId="193FEE12" w14:textId="35A11900" w:rsidR="006F6755" w:rsidRDefault="002A6AA9" w:rsidP="00AB7303">
      <w:r>
        <w:rPr>
          <w:noProof/>
        </w:rPr>
        <mc:AlternateContent>
          <mc:Choice Requires="wps">
            <w:drawing>
              <wp:anchor distT="45720" distB="45720" distL="114300" distR="114300" simplePos="0" relativeHeight="251667968" behindDoc="0" locked="0" layoutInCell="1" allowOverlap="1" wp14:anchorId="608440BF" wp14:editId="45894631">
                <wp:simplePos x="0" y="0"/>
                <wp:positionH relativeFrom="margin">
                  <wp:align>left</wp:align>
                </wp:positionH>
                <wp:positionV relativeFrom="paragraph">
                  <wp:posOffset>266700</wp:posOffset>
                </wp:positionV>
                <wp:extent cx="6486525" cy="1521460"/>
                <wp:effectExtent l="0" t="0" r="28575" b="2159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6525" cy="1521562"/>
                        </a:xfrm>
                        <a:prstGeom prst="rect">
                          <a:avLst/>
                        </a:prstGeom>
                        <a:solidFill>
                          <a:schemeClr val="accent6">
                            <a:lumMod val="40000"/>
                            <a:lumOff val="60000"/>
                          </a:schemeClr>
                        </a:solidFill>
                        <a:ln w="9525">
                          <a:solidFill>
                            <a:srgbClr val="000000"/>
                          </a:solidFill>
                          <a:miter lim="800000"/>
                          <a:headEnd/>
                          <a:tailEnd/>
                        </a:ln>
                      </wps:spPr>
                      <wps:txbx>
                        <w:txbxContent>
                          <w:p w14:paraId="224933F8" w14:textId="77777777" w:rsidR="006F6755" w:rsidRPr="00747E44" w:rsidRDefault="006F6755" w:rsidP="006F6755">
                            <w:pPr>
                              <w:rPr>
                                <w:rFonts w:asciiTheme="minorHAnsi" w:eastAsia="Times New Roman" w:hAnsiTheme="minorHAnsi" w:cstheme="minorHAnsi"/>
                              </w:rPr>
                            </w:pPr>
                            <w:r w:rsidRPr="00747E44">
                              <w:rPr>
                                <w:rFonts w:asciiTheme="minorHAnsi" w:eastAsia="Times New Roman" w:hAnsiTheme="minorHAnsi" w:cstheme="minorHAnsi"/>
                                <w:b/>
                                <w:bCs/>
                              </w:rPr>
                              <w:t xml:space="preserve">NOTE: </w:t>
                            </w:r>
                            <w:r w:rsidRPr="00747E44">
                              <w:rPr>
                                <w:rFonts w:asciiTheme="minorHAnsi" w:eastAsia="Times New Roman" w:hAnsiTheme="minorHAnsi" w:cstheme="minorHAnsi"/>
                              </w:rPr>
                              <w:t xml:space="preserve"> A contract is not required if another payment mechanism is utilized. </w:t>
                            </w:r>
                          </w:p>
                          <w:p w14:paraId="4E01C981" w14:textId="5B30BF8F" w:rsidR="006F6755" w:rsidRPr="00747E44" w:rsidRDefault="006F6755" w:rsidP="00165ACD">
                            <w:pPr>
                              <w:ind w:firstLine="360"/>
                              <w:rPr>
                                <w:rFonts w:asciiTheme="minorHAnsi" w:hAnsiTheme="minorHAnsi" w:cstheme="minorHAnsi"/>
                              </w:rPr>
                            </w:pPr>
                            <w:r w:rsidRPr="00747E44">
                              <w:rPr>
                                <w:rFonts w:asciiTheme="minorHAnsi" w:eastAsia="Times New Roman" w:hAnsiTheme="minorHAnsi" w:cstheme="minorHAnsi"/>
                              </w:rPr>
                              <w:t xml:space="preserve">Options include: </w:t>
                            </w:r>
                          </w:p>
                          <w:p w14:paraId="3D131A96" w14:textId="778A568C" w:rsidR="006F6755" w:rsidRPr="00747E44" w:rsidRDefault="006F6755" w:rsidP="00D17BFF">
                            <w:pPr>
                              <w:pStyle w:val="Numbering4-bulletlist"/>
                              <w:rPr>
                                <w:rFonts w:eastAsia="Times New Roman"/>
                              </w:rPr>
                            </w:pPr>
                            <w:r w:rsidRPr="00747E44">
                              <w:rPr>
                                <w:rFonts w:eastAsia="Times New Roman"/>
                              </w:rPr>
                              <w:t xml:space="preserve">Using a client services </w:t>
                            </w:r>
                            <w:hyperlink r:id="rId26" w:history="1">
                              <w:r w:rsidRPr="00747E44">
                                <w:rPr>
                                  <w:rStyle w:val="Hyperlink"/>
                                  <w:rFonts w:asciiTheme="minorHAnsi" w:hAnsiTheme="minorHAnsi" w:cstheme="minorHAnsi"/>
                                  <w:color w:val="auto"/>
                                  <w:u w:val="none"/>
                                </w:rPr>
                                <w:t>HCS P-Card</w:t>
                              </w:r>
                            </w:hyperlink>
                            <w:r w:rsidRPr="00747E44">
                              <w:rPr>
                                <w:rFonts w:eastAsia="Times New Roman"/>
                              </w:rPr>
                              <w:t xml:space="preserve"> (state issued credit card available to HCS HQ staff); or</w:t>
                            </w:r>
                          </w:p>
                          <w:p w14:paraId="20EFD279" w14:textId="43ADBEED" w:rsidR="006F6755" w:rsidRPr="00747E44" w:rsidRDefault="006F6755" w:rsidP="00D17BFF">
                            <w:pPr>
                              <w:pStyle w:val="Numbering4-bulletlist"/>
                              <w:rPr>
                                <w:rFonts w:eastAsia="Times New Roman"/>
                              </w:rPr>
                            </w:pPr>
                            <w:r w:rsidRPr="00747E44">
                              <w:rPr>
                                <w:rFonts w:eastAsia="Times New Roman"/>
                              </w:rPr>
                              <w:t>Authorizing a contracted provider to pay for rental deposits and community living set-up fees directly and be reimbursed</w:t>
                            </w:r>
                            <w:r w:rsidR="00D17BFF" w:rsidRPr="00747E44">
                              <w:rPr>
                                <w:rFonts w:eastAsia="Times New Roman"/>
                              </w:rPr>
                              <w:t xml:space="preserve"> (such as a CCG).</w:t>
                            </w:r>
                          </w:p>
                          <w:p w14:paraId="392D5EF6" w14:textId="11640698" w:rsidR="006F6755" w:rsidRPr="00747E44" w:rsidRDefault="006F6755" w:rsidP="00165ACD">
                            <w:pPr>
                              <w:spacing w:before="100" w:beforeAutospacing="1" w:after="100" w:afterAutospacing="1"/>
                              <w:rPr>
                                <w:rFonts w:asciiTheme="minorHAnsi" w:hAnsiTheme="minorHAnsi" w:cstheme="minorHAnsi"/>
                              </w:rPr>
                            </w:pPr>
                            <w:r w:rsidRPr="00747E44">
                              <w:rPr>
                                <w:rFonts w:asciiTheme="minorHAnsi" w:eastAsia="Times New Roman" w:hAnsiTheme="minorHAnsi" w:cstheme="minorHAnsi"/>
                              </w:rPr>
                              <w:t>Unit compensation to the contracted provider for issuing payment does not count towards the CTS $5000 limit.</w:t>
                            </w:r>
                            <w:r w:rsidRPr="00747E44">
                              <w:rPr>
                                <w:rFonts w:asciiTheme="minorHAnsi" w:eastAsia="Times New Roman" w:hAnsiTheme="minorHAnsi" w:cstheme="minorHAnsi"/>
                                <w:i/>
                                <w:iCs/>
                              </w:rPr>
                              <w:t> </w:t>
                            </w:r>
                            <w:r w:rsidRPr="00747E44">
                              <w:rPr>
                                <w:rFonts w:asciiTheme="minorHAnsi" w:eastAsia="Times New Roman" w:hAnsiTheme="minorHAnsi" w:cstheme="minorHAnsi"/>
                              </w:rPr>
                              <w: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8440BF" id="_x0000_s1029" type="#_x0000_t202" style="position:absolute;margin-left:0;margin-top:21pt;width:510.75pt;height:119.8pt;z-index:25166796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JYzNwIAAGUEAAAOAAAAZHJzL2Uyb0RvYy54bWysVNuO2yAQfa/Uf0C8N47dxM1acVbbbLeq&#10;tL1I234AxjhGBYYCib39+h1wkk27b1X9gJgBzlzOGa+vR63IQTgvwdQ0n80pEYZDK82upj++371Z&#10;UeIDMy1TYERNH4Wn15vXr9aDrUQBPahWOIIgxleDrWkfgq2yzPNeaOZnYIXBww6cZgFNt8taxwZE&#10;1yor5vMyG8C11gEX3qP3djqkm4TfdYKHr13nRSCqpphbSKtLaxPXbLNm1c4x20t+TIP9QxaaSYNB&#10;z1C3LDCyd/IFlJbcgYcuzDjoDLpOcpFqwGry+V/VPPTMilQLNsfbc5v8/4PlXw4P9psjYXwPIxKY&#10;ivD2HvhPTwxse2Z24sY5GHrBWgycx5Zlg/XV8Wlsta98BGmGz9AiyWwfIAGNndOxK1gnQXQk4PHc&#10;dDEGwtFZLlblslhSwvEsXxb5sixSDFadnlvnw0cBmsRNTR2ymuDZ4d6HmA6rTldiNA9KtndSqWRE&#10;JYmtcuTAUAOMc2FCmZ6rvcZ8J/9ijt+kBnSjZiZ3eXJjiKTJiJQC/hFEGTLU9CqW8TIBt2vO4SPc&#10;FCcCXuapZcBBUFLXdHW+xKrY9Q+mTTINTKppj4+VOdIQOz9xEMZmJLKt6dtYSGSlgfYReXEw6R7n&#10;FDc9uN+UDKj5mvpfe+YEJeqTQW6v8sUiDkkyFst3BRru8qS5PGGGI1RNAyXTdhvSYMUOGLhBDXQy&#10;sfOcyTFl1HLq4XHu4rBc2unW899h8wQAAP//AwBQSwMEFAAGAAgAAAAhABBxE4DgAAAACAEAAA8A&#10;AABkcnMvZG93bnJldi54bWxMj0FLw0AQhe+C/2EZwZvdJNRSYyZFlBZRFGx78LjNTrPB3dmQ3bbp&#10;v3d70tNjeMN736sWo7PiSEPoPCPkkwwEceN1xy3CdrO8m4MIUbFW1jMhnCnAor6+qlSp/Ym/6LiO&#10;rUghHEqFYGLsSylDY8ipMPE9cfL2fnAqpnNopR7UKYU7K4ssm0mnOk4NRvX0bKj5WR8cwsr5/Zt9&#10;WW03r9+fy/dz/zA1zQfi7c349Agi0hj/nuGCn9ChTkw7f2AdhEVIQyLCtEh6cbMivwexQyjm+Qxk&#10;Xcn/A+pfAAAA//8DAFBLAQItABQABgAIAAAAIQC2gziS/gAAAOEBAAATAAAAAAAAAAAAAAAAAAAA&#10;AABbQ29udGVudF9UeXBlc10ueG1sUEsBAi0AFAAGAAgAAAAhADj9If/WAAAAlAEAAAsAAAAAAAAA&#10;AAAAAAAALwEAAF9yZWxzLy5yZWxzUEsBAi0AFAAGAAgAAAAhADBMljM3AgAAZQQAAA4AAAAAAAAA&#10;AAAAAAAALgIAAGRycy9lMm9Eb2MueG1sUEsBAi0AFAAGAAgAAAAhABBxE4DgAAAACAEAAA8AAAAA&#10;AAAAAAAAAAAAkQQAAGRycy9kb3ducmV2LnhtbFBLBQYAAAAABAAEAPMAAACeBQAAAAA=&#10;" fillcolor="#c5e0b3 [1305]">
                <v:textbox>
                  <w:txbxContent>
                    <w:p w14:paraId="224933F8" w14:textId="77777777" w:rsidR="006F6755" w:rsidRPr="00747E44" w:rsidRDefault="006F6755" w:rsidP="006F6755">
                      <w:pPr>
                        <w:rPr>
                          <w:rFonts w:asciiTheme="minorHAnsi" w:eastAsia="Times New Roman" w:hAnsiTheme="minorHAnsi" w:cstheme="minorHAnsi"/>
                        </w:rPr>
                      </w:pPr>
                      <w:r w:rsidRPr="00747E44">
                        <w:rPr>
                          <w:rFonts w:asciiTheme="minorHAnsi" w:eastAsia="Times New Roman" w:hAnsiTheme="minorHAnsi" w:cstheme="minorHAnsi"/>
                          <w:b/>
                          <w:bCs/>
                        </w:rPr>
                        <w:t xml:space="preserve">NOTE: </w:t>
                      </w:r>
                      <w:r w:rsidRPr="00747E44">
                        <w:rPr>
                          <w:rFonts w:asciiTheme="minorHAnsi" w:eastAsia="Times New Roman" w:hAnsiTheme="minorHAnsi" w:cstheme="minorHAnsi"/>
                        </w:rPr>
                        <w:t xml:space="preserve"> A contract is not required if another payment mechanism is utilized. </w:t>
                      </w:r>
                    </w:p>
                    <w:p w14:paraId="4E01C981" w14:textId="5B30BF8F" w:rsidR="006F6755" w:rsidRPr="00747E44" w:rsidRDefault="006F6755" w:rsidP="00165ACD">
                      <w:pPr>
                        <w:ind w:firstLine="360"/>
                        <w:rPr>
                          <w:rFonts w:asciiTheme="minorHAnsi" w:hAnsiTheme="minorHAnsi" w:cstheme="minorHAnsi"/>
                        </w:rPr>
                      </w:pPr>
                      <w:r w:rsidRPr="00747E44">
                        <w:rPr>
                          <w:rFonts w:asciiTheme="minorHAnsi" w:eastAsia="Times New Roman" w:hAnsiTheme="minorHAnsi" w:cstheme="minorHAnsi"/>
                        </w:rPr>
                        <w:t xml:space="preserve">Options include: </w:t>
                      </w:r>
                    </w:p>
                    <w:p w14:paraId="3D131A96" w14:textId="778A568C" w:rsidR="006F6755" w:rsidRPr="00747E44" w:rsidRDefault="006F6755" w:rsidP="00D17BFF">
                      <w:pPr>
                        <w:pStyle w:val="Numbering4-bulletlist"/>
                        <w:rPr>
                          <w:rFonts w:eastAsia="Times New Roman"/>
                        </w:rPr>
                      </w:pPr>
                      <w:r w:rsidRPr="00747E44">
                        <w:rPr>
                          <w:rFonts w:eastAsia="Times New Roman"/>
                        </w:rPr>
                        <w:t xml:space="preserve">Using a client services </w:t>
                      </w:r>
                      <w:hyperlink r:id="rId27" w:history="1">
                        <w:r w:rsidRPr="00747E44">
                          <w:rPr>
                            <w:rStyle w:val="Hyperlink"/>
                            <w:rFonts w:asciiTheme="minorHAnsi" w:hAnsiTheme="minorHAnsi" w:cstheme="minorHAnsi"/>
                            <w:color w:val="auto"/>
                            <w:u w:val="none"/>
                          </w:rPr>
                          <w:t>HCS P-Card</w:t>
                        </w:r>
                      </w:hyperlink>
                      <w:r w:rsidRPr="00747E44">
                        <w:rPr>
                          <w:rFonts w:eastAsia="Times New Roman"/>
                        </w:rPr>
                        <w:t xml:space="preserve"> (state issued credit card available to HCS HQ staff); or</w:t>
                      </w:r>
                    </w:p>
                    <w:p w14:paraId="20EFD279" w14:textId="43ADBEED" w:rsidR="006F6755" w:rsidRPr="00747E44" w:rsidRDefault="006F6755" w:rsidP="00D17BFF">
                      <w:pPr>
                        <w:pStyle w:val="Numbering4-bulletlist"/>
                        <w:rPr>
                          <w:rFonts w:eastAsia="Times New Roman"/>
                        </w:rPr>
                      </w:pPr>
                      <w:r w:rsidRPr="00747E44">
                        <w:rPr>
                          <w:rFonts w:eastAsia="Times New Roman"/>
                        </w:rPr>
                        <w:t>Authorizing a contracted provider to pay for rental deposits and community living set-up fees directly and be reimbursed</w:t>
                      </w:r>
                      <w:r w:rsidR="00D17BFF" w:rsidRPr="00747E44">
                        <w:rPr>
                          <w:rFonts w:eastAsia="Times New Roman"/>
                        </w:rPr>
                        <w:t xml:space="preserve"> (such as a CCG).</w:t>
                      </w:r>
                    </w:p>
                    <w:p w14:paraId="392D5EF6" w14:textId="11640698" w:rsidR="006F6755" w:rsidRPr="00747E44" w:rsidRDefault="006F6755" w:rsidP="00165ACD">
                      <w:pPr>
                        <w:spacing w:before="100" w:beforeAutospacing="1" w:after="100" w:afterAutospacing="1"/>
                        <w:rPr>
                          <w:rFonts w:asciiTheme="minorHAnsi" w:hAnsiTheme="minorHAnsi" w:cstheme="minorHAnsi"/>
                        </w:rPr>
                      </w:pPr>
                      <w:r w:rsidRPr="00747E44">
                        <w:rPr>
                          <w:rFonts w:asciiTheme="minorHAnsi" w:eastAsia="Times New Roman" w:hAnsiTheme="minorHAnsi" w:cstheme="minorHAnsi"/>
                        </w:rPr>
                        <w:t>Unit compensation to the contracted provider for issuing payment does not count towards the CTS $5000 limit.</w:t>
                      </w:r>
                      <w:r w:rsidRPr="00747E44">
                        <w:rPr>
                          <w:rFonts w:asciiTheme="minorHAnsi" w:eastAsia="Times New Roman" w:hAnsiTheme="minorHAnsi" w:cstheme="minorHAnsi"/>
                          <w:i/>
                          <w:iCs/>
                        </w:rPr>
                        <w:t> </w:t>
                      </w:r>
                      <w:r w:rsidRPr="00747E44">
                        <w:rPr>
                          <w:rFonts w:asciiTheme="minorHAnsi" w:eastAsia="Times New Roman" w:hAnsiTheme="minorHAnsi" w:cstheme="minorHAnsi"/>
                        </w:rPr>
                        <w:t> </w:t>
                      </w:r>
                    </w:p>
                  </w:txbxContent>
                </v:textbox>
                <w10:wrap type="square" anchorx="margin"/>
              </v:shape>
            </w:pict>
          </mc:Fallback>
        </mc:AlternateContent>
      </w:r>
    </w:p>
    <w:p w14:paraId="120B973F" w14:textId="45465113" w:rsidR="006F6755" w:rsidRDefault="006F6755" w:rsidP="00AB7303"/>
    <w:p w14:paraId="16879A8A" w14:textId="6B8607E0" w:rsidR="00002937" w:rsidRDefault="00002937" w:rsidP="00165ACD">
      <w:pPr>
        <w:pStyle w:val="Heading3"/>
      </w:pPr>
      <w:bookmarkStart w:id="14" w:name="_Toc162525790"/>
      <w:r>
        <w:t>Short-Term Rental Assistance</w:t>
      </w:r>
      <w:bookmarkEnd w:id="14"/>
    </w:p>
    <w:p w14:paraId="2BBFB8CB" w14:textId="7723B546" w:rsidR="00002937" w:rsidRDefault="00002937" w:rsidP="00002937">
      <w:r>
        <w:t xml:space="preserve">This supplemental service will cover up to 6 months of short-term rental assistance and associated utility expenses to bridge the gap between transition to the community and when federal, state, or local housing assistance is secured.  </w:t>
      </w:r>
    </w:p>
    <w:p w14:paraId="50417EF4" w14:textId="77777777" w:rsidR="00002937" w:rsidRDefault="00002937" w:rsidP="00002937"/>
    <w:p w14:paraId="052E74F3" w14:textId="2B70021C" w:rsidR="00002937" w:rsidRDefault="00002937" w:rsidP="00002937">
      <w:r>
        <w:t xml:space="preserve">To access this resource, case managers will need to utilize the established process for the ALTSA Bridge Subsidy as outlined in </w:t>
      </w:r>
      <w:hyperlink r:id="rId28" w:history="1">
        <w:r w:rsidRPr="00002937">
          <w:rPr>
            <w:rStyle w:val="Hyperlink"/>
          </w:rPr>
          <w:t>Chapter 5b</w:t>
        </w:r>
      </w:hyperlink>
      <w:r>
        <w:t xml:space="preserve">.  </w:t>
      </w:r>
    </w:p>
    <w:p w14:paraId="5FA7D798" w14:textId="77777777" w:rsidR="00002937" w:rsidRPr="002A6AA9" w:rsidRDefault="00002937" w:rsidP="007600C2">
      <w:pPr>
        <w:rPr>
          <w:i/>
          <w:iCs/>
        </w:rPr>
      </w:pPr>
    </w:p>
    <w:p w14:paraId="747EEEF2" w14:textId="06A1EEA7" w:rsidR="006F6755" w:rsidRPr="007600C2" w:rsidRDefault="005C7162" w:rsidP="002A6AA9">
      <w:pPr>
        <w:pStyle w:val="Heading4"/>
      </w:pPr>
      <w:r w:rsidRPr="002A6AA9">
        <w:t>Emergency Rental</w:t>
      </w:r>
      <w:r w:rsidR="006F6755" w:rsidRPr="002A6AA9">
        <w:t xml:space="preserve"> Assistance</w:t>
      </w:r>
      <w:r w:rsidRPr="002A6AA9">
        <w:t>:</w:t>
      </w:r>
      <w:r w:rsidR="004813CA" w:rsidRPr="002A6AA9" w:rsidDel="004813CA">
        <w:t xml:space="preserve"> </w:t>
      </w:r>
      <w:hyperlink r:id="rId29" w:history="1">
        <w:r w:rsidR="004813CA" w:rsidRPr="007C06E0">
          <w:rPr>
            <w:rStyle w:val="Hyperlink"/>
            <w:bCs/>
            <w:i w:val="0"/>
            <w:iCs w:val="0"/>
            <w:color w:val="auto"/>
            <w:szCs w:val="26"/>
          </w:rPr>
          <w:t>SA298</w:t>
        </w:r>
      </w:hyperlink>
    </w:p>
    <w:p w14:paraId="2FF4297F" w14:textId="77777777" w:rsidR="006F6755" w:rsidRPr="00392937" w:rsidRDefault="006F6755" w:rsidP="006F6755">
      <w:r w:rsidRPr="00567FB8">
        <w:t xml:space="preserve">ERA is a one-time payment made directly to landlords on behalf of a client who is facing an immediate eviction due to non-payment of rent. As part of the assistance request, clients must demonstrate they are able to pay their rent going forward and maintain their independent housing as a part of their community setting stabilization. This resource should only be requested when there are no other community options to fully or partially meet the need. </w:t>
      </w:r>
      <w:r>
        <w:t xml:space="preserve">Please Reference </w:t>
      </w:r>
      <w:hyperlink r:id="rId30" w:history="1">
        <w:r w:rsidRPr="00165ACD">
          <w:rPr>
            <w:rStyle w:val="Hyperlink"/>
            <w:b/>
            <w:bCs/>
          </w:rPr>
          <w:t>Chapter 5b</w:t>
        </w:r>
      </w:hyperlink>
      <w:r>
        <w:t xml:space="preserve"> for additional Housing Resource policy information.</w:t>
      </w:r>
    </w:p>
    <w:p w14:paraId="44E8ACC0" w14:textId="77777777" w:rsidR="006F6755" w:rsidRPr="00567FB8" w:rsidRDefault="006F6755" w:rsidP="006F6755"/>
    <w:p w14:paraId="2D3823C2" w14:textId="1D08E9B6" w:rsidR="006F6755" w:rsidRDefault="006F6755" w:rsidP="006F6755">
      <w:r w:rsidRPr="00567FB8">
        <w:t>ERA does not include pre-tenancy deposits or move-in costs</w:t>
      </w:r>
      <w:r>
        <w:t>,</w:t>
      </w:r>
      <w:r w:rsidRPr="00567FB8">
        <w:t xml:space="preserve"> including </w:t>
      </w:r>
      <w:r>
        <w:t>first month’s</w:t>
      </w:r>
      <w:r w:rsidRPr="00567FB8">
        <w:t xml:space="preserve"> rent</w:t>
      </w:r>
      <w:r>
        <w:t>, required at move in</w:t>
      </w:r>
      <w:r w:rsidRPr="00567FB8">
        <w:t xml:space="preserve">. </w:t>
      </w:r>
      <w:r>
        <w:t>There are</w:t>
      </w:r>
      <w:r w:rsidRPr="00567FB8">
        <w:t xml:space="preserve"> other resources that </w:t>
      </w:r>
      <w:r>
        <w:t xml:space="preserve">may </w:t>
      </w:r>
      <w:r w:rsidRPr="00567FB8">
        <w:t xml:space="preserve">cover these </w:t>
      </w:r>
      <w:r>
        <w:t>one-time</w:t>
      </w:r>
      <w:r w:rsidRPr="00567FB8">
        <w:t xml:space="preserve"> expenses</w:t>
      </w:r>
      <w:r>
        <w:t xml:space="preserve"> (e.g., service code </w:t>
      </w:r>
      <w:hyperlink r:id="rId31" w:history="1">
        <w:r w:rsidRPr="00567FB8">
          <w:rPr>
            <w:rStyle w:val="Hyperlink"/>
          </w:rPr>
          <w:t>SA297</w:t>
        </w:r>
      </w:hyperlink>
      <w:r>
        <w:rPr>
          <w:rStyle w:val="Hyperlink"/>
        </w:rPr>
        <w:t>)</w:t>
      </w:r>
      <w:r>
        <w:t>.</w:t>
      </w:r>
    </w:p>
    <w:p w14:paraId="0DE6AD41" w14:textId="171A8888" w:rsidR="004813CA" w:rsidRDefault="004813CA" w:rsidP="004813CA"/>
    <w:p w14:paraId="5942A12E" w14:textId="27304E1E" w:rsidR="00F878B6" w:rsidRDefault="00F878B6" w:rsidP="00F878B6">
      <w:pPr>
        <w:pStyle w:val="Heading3"/>
      </w:pPr>
      <w:bookmarkStart w:id="15" w:name="_Toc162525791"/>
      <w:r w:rsidRPr="00CD7203">
        <w:lastRenderedPageBreak/>
        <w:t>Environmental Modifications</w:t>
      </w:r>
      <w:r>
        <w:t>-</w:t>
      </w:r>
      <w:r w:rsidRPr="00CD7203">
        <w:t xml:space="preserve"> </w:t>
      </w:r>
      <w:r>
        <w:t>In Home</w:t>
      </w:r>
      <w:r w:rsidRPr="00CD7203">
        <w:t xml:space="preserve">: </w:t>
      </w:r>
      <w:r>
        <w:t xml:space="preserve"> S5165 UA</w:t>
      </w:r>
      <w:bookmarkEnd w:id="15"/>
    </w:p>
    <w:p w14:paraId="6C2E370D" w14:textId="3D4962F3" w:rsidR="00F878B6" w:rsidRPr="00AB7303" w:rsidRDefault="00F878B6" w:rsidP="00F878B6">
      <w:r w:rsidRPr="00AB7303">
        <w:t xml:space="preserve">Minor physical adaptations to an RCL </w:t>
      </w:r>
      <w:r>
        <w:t>participant’s</w:t>
      </w:r>
      <w:r w:rsidRPr="00AB7303">
        <w:t xml:space="preserve"> </w:t>
      </w:r>
      <w:r>
        <w:t xml:space="preserve">in home </w:t>
      </w:r>
      <w:r w:rsidRPr="00AB7303">
        <w:t xml:space="preserve">setting </w:t>
      </w:r>
      <w:r>
        <w:t xml:space="preserve">as </w:t>
      </w:r>
      <w:r w:rsidRPr="00AB7303">
        <w:t xml:space="preserve">authorized in </w:t>
      </w:r>
      <w:r>
        <w:t>the</w:t>
      </w:r>
      <w:r w:rsidRPr="00AB7303">
        <w:t xml:space="preserve"> plan of care to increase health, welfare and safety and provide greater independence. Must be of direct medical or remedial benefit to the participant, including but not limited to:</w:t>
      </w:r>
    </w:p>
    <w:p w14:paraId="4402E9A7" w14:textId="047A8CF4" w:rsidR="00F878B6" w:rsidRPr="00AB7303" w:rsidRDefault="00F878B6" w:rsidP="00F878B6">
      <w:pPr>
        <w:numPr>
          <w:ilvl w:val="0"/>
          <w:numId w:val="33"/>
        </w:numPr>
      </w:pPr>
      <w:r w:rsidRPr="00AB7303">
        <w:t>Installation of ramps and grab bars</w:t>
      </w:r>
    </w:p>
    <w:p w14:paraId="3ECA964B" w14:textId="6ACEA17C" w:rsidR="00F878B6" w:rsidRPr="00AB7303" w:rsidRDefault="00F878B6" w:rsidP="00F878B6">
      <w:pPr>
        <w:numPr>
          <w:ilvl w:val="0"/>
          <w:numId w:val="33"/>
        </w:numPr>
      </w:pPr>
      <w:r w:rsidRPr="00AB7303">
        <w:t>Widening of doorways</w:t>
      </w:r>
    </w:p>
    <w:p w14:paraId="7CF480ED" w14:textId="6029BCA6" w:rsidR="00F878B6" w:rsidRPr="00AB7303" w:rsidRDefault="00F878B6" w:rsidP="00F878B6">
      <w:pPr>
        <w:numPr>
          <w:ilvl w:val="0"/>
          <w:numId w:val="33"/>
        </w:numPr>
      </w:pPr>
      <w:r w:rsidRPr="00AB7303">
        <w:t>Modification of bathroom facilities</w:t>
      </w:r>
    </w:p>
    <w:p w14:paraId="4B030174" w14:textId="6DD80847" w:rsidR="00F878B6" w:rsidRDefault="00F878B6" w:rsidP="00F878B6">
      <w:pPr>
        <w:numPr>
          <w:ilvl w:val="0"/>
          <w:numId w:val="33"/>
        </w:numPr>
      </w:pPr>
      <w:r w:rsidRPr="00AB7303">
        <w:t>Installation of specialized electric or plumbing systems.</w:t>
      </w:r>
    </w:p>
    <w:p w14:paraId="4C96D9A6" w14:textId="48E911A4" w:rsidR="00F878B6" w:rsidRPr="00AB7303" w:rsidRDefault="00F878B6" w:rsidP="00F878B6">
      <w:pPr>
        <w:numPr>
          <w:ilvl w:val="0"/>
          <w:numId w:val="33"/>
        </w:numPr>
      </w:pPr>
      <w:r>
        <w:t>Installation of Assistive Devices</w:t>
      </w:r>
    </w:p>
    <w:p w14:paraId="550ADD22" w14:textId="3C8FE36D" w:rsidR="00F878B6" w:rsidRDefault="00F878B6" w:rsidP="00F878B6">
      <w:r w:rsidRPr="00AB7303">
        <w:t xml:space="preserve">Excluded are adaptations or improvements that are of general utility and are not of direct benefit to the individual (e.g., carpeting, roof repair, central air conditioning, etc.). </w:t>
      </w:r>
      <w:r>
        <w:t xml:space="preserve"> See </w:t>
      </w:r>
      <w:hyperlink w:anchor="_Environmental_Modifications-_Genera" w:history="1">
        <w:r w:rsidRPr="00F878B6">
          <w:rPr>
            <w:rStyle w:val="Hyperlink"/>
          </w:rPr>
          <w:t>General Utility modifications</w:t>
        </w:r>
      </w:hyperlink>
      <w:r>
        <w:t xml:space="preserve"> for more information. </w:t>
      </w:r>
      <w:r w:rsidRPr="00AB7303">
        <w:t>Adaptations which add to the total square footage are also excluded.</w:t>
      </w:r>
    </w:p>
    <w:p w14:paraId="6D92240F" w14:textId="44DCF84A" w:rsidR="00F878B6" w:rsidRDefault="00B2737A" w:rsidP="00165ACD">
      <w:r>
        <w:rPr>
          <w:noProof/>
        </w:rPr>
        <mc:AlternateContent>
          <mc:Choice Requires="wps">
            <w:drawing>
              <wp:anchor distT="45720" distB="45720" distL="114300" distR="114300" simplePos="0" relativeHeight="251675136" behindDoc="0" locked="0" layoutInCell="1" allowOverlap="1" wp14:anchorId="1B7C3694" wp14:editId="6C2DFBD5">
                <wp:simplePos x="0" y="0"/>
                <wp:positionH relativeFrom="margin">
                  <wp:align>right</wp:align>
                </wp:positionH>
                <wp:positionV relativeFrom="paragraph">
                  <wp:posOffset>236855</wp:posOffset>
                </wp:positionV>
                <wp:extent cx="6144260" cy="657860"/>
                <wp:effectExtent l="0" t="0" r="27940" b="27940"/>
                <wp:wrapSquare wrapText="bothSides"/>
                <wp:docPr id="15873203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4260" cy="657860"/>
                        </a:xfrm>
                        <a:prstGeom prst="rect">
                          <a:avLst/>
                        </a:prstGeom>
                        <a:solidFill>
                          <a:schemeClr val="accent4">
                            <a:lumMod val="40000"/>
                            <a:lumOff val="60000"/>
                          </a:schemeClr>
                        </a:solidFill>
                        <a:ln w="9525">
                          <a:solidFill>
                            <a:srgbClr val="000000"/>
                          </a:solidFill>
                          <a:miter lim="800000"/>
                          <a:headEnd/>
                          <a:tailEnd/>
                        </a:ln>
                      </wps:spPr>
                      <wps:txbx>
                        <w:txbxContent>
                          <w:p w14:paraId="60614BC7" w14:textId="3F10810C" w:rsidR="00E7053B" w:rsidRDefault="00E7053B">
                            <w:r w:rsidRPr="00E7053B">
                              <w:rPr>
                                <w:b/>
                                <w:bCs/>
                              </w:rPr>
                              <w:t xml:space="preserve">Note: </w:t>
                            </w:r>
                            <w:r>
                              <w:t xml:space="preserve">The </w:t>
                            </w:r>
                            <w:hyperlink r:id="rId32" w:history="1">
                              <w:r w:rsidRPr="00E7053B">
                                <w:rPr>
                                  <w:rStyle w:val="Hyperlink"/>
                                </w:rPr>
                                <w:t xml:space="preserve">Housing Modification Property Release Agreement </w:t>
                              </w:r>
                            </w:hyperlink>
                            <w:r>
                              <w:t>(</w:t>
                            </w:r>
                            <w:hyperlink r:id="rId33" w:history="1">
                              <w:r w:rsidRPr="00073388">
                                <w:rPr>
                                  <w:rStyle w:val="Hyperlink"/>
                                </w:rPr>
                                <w:t>Form 27-147</w:t>
                              </w:r>
                            </w:hyperlink>
                            <w:r>
                              <w:t>) is required for Environmental Modifications completed in residences which are not owned by the client. For more information see Chapter 7d: COPES.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7C3694" id="_x0000_s1030" type="#_x0000_t202" style="position:absolute;margin-left:432.6pt;margin-top:18.65pt;width:483.8pt;height:51.8pt;z-index:25167513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FCSNQIAAGQEAAAOAAAAZHJzL2Uyb0RvYy54bWysVN1u0zAUvkfiHSzf07RV2m1R3Wl0DCGN&#10;gTR4AMdxGgvbx9huk/L0HDtt18EdIhfW+bG/8/Odk9XtYDTZSx8UWEZnkykl0gpolN0y+v3bw7tr&#10;SkLktuEarGT0IAO9Xb99s+pdJefQgW6kJwhiQ9U7RrsYXVUUQXTS8DABJy06W/CGR1T9tmg87xHd&#10;6GI+nS6LHnzjPAgZAlrvRyddZ/y2lSJ+adsgI9GMYm4xnz6fdTqL9YpXW89dp8QxDf4PWRiuLAY9&#10;Q93zyMnOq7+gjBIeArRxIsAU0LZKyFwDVjOb/lHNc8edzLVgc4I7tyn8P1jxtH92Xz2Jw3sYkMBc&#10;RHCPIH4EYmHTcbuVd95D30neYOBZalnRu1Adn6ZWhyokkLr/DA2SzHcRMtDQepO6gnUSREcCDuem&#10;yyESgcblrCznS3QJ9C0XV9copxC8Or12PsSPEgxJAqMeSc3ofP8Y4nj1dCUFC6BV86C0zkoaJLnR&#10;nuw5jgAXQtpY5ud6ZzDd0V5O8RuHAc04MqN5eTJjNnkkE1LO7VUQbUnP6M1ivsjAr3zBb+tz+AQ3&#10;xkmAl3kaFXEPtDKMXp8v8So1/YNt8pRGrvQo42Ntjyykxo8UxKEeiGoYLVMhiZQamgPS4mEce1xT&#10;FDrwvyjpceQZDT933EtK9CeL1N4gE2lHslIuruao+EtPfenhViAUo5GSUdzEvFep6xbucARaldl5&#10;yeSYMo5y7uFx7dKuXOr51svPYf0bAAD//wMAUEsDBBQABgAIAAAAIQAhwRPq3QAAAAcBAAAPAAAA&#10;ZHJzL2Rvd25yZXYueG1sTI/BTsMwEETvSPyDtUhcEHVKUNqGOBUgceNCC1KPm9hNrMbryHbbwNez&#10;nMpxNKOZN9V6coM4mRCtJwXzWQbCUOu1pU7B5/btfgkiJiSNgyej4NtEWNfXVxWW2p/pw5w2qRNc&#10;QrFEBX1KYyllbHvjMM78aIi9vQ8OE8vQSR3wzOVukA9ZVkiHlnihx9G89qY9bI5Owa6J1hY4vrjd&#10;/O79J/9Kh21ISt3eTM9PIJKZ0iUMf/iMDjUzNf5IOopBAR9JCvJFDoLdVbEoQDQce8xWIOtK/uev&#10;fwEAAP//AwBQSwECLQAUAAYACAAAACEAtoM4kv4AAADhAQAAEwAAAAAAAAAAAAAAAAAAAAAAW0Nv&#10;bnRlbnRfVHlwZXNdLnhtbFBLAQItABQABgAIAAAAIQA4/SH/1gAAAJQBAAALAAAAAAAAAAAAAAAA&#10;AC8BAABfcmVscy8ucmVsc1BLAQItABQABgAIAAAAIQDCLFCSNQIAAGQEAAAOAAAAAAAAAAAAAAAA&#10;AC4CAABkcnMvZTJvRG9jLnhtbFBLAQItABQABgAIAAAAIQAhwRPq3QAAAAcBAAAPAAAAAAAAAAAA&#10;AAAAAI8EAABkcnMvZG93bnJldi54bWxQSwUGAAAAAAQABADzAAAAmQUAAAAA&#10;" fillcolor="#ffe599 [1303]">
                <v:textbox>
                  <w:txbxContent>
                    <w:p w14:paraId="60614BC7" w14:textId="3F10810C" w:rsidR="00E7053B" w:rsidRDefault="00E7053B">
                      <w:r w:rsidRPr="00E7053B">
                        <w:rPr>
                          <w:b/>
                          <w:bCs/>
                        </w:rPr>
                        <w:t xml:space="preserve">Note: </w:t>
                      </w:r>
                      <w:r>
                        <w:t xml:space="preserve">The </w:t>
                      </w:r>
                      <w:hyperlink r:id="rId34" w:history="1">
                        <w:r w:rsidRPr="00E7053B">
                          <w:rPr>
                            <w:rStyle w:val="Hyperlink"/>
                          </w:rPr>
                          <w:t xml:space="preserve">Housing Modification Property Release Agreement </w:t>
                        </w:r>
                      </w:hyperlink>
                      <w:r>
                        <w:t>(</w:t>
                      </w:r>
                      <w:hyperlink r:id="rId35" w:history="1">
                        <w:r w:rsidRPr="00073388">
                          <w:rPr>
                            <w:rStyle w:val="Hyperlink"/>
                          </w:rPr>
                          <w:t>Form 27-147</w:t>
                        </w:r>
                      </w:hyperlink>
                      <w:r>
                        <w:t>) is required for Environmental Modifications completed in residences which are not owned by the client. For more information see Chapter 7d: COPES.</w:t>
                      </w:r>
                    </w:p>
                  </w:txbxContent>
                </v:textbox>
                <w10:wrap type="square" anchorx="margin"/>
              </v:shape>
            </w:pict>
          </mc:Fallback>
        </mc:AlternateContent>
      </w:r>
    </w:p>
    <w:p w14:paraId="57705C39" w14:textId="3AC879E7" w:rsidR="00AF0A10" w:rsidRDefault="00AF0A10" w:rsidP="00AF0A10">
      <w:pPr>
        <w:pStyle w:val="Heading3"/>
      </w:pPr>
      <w:bookmarkStart w:id="16" w:name="_Toc162525792"/>
      <w:r w:rsidRPr="00CD7203">
        <w:t>Environmental Modifications</w:t>
      </w:r>
      <w:r w:rsidR="00F878B6">
        <w:t>-</w:t>
      </w:r>
      <w:r w:rsidRPr="00CD7203">
        <w:t xml:space="preserve"> Residential: </w:t>
      </w:r>
      <w:r>
        <w:t xml:space="preserve"> </w:t>
      </w:r>
      <w:hyperlink r:id="rId36" w:history="1">
        <w:r>
          <w:rPr>
            <w:rStyle w:val="Hyperlink"/>
          </w:rPr>
          <w:t>S5165 UB</w:t>
        </w:r>
        <w:bookmarkEnd w:id="16"/>
      </w:hyperlink>
    </w:p>
    <w:p w14:paraId="0C8ED4BF" w14:textId="5E80C8F5" w:rsidR="00AF0A10" w:rsidRPr="00AB7303" w:rsidRDefault="00AF0A10" w:rsidP="00AF0A10">
      <w:r w:rsidRPr="00AB7303">
        <w:t xml:space="preserve">Minor physical adaptations to an RCL residential setting </w:t>
      </w:r>
      <w:r w:rsidR="00F878B6">
        <w:t xml:space="preserve">as </w:t>
      </w:r>
      <w:r w:rsidRPr="00AB7303">
        <w:t>authorized in a participant’s plan of care to increase health, welfare and safety and provide greater independence. Must be of direct medical or remedial benefit to the participant, including but not limited to:</w:t>
      </w:r>
    </w:p>
    <w:p w14:paraId="5E84554A" w14:textId="71FCBB71" w:rsidR="00AF0A10" w:rsidRPr="00AB7303" w:rsidRDefault="00AF0A10" w:rsidP="00AF0A10">
      <w:pPr>
        <w:numPr>
          <w:ilvl w:val="0"/>
          <w:numId w:val="33"/>
        </w:numPr>
      </w:pPr>
      <w:r w:rsidRPr="00AB7303">
        <w:t>Installation of ramps and grab bars</w:t>
      </w:r>
    </w:p>
    <w:p w14:paraId="15C8D0AD" w14:textId="2FDB230D" w:rsidR="00AF0A10" w:rsidRPr="00AB7303" w:rsidRDefault="00AF0A10" w:rsidP="00AF0A10">
      <w:pPr>
        <w:numPr>
          <w:ilvl w:val="0"/>
          <w:numId w:val="33"/>
        </w:numPr>
      </w:pPr>
      <w:r w:rsidRPr="00AB7303">
        <w:t>Widening of doorways</w:t>
      </w:r>
    </w:p>
    <w:p w14:paraId="53FA39B0" w14:textId="77777777" w:rsidR="00AF0A10" w:rsidRPr="00AB7303" w:rsidRDefault="00AF0A10" w:rsidP="00AF0A10">
      <w:pPr>
        <w:numPr>
          <w:ilvl w:val="0"/>
          <w:numId w:val="33"/>
        </w:numPr>
      </w:pPr>
      <w:r w:rsidRPr="00AB7303">
        <w:t>Modification of bathroom facilities</w:t>
      </w:r>
    </w:p>
    <w:p w14:paraId="418401A9" w14:textId="5EA151E7" w:rsidR="00AF0A10" w:rsidRPr="00AB7303" w:rsidRDefault="00AF0A10" w:rsidP="00AF0A10">
      <w:pPr>
        <w:numPr>
          <w:ilvl w:val="0"/>
          <w:numId w:val="33"/>
        </w:numPr>
      </w:pPr>
      <w:r w:rsidRPr="00AB7303">
        <w:t>Installation of specialized electric or plumbing systems.</w:t>
      </w:r>
    </w:p>
    <w:p w14:paraId="7148DAD3" w14:textId="78731559" w:rsidR="00975EF2" w:rsidRDefault="00AF0A10" w:rsidP="00FA4BA2">
      <w:pPr>
        <w:numPr>
          <w:ilvl w:val="0"/>
          <w:numId w:val="33"/>
        </w:numPr>
      </w:pPr>
      <w:r w:rsidRPr="00AB7303">
        <w:t xml:space="preserve">Excluded are adaptations or improvements that are of general utility and are not of direct benefit to the individual (e.g., carpeting, roof repair, central air conditioning, etc.). </w:t>
      </w:r>
      <w:r w:rsidR="00F878B6">
        <w:t xml:space="preserve">See </w:t>
      </w:r>
      <w:hyperlink w:anchor="_Environmental_Modifications-_Genera" w:history="1">
        <w:r w:rsidR="00F878B6" w:rsidRPr="00F878B6">
          <w:rPr>
            <w:rStyle w:val="Hyperlink"/>
          </w:rPr>
          <w:t>General Utility modifications</w:t>
        </w:r>
      </w:hyperlink>
      <w:r w:rsidR="00F878B6">
        <w:t xml:space="preserve"> for more information. </w:t>
      </w:r>
      <w:r w:rsidR="00F878B6" w:rsidRPr="00AB7303">
        <w:t>Adaptations which add to the total square footage are also excluded.</w:t>
      </w:r>
    </w:p>
    <w:p w14:paraId="386EB05A" w14:textId="1A3AB8D6" w:rsidR="00F878B6" w:rsidRPr="00B2737A" w:rsidRDefault="00F878B6" w:rsidP="00F878B6">
      <w:pPr>
        <w:pStyle w:val="Heading3"/>
      </w:pPr>
      <w:bookmarkStart w:id="17" w:name="_Environmental_Modifications-_Genera"/>
      <w:bookmarkStart w:id="18" w:name="_Toc162525793"/>
      <w:bookmarkEnd w:id="17"/>
      <w:r w:rsidRPr="00B2737A">
        <w:t xml:space="preserve">Environmental Modifications- General Utility Allowance:  </w:t>
      </w:r>
      <w:hyperlink r:id="rId37" w:history="1">
        <w:r w:rsidRPr="00B2737A">
          <w:rPr>
            <w:rStyle w:val="Hyperlink"/>
          </w:rPr>
          <w:t xml:space="preserve">S5165 </w:t>
        </w:r>
        <w:r w:rsidR="00261B2B" w:rsidRPr="00B2737A">
          <w:rPr>
            <w:rStyle w:val="Hyperlink"/>
          </w:rPr>
          <w:t>U3</w:t>
        </w:r>
        <w:bookmarkEnd w:id="18"/>
      </w:hyperlink>
    </w:p>
    <w:p w14:paraId="0970409E" w14:textId="3E92F91A" w:rsidR="00F878B6" w:rsidRPr="00B2737A" w:rsidRDefault="00F878B6" w:rsidP="00F878B6">
      <w:r w:rsidRPr="00B2737A">
        <w:t>Minor general utility adaptations to an RCL resident’s home as authorized in a participant’s plan of care to increase health, welfare and safety and provide greater independence. Must be of direct medical or remedial benefit to the participant, including but not limited to:</w:t>
      </w:r>
    </w:p>
    <w:p w14:paraId="326BB1A9" w14:textId="4AFD8BE3" w:rsidR="00F878B6" w:rsidRPr="00B2737A" w:rsidRDefault="00F878B6" w:rsidP="00F878B6">
      <w:pPr>
        <w:numPr>
          <w:ilvl w:val="0"/>
          <w:numId w:val="33"/>
        </w:numPr>
      </w:pPr>
      <w:r w:rsidRPr="00B2737A">
        <w:t>replacing hot water heaters</w:t>
      </w:r>
    </w:p>
    <w:p w14:paraId="688B6613" w14:textId="169B64E3" w:rsidR="00F878B6" w:rsidRPr="00B2737A" w:rsidRDefault="00F878B6" w:rsidP="00F878B6">
      <w:pPr>
        <w:numPr>
          <w:ilvl w:val="0"/>
          <w:numId w:val="33"/>
        </w:numPr>
      </w:pPr>
      <w:r w:rsidRPr="00B2737A">
        <w:t>minor roof repairs</w:t>
      </w:r>
    </w:p>
    <w:p w14:paraId="46D7E442" w14:textId="6E95486E" w:rsidR="00F878B6" w:rsidRPr="00B2737A" w:rsidRDefault="00F878B6" w:rsidP="00F878B6">
      <w:pPr>
        <w:numPr>
          <w:ilvl w:val="0"/>
          <w:numId w:val="33"/>
        </w:numPr>
      </w:pPr>
      <w:r w:rsidRPr="00B2737A">
        <w:t xml:space="preserve">repair of </w:t>
      </w:r>
      <w:r w:rsidR="00285602" w:rsidRPr="00B2737A">
        <w:t>drywall</w:t>
      </w:r>
    </w:p>
    <w:p w14:paraId="635C8D65" w14:textId="673D5486" w:rsidR="00F878B6" w:rsidRDefault="00B2737A" w:rsidP="00F878B6">
      <w:pPr>
        <w:numPr>
          <w:ilvl w:val="0"/>
          <w:numId w:val="33"/>
        </w:numPr>
      </w:pPr>
      <w:r>
        <w:rPr>
          <w:noProof/>
        </w:rPr>
        <mc:AlternateContent>
          <mc:Choice Requires="wps">
            <w:drawing>
              <wp:anchor distT="45720" distB="45720" distL="114300" distR="114300" simplePos="0" relativeHeight="251677184" behindDoc="0" locked="0" layoutInCell="1" allowOverlap="1" wp14:anchorId="6FA04121" wp14:editId="1B46C8BC">
                <wp:simplePos x="0" y="0"/>
                <wp:positionH relativeFrom="margin">
                  <wp:align>left</wp:align>
                </wp:positionH>
                <wp:positionV relativeFrom="paragraph">
                  <wp:posOffset>391160</wp:posOffset>
                </wp:positionV>
                <wp:extent cx="6144260" cy="577850"/>
                <wp:effectExtent l="0" t="0" r="27940" b="12700"/>
                <wp:wrapSquare wrapText="bothSides"/>
                <wp:docPr id="7259083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4260" cy="577850"/>
                        </a:xfrm>
                        <a:prstGeom prst="rect">
                          <a:avLst/>
                        </a:prstGeom>
                        <a:solidFill>
                          <a:schemeClr val="accent4">
                            <a:lumMod val="40000"/>
                            <a:lumOff val="60000"/>
                          </a:schemeClr>
                        </a:solidFill>
                        <a:ln w="9525">
                          <a:solidFill>
                            <a:srgbClr val="000000"/>
                          </a:solidFill>
                          <a:miter lim="800000"/>
                          <a:headEnd/>
                          <a:tailEnd/>
                        </a:ln>
                      </wps:spPr>
                      <wps:txbx>
                        <w:txbxContent>
                          <w:p w14:paraId="496E86D5" w14:textId="3B945386" w:rsidR="00B2737A" w:rsidRDefault="00B2737A" w:rsidP="00B2737A">
                            <w:r w:rsidRPr="00E7053B">
                              <w:rPr>
                                <w:b/>
                                <w:bCs/>
                              </w:rPr>
                              <w:t xml:space="preserve">Note: </w:t>
                            </w:r>
                            <w:r>
                              <w:t xml:space="preserve">The </w:t>
                            </w:r>
                            <w:hyperlink r:id="rId38" w:history="1">
                              <w:r>
                                <w:t>In home Environmental Adaptations General Utility and Repair</w:t>
                              </w:r>
                              <w:r w:rsidRPr="00E7053B">
                                <w:rPr>
                                  <w:rStyle w:val="Hyperlink"/>
                                </w:rPr>
                                <w:t xml:space="preserve"> Property Release Agreement </w:t>
                              </w:r>
                            </w:hyperlink>
                            <w:r>
                              <w:t>(Form 27-147A) is required for clients who own their home</w:t>
                            </w:r>
                            <w:r w:rsidR="00073388">
                              <w:t xml:space="preserve"> or reside in a </w:t>
                            </w:r>
                            <w:r>
                              <w:t xml:space="preserve">family owned home.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A04121" id="_x0000_s1031" type="#_x0000_t202" style="position:absolute;left:0;text-align:left;margin-left:0;margin-top:30.8pt;width:483.8pt;height:45.5pt;z-index:25167718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uQANwIAAGQEAAAOAAAAZHJzL2Uyb0RvYy54bWysVNtu2zAMfR+wfxD0vjgJcqsRp+jSdRjQ&#10;dQO6fQAty7EwWdQkJXb29aPkJE23t2F+ECRSOiTPIb2+7VvNDtJ5habgk9GYM2kEVsrsCv7928O7&#10;FWc+gKlAo5EFP0rPbzdv36w7m8spNqgr6RiBGJ93tuBNCDbPMi8a2YIfoZWGnDW6FgId3S6rHHSE&#10;3upsOh4vsg5dZR0K6T1Z7wcn3yT8upYifKlrLwPTBafcQlpdWsu4Zps15DsHtlHilAb8QxYtKENB&#10;L1D3EIDtnfoLqlXCocc6jAS2Gda1EjLVQNVMxn9U89yAlakWIsfbC03+/8GKp8Oz/epY6N9jTwKm&#10;Irx9RPHDM4PbBsxO3jmHXSOhosCTSFnWWZ+fnkaqfe4jSNl9xopEhn3ABNTXro2sUJ2M0EmA44V0&#10;2QcmyLiYzGbTBbkE+ebL5WqeVMkgP7+2zoePElsWNwV3JGpCh8OjDzEbyM9XYjCPWlUPSut0iI0k&#10;t9qxA1ALgBDShFl6rvctpTvYZ2P6hmYgM7XMYF6czRQitWRESgFfBdGGdQW/mU/nCfiVz7tdeQkf&#10;4YY4EfA6z1YFmgOt2oKvLpcgj6R/MFXq0gBKD3t6rM1JhUj8IEHoy56pikiMhURRSqyOJIvDoe1p&#10;TGnToPvFWUctX3D/cw9OcqY/GZL2hpSIM5IOs/lySgd37SmvPWAEQRU8cDZstyHNVWTd4B21QK2S&#10;Oi+ZnFKmVk4cnsYuzsr1Od16+TlsfgMAAP//AwBQSwMEFAAGAAgAAAAhAN/ANybcAAAABwEAAA8A&#10;AABkcnMvZG93bnJldi54bWxMj8FOwzAQRO9I/IO1SFwQdVKEgRCnAiRuXGhB6nETL4nV2I5stw18&#10;Pcup3GY1o5m39Wp2ozhQTDZ4DeWiAEG+C8b6XsPH5vX6HkTK6A2OwZOGb0qwas7PaqxMOPp3Oqxz&#10;L7jEpwo1DDlPlZSpG8hhWoSJPHtfITrMfMZemohHLnejXBaFkg6t54UBJ3oZqNut907Dtk3WKpye&#10;3ba8evu5+cy7TcxaX17MT48gMs35FIY/fEaHhpnasPcmiVEDP5I1qFKBYPdB3bFoOXa7VCCbWv7n&#10;b34BAAD//wMAUEsBAi0AFAAGAAgAAAAhALaDOJL+AAAA4QEAABMAAAAAAAAAAAAAAAAAAAAAAFtD&#10;b250ZW50X1R5cGVzXS54bWxQSwECLQAUAAYACAAAACEAOP0h/9YAAACUAQAACwAAAAAAAAAAAAAA&#10;AAAvAQAAX3JlbHMvLnJlbHNQSwECLQAUAAYACAAAACEAIurkADcCAABkBAAADgAAAAAAAAAAAAAA&#10;AAAuAgAAZHJzL2Uyb0RvYy54bWxQSwECLQAUAAYACAAAACEA38A3JtwAAAAHAQAADwAAAAAAAAAA&#10;AAAAAACRBAAAZHJzL2Rvd25yZXYueG1sUEsFBgAAAAAEAAQA8wAAAJoFAAAAAA==&#10;" fillcolor="#ffe599 [1303]">
                <v:textbox>
                  <w:txbxContent>
                    <w:p w14:paraId="496E86D5" w14:textId="3B945386" w:rsidR="00B2737A" w:rsidRDefault="00B2737A" w:rsidP="00B2737A">
                      <w:r w:rsidRPr="00E7053B">
                        <w:rPr>
                          <w:b/>
                          <w:bCs/>
                        </w:rPr>
                        <w:t xml:space="preserve">Note: </w:t>
                      </w:r>
                      <w:r>
                        <w:t xml:space="preserve">The </w:t>
                      </w:r>
                      <w:hyperlink r:id="rId39" w:history="1">
                        <w:r>
                          <w:t>In home Environmental Adaptations General Utility and Repair</w:t>
                        </w:r>
                        <w:r w:rsidRPr="00E7053B">
                          <w:rPr>
                            <w:rStyle w:val="Hyperlink"/>
                          </w:rPr>
                          <w:t xml:space="preserve"> Property Release Agreement </w:t>
                        </w:r>
                      </w:hyperlink>
                      <w:r>
                        <w:t>(Form 27-147A) is required for clients who own their home</w:t>
                      </w:r>
                      <w:r w:rsidR="00073388">
                        <w:t xml:space="preserve"> or reside in a </w:t>
                      </w:r>
                      <w:r>
                        <w:t xml:space="preserve">family owned home.  </w:t>
                      </w:r>
                    </w:p>
                  </w:txbxContent>
                </v:textbox>
                <w10:wrap type="square" anchorx="margin"/>
              </v:shape>
            </w:pict>
          </mc:Fallback>
        </mc:AlternateContent>
      </w:r>
      <w:r w:rsidR="00F878B6">
        <w:t>Repairs to</w:t>
      </w:r>
      <w:r w:rsidR="00F878B6" w:rsidRPr="00AB7303">
        <w:t xml:space="preserve"> specialized electric or plumbing systems.</w:t>
      </w:r>
    </w:p>
    <w:p w14:paraId="15E406F0" w14:textId="29456B97" w:rsidR="00B2737A" w:rsidRDefault="00B2737A" w:rsidP="00073388"/>
    <w:p w14:paraId="47DF51B5" w14:textId="4B4CA276" w:rsidR="00E7053B" w:rsidRDefault="00B2737A" w:rsidP="00E7053B">
      <w:pPr>
        <w:ind w:left="720"/>
      </w:pPr>
      <w:r>
        <w:object w:dxaOrig="1504" w:dyaOrig="981" w14:anchorId="3A085D77">
          <v:shape id="_x0000_i1027" type="#_x0000_t75" style="width:75.2pt;height:49.05pt" o:ole="">
            <v:imagedata r:id="rId40" o:title=""/>
          </v:shape>
          <o:OLEObject Type="Embed" ProgID="Acrobat.Document.2020" ShapeID="_x0000_i1027" DrawAspect="Icon" ObjectID="_1774442135" r:id="rId41"/>
        </w:object>
      </w:r>
    </w:p>
    <w:p w14:paraId="6E828D6A" w14:textId="200D418F" w:rsidR="00E7053B" w:rsidRDefault="00E7053B" w:rsidP="00E7053B">
      <w:pPr>
        <w:ind w:left="720"/>
      </w:pPr>
    </w:p>
    <w:p w14:paraId="69DCAA0B" w14:textId="2DDBA18A" w:rsidR="00975EF2" w:rsidRPr="003723E1" w:rsidRDefault="0059702F" w:rsidP="002E0DC9">
      <w:pPr>
        <w:pStyle w:val="Heading3"/>
        <w:rPr>
          <w:rStyle w:val="Hyperlink"/>
          <w:color w:val="auto"/>
        </w:rPr>
      </w:pPr>
      <w:hyperlink r:id="rId42" w:history="1">
        <w:bookmarkStart w:id="19" w:name="_Toc162525794"/>
        <w:r w:rsidR="00975EF2" w:rsidRPr="002E0DC9">
          <w:rPr>
            <w:rStyle w:val="Hyperlink"/>
            <w:color w:val="auto"/>
          </w:rPr>
          <w:t>Assistive Technology</w:t>
        </w:r>
        <w:r w:rsidR="00975EF2" w:rsidRPr="003723E1">
          <w:rPr>
            <w:rStyle w:val="Hyperlink"/>
            <w:color w:val="auto"/>
          </w:rPr>
          <w:t xml:space="preserve"> (Non-CFC)</w:t>
        </w:r>
        <w:r w:rsidR="00975EF2" w:rsidRPr="002E0DC9">
          <w:rPr>
            <w:rStyle w:val="Hyperlink"/>
            <w:color w:val="auto"/>
          </w:rPr>
          <w:t>:</w:t>
        </w:r>
        <w:r w:rsidR="00975EF2" w:rsidRPr="003723E1">
          <w:rPr>
            <w:rStyle w:val="Hyperlink"/>
            <w:color w:val="auto"/>
          </w:rPr>
          <w:t xml:space="preserve">  SA075</w:t>
        </w:r>
        <w:r w:rsidR="00AF0A10" w:rsidRPr="003723E1">
          <w:rPr>
            <w:rStyle w:val="Hyperlink"/>
            <w:color w:val="auto"/>
          </w:rPr>
          <w:t xml:space="preserve"> </w:t>
        </w:r>
        <w:r w:rsidR="00975EF2" w:rsidRPr="003723E1">
          <w:rPr>
            <w:rStyle w:val="Hyperlink"/>
            <w:color w:val="auto"/>
          </w:rPr>
          <w:t>U2</w:t>
        </w:r>
        <w:bookmarkEnd w:id="19"/>
      </w:hyperlink>
      <w:r w:rsidR="00EE510B" w:rsidRPr="003723E1">
        <w:rPr>
          <w:rStyle w:val="Hyperlink"/>
          <w:color w:val="auto"/>
        </w:rPr>
        <w:t xml:space="preserve">   </w:t>
      </w:r>
    </w:p>
    <w:p w14:paraId="500000E6" w14:textId="77777777" w:rsidR="003723E1" w:rsidRPr="00FD6269" w:rsidRDefault="003723E1" w:rsidP="003723E1">
      <w:pPr>
        <w:autoSpaceDE w:val="0"/>
        <w:autoSpaceDN w:val="0"/>
        <w:adjustRightInd w:val="0"/>
        <w:rPr>
          <w:rFonts w:cs="Calibri"/>
          <w:b/>
          <w:bCs/>
        </w:rPr>
      </w:pPr>
      <w:r w:rsidRPr="00FD6269">
        <w:rPr>
          <w:rFonts w:cs="Calibri"/>
          <w:b/>
          <w:bCs/>
        </w:rPr>
        <w:t>AT Goods and AT Services must be:</w:t>
      </w:r>
    </w:p>
    <w:p w14:paraId="2B2F48DA" w14:textId="77777777" w:rsidR="003723E1" w:rsidRDefault="003723E1" w:rsidP="003723E1">
      <w:pPr>
        <w:pStyle w:val="ListParagraph"/>
        <w:numPr>
          <w:ilvl w:val="0"/>
          <w:numId w:val="69"/>
        </w:numPr>
        <w:autoSpaceDE w:val="0"/>
        <w:autoSpaceDN w:val="0"/>
        <w:adjustRightInd w:val="0"/>
        <w:spacing w:before="120" w:after="200"/>
        <w:rPr>
          <w:rFonts w:cs="Calibri"/>
        </w:rPr>
      </w:pPr>
      <w:r>
        <w:rPr>
          <w:rFonts w:cs="Calibri"/>
        </w:rPr>
        <w:t>In response to an assessed and documented need in the Client’s assessment and agreed to by the Client;</w:t>
      </w:r>
    </w:p>
    <w:p w14:paraId="500AB01B" w14:textId="77777777" w:rsidR="003723E1" w:rsidRPr="00FD6269" w:rsidRDefault="003723E1" w:rsidP="003723E1">
      <w:pPr>
        <w:pStyle w:val="ListParagraph"/>
        <w:numPr>
          <w:ilvl w:val="0"/>
          <w:numId w:val="69"/>
        </w:numPr>
        <w:autoSpaceDE w:val="0"/>
        <w:autoSpaceDN w:val="0"/>
        <w:adjustRightInd w:val="0"/>
        <w:spacing w:before="120" w:after="200"/>
        <w:rPr>
          <w:rFonts w:cs="Calibri"/>
        </w:rPr>
      </w:pPr>
      <w:r>
        <w:rPr>
          <w:rFonts w:cs="Calibri"/>
        </w:rPr>
        <w:t>A</w:t>
      </w:r>
      <w:r w:rsidRPr="00FD6269">
        <w:rPr>
          <w:rFonts w:cs="Calibri"/>
        </w:rPr>
        <w:t xml:space="preserve">uthorized by the case </w:t>
      </w:r>
      <w:r>
        <w:rPr>
          <w:rFonts w:cs="Calibri"/>
        </w:rPr>
        <w:t>manag</w:t>
      </w:r>
      <w:r w:rsidRPr="00FD6269">
        <w:rPr>
          <w:rFonts w:cs="Calibri"/>
        </w:rPr>
        <w:t>er to be implemented as part of and in accordance with a Client’s service plan;</w:t>
      </w:r>
    </w:p>
    <w:p w14:paraId="4512DEA4" w14:textId="77777777" w:rsidR="003723E1" w:rsidRPr="00FD6269" w:rsidRDefault="003723E1" w:rsidP="003723E1">
      <w:pPr>
        <w:pStyle w:val="ListParagraph"/>
        <w:numPr>
          <w:ilvl w:val="0"/>
          <w:numId w:val="69"/>
        </w:numPr>
        <w:autoSpaceDE w:val="0"/>
        <w:autoSpaceDN w:val="0"/>
        <w:adjustRightInd w:val="0"/>
        <w:spacing w:before="120" w:after="200"/>
        <w:rPr>
          <w:rFonts w:cs="Calibri"/>
        </w:rPr>
      </w:pPr>
      <w:r w:rsidRPr="00FD6269">
        <w:rPr>
          <w:rFonts w:cs="Calibri"/>
        </w:rPr>
        <w:t>Within the coverage and any specific parameters of the Client’s eligible program; and</w:t>
      </w:r>
    </w:p>
    <w:p w14:paraId="7FF40374" w14:textId="77777777" w:rsidR="003723E1" w:rsidRPr="00FD6269" w:rsidRDefault="003723E1" w:rsidP="003723E1">
      <w:pPr>
        <w:pStyle w:val="ListParagraph"/>
        <w:numPr>
          <w:ilvl w:val="0"/>
          <w:numId w:val="69"/>
        </w:numPr>
        <w:autoSpaceDE w:val="0"/>
        <w:autoSpaceDN w:val="0"/>
        <w:adjustRightInd w:val="0"/>
        <w:spacing w:before="120" w:after="200"/>
        <w:rPr>
          <w:rFonts w:cs="Calibri"/>
        </w:rPr>
      </w:pPr>
      <w:r w:rsidRPr="00FD6269">
        <w:rPr>
          <w:rFonts w:cs="Calibri"/>
        </w:rPr>
        <w:t>A one-time AT Good or AT Service (not ongoing) that is n</w:t>
      </w:r>
      <w:r>
        <w:rPr>
          <w:rFonts w:cs="Calibri"/>
        </w:rPr>
        <w:t>ot</w:t>
      </w:r>
      <w:r w:rsidRPr="00FD6269">
        <w:rPr>
          <w:rFonts w:cs="Calibri"/>
        </w:rPr>
        <w:t xml:space="preserve"> covered by Medicare, Apple Health, other insurances or resources.</w:t>
      </w:r>
    </w:p>
    <w:p w14:paraId="0EA613ED" w14:textId="0AA2402B" w:rsidR="00975EF2" w:rsidRDefault="003723E1" w:rsidP="00975EF2">
      <w:pPr>
        <w:rPr>
          <w:rFonts w:cs="Arial"/>
        </w:rPr>
      </w:pPr>
      <w:r>
        <w:rPr>
          <w:rFonts w:cs="Arial"/>
          <w:bCs/>
          <w:color w:val="000000"/>
        </w:rPr>
        <w:t xml:space="preserve">AT Goods, including assistive equipment, are adaptive/assistive devices/items </w:t>
      </w:r>
      <w:r>
        <w:rPr>
          <w:rFonts w:cs="Arial"/>
        </w:rPr>
        <w:t>that increases a client’s</w:t>
      </w:r>
      <w:r w:rsidRPr="00D83A97">
        <w:rPr>
          <w:rFonts w:cs="Arial"/>
        </w:rPr>
        <w:t xml:space="preserve"> independence or substitute</w:t>
      </w:r>
      <w:r>
        <w:rPr>
          <w:rFonts w:cs="Arial"/>
        </w:rPr>
        <w:t>s</w:t>
      </w:r>
      <w:r w:rsidRPr="00D83A97">
        <w:rPr>
          <w:rFonts w:cs="Arial"/>
        </w:rPr>
        <w:t xml:space="preserve"> for human assistance</w:t>
      </w:r>
      <w:r>
        <w:rPr>
          <w:rFonts w:cs="Arial"/>
        </w:rPr>
        <w:t xml:space="preserve"> with an ADL, IADL, or health-related task.  </w:t>
      </w:r>
    </w:p>
    <w:p w14:paraId="0D846CF8" w14:textId="77777777" w:rsidR="003723E1" w:rsidRPr="003723E1" w:rsidRDefault="003723E1" w:rsidP="00975EF2">
      <w:pPr>
        <w:rPr>
          <w:rStyle w:val="Hyperlink"/>
          <w:color w:val="auto"/>
          <w:u w:val="none"/>
        </w:rPr>
      </w:pPr>
    </w:p>
    <w:p w14:paraId="55FBAC15" w14:textId="7E0A9DC2" w:rsidR="00975EF2" w:rsidRDefault="003723E1" w:rsidP="00975EF2">
      <w:r>
        <w:rPr>
          <w:rStyle w:val="Hyperlink"/>
          <w:color w:val="auto"/>
          <w:u w:val="none"/>
        </w:rPr>
        <w:t xml:space="preserve">The list of RCL AT covered goods is in alignment with the </w:t>
      </w:r>
      <w:bookmarkStart w:id="20" w:name="_Hlk113804978"/>
      <w:r>
        <w:fldChar w:fldCharType="begin"/>
      </w:r>
      <w:r>
        <w:instrText>HYPERLINK "\\\\dshsapoly2411c\\DATA1\\HCS\\Medicaid Team\\CFC - Community First Choice\\Assistive Technology\\CFC AT Covered Items &amp; exclusions &amp; providers 07.2022.xlsx"</w:instrText>
      </w:r>
      <w:r>
        <w:fldChar w:fldCharType="separate"/>
      </w:r>
      <w:r w:rsidRPr="004B13E2">
        <w:rPr>
          <w:rStyle w:val="Hyperlink"/>
          <w:rFonts w:cs="Arial"/>
          <w:bCs/>
        </w:rPr>
        <w:t>C</w:t>
      </w:r>
      <w:r>
        <w:rPr>
          <w:rStyle w:val="Hyperlink"/>
          <w:rFonts w:cs="Arial"/>
          <w:bCs/>
        </w:rPr>
        <w:t>FC AT C</w:t>
      </w:r>
      <w:r w:rsidRPr="004B13E2">
        <w:rPr>
          <w:rStyle w:val="Hyperlink"/>
          <w:rFonts w:cs="Arial"/>
          <w:bCs/>
        </w:rPr>
        <w:t>overed Item List</w:t>
      </w:r>
      <w:r>
        <w:rPr>
          <w:rStyle w:val="Hyperlink"/>
          <w:rFonts w:cs="Arial"/>
          <w:bCs/>
        </w:rPr>
        <w:fldChar w:fldCharType="end"/>
      </w:r>
      <w:bookmarkEnd w:id="20"/>
      <w:r>
        <w:rPr>
          <w:rStyle w:val="Hyperlink"/>
          <w:color w:val="auto"/>
          <w:u w:val="none"/>
        </w:rPr>
        <w:t xml:space="preserve"> and is updated in the CFC Chapter of the Long Term Care Manual (Chapter 7b).  Further details, to include how to find and AT contracted provider, and limitations regarding this service, are located in the CFC Chapter.  </w:t>
      </w:r>
    </w:p>
    <w:p w14:paraId="48EFA41E" w14:textId="4B7A5D45" w:rsidR="005A02F4" w:rsidRDefault="005A02F4" w:rsidP="00975EF2"/>
    <w:p w14:paraId="33D64C02" w14:textId="77777777" w:rsidR="0024659B" w:rsidRDefault="0024659B" w:rsidP="0024659B">
      <w:pPr>
        <w:pStyle w:val="Heading3"/>
        <w:rPr>
          <w:rStyle w:val="Hyperlink"/>
        </w:rPr>
      </w:pPr>
      <w:hyperlink r:id="rId43" w:history="1">
        <w:bookmarkStart w:id="21" w:name="_Toc162525795"/>
        <w:r w:rsidRPr="0032128B">
          <w:rPr>
            <w:rStyle w:val="Hyperlink"/>
          </w:rPr>
          <w:t>Technology</w:t>
        </w:r>
      </w:hyperlink>
      <w:r w:rsidRPr="0032128B">
        <w:rPr>
          <w:rStyle w:val="Hyperlink"/>
        </w:rPr>
        <w:t xml:space="preserve"> </w:t>
      </w:r>
      <w:r>
        <w:rPr>
          <w:rStyle w:val="Hyperlink"/>
        </w:rPr>
        <w:t xml:space="preserve">Support Consultation and Technical Assistance </w:t>
      </w:r>
      <w:hyperlink r:id="rId44" w:history="1">
        <w:r>
          <w:rPr>
            <w:rStyle w:val="Hyperlink"/>
          </w:rPr>
          <w:t>H2014</w:t>
        </w:r>
      </w:hyperlink>
      <w:r>
        <w:rPr>
          <w:rStyle w:val="Hyperlink"/>
        </w:rPr>
        <w:t>-U9</w:t>
      </w:r>
      <w:bookmarkEnd w:id="21"/>
    </w:p>
    <w:p w14:paraId="3F2EAE43" w14:textId="77777777" w:rsidR="0024659B" w:rsidRPr="00EA156A" w:rsidRDefault="0024659B" w:rsidP="0024659B">
      <w:pPr>
        <w:rPr>
          <w:rFonts w:eastAsia="Times New Roman"/>
          <w:color w:val="000000"/>
        </w:rPr>
      </w:pPr>
      <w:r>
        <w:rPr>
          <w:rFonts w:eastAsia="Times New Roman"/>
          <w:color w:val="000000"/>
        </w:rPr>
        <w:t>Technology Support Consultation and Technical Assistance services</w:t>
      </w:r>
      <w:r w:rsidRPr="00567FB8">
        <w:rPr>
          <w:rFonts w:eastAsia="Times New Roman"/>
          <w:color w:val="000000"/>
        </w:rPr>
        <w:t xml:space="preserve"> are for participants transitioning from </w:t>
      </w:r>
      <w:r>
        <w:rPr>
          <w:rFonts w:eastAsia="Times New Roman"/>
          <w:color w:val="000000"/>
        </w:rPr>
        <w:t xml:space="preserve">an </w:t>
      </w:r>
      <w:r w:rsidRPr="00567FB8">
        <w:rPr>
          <w:rFonts w:eastAsia="Times New Roman"/>
          <w:color w:val="000000"/>
        </w:rPr>
        <w:t>institutional</w:t>
      </w:r>
      <w:r>
        <w:rPr>
          <w:rFonts w:eastAsia="Times New Roman"/>
          <w:color w:val="000000"/>
        </w:rPr>
        <w:t xml:space="preserve"> stay</w:t>
      </w:r>
      <w:r w:rsidRPr="00567FB8">
        <w:rPr>
          <w:rFonts w:eastAsia="Times New Roman"/>
          <w:color w:val="000000"/>
        </w:rPr>
        <w:t xml:space="preserve"> to </w:t>
      </w:r>
      <w:r>
        <w:rPr>
          <w:rFonts w:eastAsia="Times New Roman"/>
          <w:color w:val="000000"/>
        </w:rPr>
        <w:t xml:space="preserve">community setting. Individuals </w:t>
      </w:r>
      <w:r>
        <w:t xml:space="preserve">statewide who want to transition to community setting safely and independently will have access to receiving Technology Consultation and Technical Assistance along with their AT benefit.  </w:t>
      </w:r>
    </w:p>
    <w:p w14:paraId="7CE00964" w14:textId="77777777" w:rsidR="0024659B" w:rsidRDefault="0024659B" w:rsidP="0024659B"/>
    <w:p w14:paraId="39D5455A" w14:textId="77777777" w:rsidR="0024659B" w:rsidRDefault="0024659B" w:rsidP="0024659B">
      <w:pPr>
        <w:rPr>
          <w:rFonts w:eastAsia="Times New Roman"/>
          <w:color w:val="000000"/>
        </w:rPr>
      </w:pPr>
      <w:r w:rsidRPr="003C794A">
        <w:t>Technology Support Consultation will identify AT that could provide solutions to potential barriers to discharge. The Assistive Technology Provider will evaluate client’s environment and abilities and make referrals for appropriate assisted technology to the case manager.</w:t>
      </w:r>
      <w:r>
        <w:t xml:space="preserve"> The use of Assisted Technology will support client with ADL’s and or IADL’s </w:t>
      </w:r>
      <w:r>
        <w:rPr>
          <w:rFonts w:eastAsia="Times New Roman"/>
          <w:color w:val="000000"/>
        </w:rPr>
        <w:t xml:space="preserve">to help client’s community setting be more sustainable. </w:t>
      </w:r>
    </w:p>
    <w:p w14:paraId="45D269A2" w14:textId="77777777" w:rsidR="0024659B" w:rsidRDefault="0024659B" w:rsidP="0024659B">
      <w:pPr>
        <w:rPr>
          <w:rFonts w:eastAsia="Times New Roman"/>
          <w:color w:val="000000"/>
        </w:rPr>
      </w:pPr>
    </w:p>
    <w:p w14:paraId="342B40D2" w14:textId="77777777" w:rsidR="0024659B" w:rsidRPr="003C794A" w:rsidRDefault="0024659B" w:rsidP="0024659B">
      <w:pPr>
        <w:rPr>
          <w:rFonts w:eastAsia="Times New Roman"/>
          <w:color w:val="000000"/>
        </w:rPr>
      </w:pPr>
      <w:r w:rsidRPr="003C794A">
        <w:rPr>
          <w:rFonts w:eastAsia="Times New Roman"/>
          <w:color w:val="000000"/>
        </w:rPr>
        <w:t xml:space="preserve">The participant will receive training and Technical Assistance from ATP </w:t>
      </w:r>
      <w:r>
        <w:rPr>
          <w:rFonts w:eastAsia="Times New Roman"/>
          <w:color w:val="000000"/>
        </w:rPr>
        <w:t>to support transition</w:t>
      </w:r>
      <w:r w:rsidRPr="003C794A">
        <w:rPr>
          <w:rFonts w:eastAsia="Times New Roman"/>
          <w:color w:val="000000"/>
        </w:rPr>
        <w:t xml:space="preserve"> from the institutional setting to their </w:t>
      </w:r>
      <w:r>
        <w:rPr>
          <w:rFonts w:eastAsia="Times New Roman"/>
          <w:color w:val="000000"/>
        </w:rPr>
        <w:t>community</w:t>
      </w:r>
      <w:r w:rsidRPr="003C794A">
        <w:rPr>
          <w:rFonts w:eastAsia="Times New Roman"/>
          <w:color w:val="000000"/>
        </w:rPr>
        <w:t xml:space="preserve"> setting to ensure that they can use they AT to meet their needs. </w:t>
      </w:r>
    </w:p>
    <w:p w14:paraId="7A629160" w14:textId="77777777" w:rsidR="0024659B" w:rsidRDefault="0024659B" w:rsidP="0024659B"/>
    <w:p w14:paraId="32700EF4" w14:textId="77777777" w:rsidR="0024659B" w:rsidRDefault="0024659B" w:rsidP="0024659B">
      <w:r>
        <w:t>To capture this in CARE, choose Other in the Treatments screen, indicate Assistive Technology Supports in the comments and assign to the Technology Support Services Provider in the Supports table.</w:t>
      </w:r>
    </w:p>
    <w:p w14:paraId="0FFA82E1" w14:textId="77777777" w:rsidR="0024659B" w:rsidRDefault="0024659B" w:rsidP="0024659B"/>
    <w:p w14:paraId="187BBC38" w14:textId="77777777" w:rsidR="0024659B" w:rsidRPr="00FC5826" w:rsidRDefault="0024659B" w:rsidP="0024659B">
      <w:pPr>
        <w:rPr>
          <w:rFonts w:asciiTheme="minorHAnsi" w:hAnsiTheme="minorHAnsi" w:cstheme="minorHAnsi"/>
        </w:rPr>
      </w:pPr>
      <w:r w:rsidRPr="005F47E9">
        <w:t xml:space="preserve">The </w:t>
      </w:r>
      <w:r>
        <w:t xml:space="preserve">Technology Provider </w:t>
      </w:r>
      <w:r w:rsidRPr="005F47E9">
        <w:t xml:space="preserve">will </w:t>
      </w:r>
      <w:r w:rsidRPr="005F47E9">
        <w:rPr>
          <w:b/>
          <w:bCs/>
        </w:rPr>
        <w:t>develop a</w:t>
      </w:r>
      <w:r>
        <w:rPr>
          <w:b/>
          <w:bCs/>
        </w:rPr>
        <w:t xml:space="preserve"> technology </w:t>
      </w:r>
      <w:r w:rsidRPr="005F47E9">
        <w:rPr>
          <w:b/>
          <w:bCs/>
        </w:rPr>
        <w:t>support plan</w:t>
      </w:r>
      <w:r>
        <w:rPr>
          <w:b/>
          <w:bCs/>
        </w:rPr>
        <w:t xml:space="preserve"> with client by consultation with client</w:t>
      </w:r>
      <w:r w:rsidRPr="005F47E9">
        <w:t xml:space="preserve"> and provide this to the case manager. The </w:t>
      </w:r>
      <w:r>
        <w:t>Assistive Technology</w:t>
      </w:r>
      <w:r w:rsidRPr="005F47E9">
        <w:t xml:space="preserve"> </w:t>
      </w:r>
      <w:r>
        <w:t>Provider</w:t>
      </w:r>
      <w:r w:rsidRPr="005F47E9">
        <w:t xml:space="preserve"> </w:t>
      </w:r>
      <w:r w:rsidRPr="00FC5826">
        <w:rPr>
          <w:rFonts w:asciiTheme="minorHAnsi" w:hAnsiTheme="minorHAnsi" w:cstheme="minorHAnsi"/>
        </w:rPr>
        <w:t>address things such as:</w:t>
      </w:r>
    </w:p>
    <w:p w14:paraId="5DF078F3" w14:textId="77777777" w:rsidR="0024659B" w:rsidRPr="0032128B" w:rsidRDefault="0024659B" w:rsidP="0024659B">
      <w:pPr>
        <w:pStyle w:val="ListParagraph"/>
        <w:numPr>
          <w:ilvl w:val="0"/>
          <w:numId w:val="74"/>
        </w:numPr>
        <w:rPr>
          <w:rFonts w:asciiTheme="minorHAnsi" w:hAnsiTheme="minorHAnsi" w:cstheme="minorHAnsi"/>
        </w:rPr>
      </w:pPr>
      <w:r w:rsidRPr="0032128B">
        <w:rPr>
          <w:rFonts w:asciiTheme="minorHAnsi" w:hAnsiTheme="minorHAnsi" w:cstheme="minorHAnsi"/>
        </w:rPr>
        <w:t>Assessment of technology support environment and skill building strategies</w:t>
      </w:r>
    </w:p>
    <w:p w14:paraId="6D5CDC7D" w14:textId="77777777" w:rsidR="0024659B" w:rsidRPr="0032128B" w:rsidRDefault="0024659B" w:rsidP="0024659B">
      <w:pPr>
        <w:pStyle w:val="ListParagraph"/>
        <w:numPr>
          <w:ilvl w:val="0"/>
          <w:numId w:val="74"/>
        </w:numPr>
        <w:rPr>
          <w:rFonts w:asciiTheme="minorHAnsi" w:hAnsiTheme="minorHAnsi" w:cstheme="minorHAnsi"/>
        </w:rPr>
      </w:pPr>
      <w:r w:rsidRPr="0032128B">
        <w:rPr>
          <w:rFonts w:asciiTheme="minorHAnsi" w:hAnsiTheme="minorHAnsi" w:cstheme="minorHAnsi"/>
        </w:rPr>
        <w:t>Technology support planning</w:t>
      </w:r>
    </w:p>
    <w:p w14:paraId="1E839BED" w14:textId="77777777" w:rsidR="0024659B" w:rsidRPr="0032128B" w:rsidRDefault="0024659B" w:rsidP="0024659B">
      <w:pPr>
        <w:pStyle w:val="ListParagraph"/>
        <w:numPr>
          <w:ilvl w:val="0"/>
          <w:numId w:val="74"/>
        </w:numPr>
        <w:rPr>
          <w:rFonts w:asciiTheme="minorHAnsi" w:hAnsiTheme="minorHAnsi" w:cstheme="minorHAnsi"/>
        </w:rPr>
      </w:pPr>
      <w:r w:rsidRPr="0032128B">
        <w:rPr>
          <w:rFonts w:asciiTheme="minorHAnsi" w:hAnsiTheme="minorHAnsi" w:cstheme="minorHAnsi"/>
        </w:rPr>
        <w:lastRenderedPageBreak/>
        <w:t>Recommendations for maximizing existing technology and incorporating additional technology resources to increase access, engagement, and utilization of assistive technology.</w:t>
      </w:r>
    </w:p>
    <w:p w14:paraId="3A0197F5" w14:textId="77777777" w:rsidR="0024659B" w:rsidRPr="0032128B" w:rsidRDefault="0024659B" w:rsidP="0024659B">
      <w:pPr>
        <w:pStyle w:val="ListParagraph"/>
        <w:numPr>
          <w:ilvl w:val="0"/>
          <w:numId w:val="74"/>
        </w:numPr>
        <w:rPr>
          <w:rFonts w:asciiTheme="minorHAnsi" w:hAnsiTheme="minorHAnsi" w:cstheme="minorHAnsi"/>
        </w:rPr>
      </w:pPr>
      <w:r w:rsidRPr="0032128B">
        <w:rPr>
          <w:rFonts w:asciiTheme="minorHAnsi" w:hAnsiTheme="minorHAnsi" w:cstheme="minorHAnsi"/>
        </w:rPr>
        <w:t>Case consultation with case managers as well as client and formal or informal caregivers</w:t>
      </w:r>
    </w:p>
    <w:p w14:paraId="6A2F6911" w14:textId="77777777" w:rsidR="0024659B" w:rsidRPr="0032128B" w:rsidRDefault="0024659B" w:rsidP="0024659B">
      <w:pPr>
        <w:pStyle w:val="ListParagraph"/>
        <w:numPr>
          <w:ilvl w:val="0"/>
          <w:numId w:val="74"/>
        </w:numPr>
        <w:rPr>
          <w:rFonts w:asciiTheme="minorHAnsi" w:hAnsiTheme="minorHAnsi" w:cstheme="minorHAnsi"/>
        </w:rPr>
      </w:pPr>
      <w:r w:rsidRPr="0032128B">
        <w:rPr>
          <w:rFonts w:asciiTheme="minorHAnsi" w:hAnsiTheme="minorHAnsi" w:cstheme="minorHAnsi"/>
        </w:rPr>
        <w:t>Coordinating the purchasing of Assistive Technology</w:t>
      </w:r>
    </w:p>
    <w:p w14:paraId="37DEB3ED" w14:textId="77777777" w:rsidR="0024659B" w:rsidRPr="0032128B" w:rsidRDefault="0024659B" w:rsidP="0024659B">
      <w:pPr>
        <w:pStyle w:val="ListParagraph"/>
        <w:numPr>
          <w:ilvl w:val="0"/>
          <w:numId w:val="74"/>
        </w:numPr>
        <w:rPr>
          <w:rFonts w:asciiTheme="minorHAnsi" w:hAnsiTheme="minorHAnsi" w:cstheme="minorHAnsi"/>
        </w:rPr>
      </w:pPr>
      <w:r w:rsidRPr="0032128B">
        <w:rPr>
          <w:rFonts w:asciiTheme="minorHAnsi" w:hAnsiTheme="minorHAnsi" w:cstheme="minorHAnsi"/>
        </w:rPr>
        <w:t xml:space="preserve">Installation of Assistive Technology devices and equipment </w:t>
      </w:r>
    </w:p>
    <w:p w14:paraId="75A96383" w14:textId="77777777" w:rsidR="0024659B" w:rsidRPr="0032128B" w:rsidRDefault="0024659B" w:rsidP="0024659B">
      <w:pPr>
        <w:pStyle w:val="ListParagraph"/>
        <w:numPr>
          <w:ilvl w:val="0"/>
          <w:numId w:val="74"/>
        </w:numPr>
        <w:rPr>
          <w:rFonts w:asciiTheme="minorHAnsi" w:hAnsiTheme="minorHAnsi" w:cstheme="minorHAnsi"/>
        </w:rPr>
      </w:pPr>
      <w:r w:rsidRPr="0032128B">
        <w:rPr>
          <w:rFonts w:asciiTheme="minorHAnsi" w:hAnsiTheme="minorHAnsi" w:cstheme="minorHAnsi"/>
        </w:rPr>
        <w:t xml:space="preserve">Education and training on incorporating technology use directly with the client </w:t>
      </w:r>
    </w:p>
    <w:p w14:paraId="7E5B7F50" w14:textId="77777777" w:rsidR="0024659B" w:rsidRPr="0032128B" w:rsidRDefault="0024659B" w:rsidP="0024659B">
      <w:pPr>
        <w:pStyle w:val="ListParagraph"/>
        <w:numPr>
          <w:ilvl w:val="0"/>
          <w:numId w:val="74"/>
        </w:numPr>
        <w:rPr>
          <w:rFonts w:asciiTheme="minorHAnsi" w:hAnsiTheme="minorHAnsi" w:cstheme="minorHAnsi"/>
        </w:rPr>
      </w:pPr>
      <w:r w:rsidRPr="0032128B">
        <w:rPr>
          <w:rFonts w:asciiTheme="minorHAnsi" w:hAnsiTheme="minorHAnsi" w:cstheme="minorHAnsi"/>
        </w:rPr>
        <w:t>Education and training to DSHS staff regarding assistive device utilization, digital literacy, and functional limitation concerns</w:t>
      </w:r>
    </w:p>
    <w:p w14:paraId="17302177" w14:textId="77777777" w:rsidR="0024659B" w:rsidRPr="0032128B" w:rsidRDefault="0024659B" w:rsidP="0024659B">
      <w:pPr>
        <w:pStyle w:val="ListParagraph"/>
        <w:numPr>
          <w:ilvl w:val="0"/>
          <w:numId w:val="74"/>
        </w:numPr>
        <w:rPr>
          <w:rFonts w:asciiTheme="minorHAnsi" w:hAnsiTheme="minorHAnsi" w:cstheme="minorHAnsi"/>
        </w:rPr>
      </w:pPr>
      <w:r w:rsidRPr="0032128B">
        <w:rPr>
          <w:rFonts w:asciiTheme="minorHAnsi" w:hAnsiTheme="minorHAnsi" w:cstheme="minorHAnsi"/>
        </w:rPr>
        <w:t>Assistance considers site-specific circumstances and culture</w:t>
      </w:r>
    </w:p>
    <w:p w14:paraId="43C86065" w14:textId="32FEE620" w:rsidR="005A02F4" w:rsidRDefault="005A02F4" w:rsidP="00AB7303"/>
    <w:p w14:paraId="7B94EC73" w14:textId="77777777" w:rsidR="00697548" w:rsidRPr="002D749D" w:rsidRDefault="00697548" w:rsidP="00697548">
      <w:pPr>
        <w:pStyle w:val="Heading4"/>
        <w:rPr>
          <w:szCs w:val="26"/>
        </w:rPr>
      </w:pPr>
      <w:bookmarkStart w:id="22" w:name="_Other_services_available"/>
      <w:bookmarkStart w:id="23" w:name="enrolling"/>
      <w:bookmarkEnd w:id="22"/>
      <w:r w:rsidRPr="00C85022">
        <w:rPr>
          <w:sz w:val="26"/>
          <w:szCs w:val="26"/>
        </w:rPr>
        <w:t xml:space="preserve">Other services available under </w:t>
      </w:r>
      <w:r>
        <w:rPr>
          <w:sz w:val="26"/>
          <w:szCs w:val="26"/>
        </w:rPr>
        <w:t>Roads to Community Living</w:t>
      </w:r>
      <w:bookmarkEnd w:id="23"/>
      <w:r w:rsidRPr="00C85022">
        <w:rPr>
          <w:sz w:val="26"/>
          <w:szCs w:val="26"/>
        </w:rPr>
        <w:t>:</w:t>
      </w:r>
    </w:p>
    <w:p w14:paraId="1B3FE3FA" w14:textId="77777777" w:rsidR="00697548" w:rsidRPr="00DE2F4C" w:rsidRDefault="00697548" w:rsidP="00697548">
      <w:pPr>
        <w:numPr>
          <w:ilvl w:val="0"/>
          <w:numId w:val="52"/>
        </w:numPr>
      </w:pPr>
      <w:r w:rsidRPr="00DE2F4C">
        <w:t xml:space="preserve">Durable Medical Equipment (See </w:t>
      </w:r>
      <w:hyperlink r:id="rId45" w:history="1">
        <w:r w:rsidRPr="00DE2F4C">
          <w:rPr>
            <w:rStyle w:val="Hyperlink"/>
          </w:rPr>
          <w:t>Blanket code</w:t>
        </w:r>
      </w:hyperlink>
      <w:r w:rsidRPr="00DE2F4C">
        <w:t xml:space="preserve"> lists)</w:t>
      </w:r>
    </w:p>
    <w:p w14:paraId="7D19AC62" w14:textId="77777777" w:rsidR="00697548" w:rsidRPr="00DE2F4C" w:rsidRDefault="0059702F" w:rsidP="00697548">
      <w:pPr>
        <w:numPr>
          <w:ilvl w:val="0"/>
          <w:numId w:val="52"/>
        </w:numPr>
      </w:pPr>
      <w:hyperlink r:id="rId46" w:history="1">
        <w:r w:rsidR="00697548" w:rsidRPr="00DE2F4C">
          <w:rPr>
            <w:rStyle w:val="Hyperlink"/>
          </w:rPr>
          <w:t>Spec. Medical Equipment Service/repair: K0739</w:t>
        </w:r>
      </w:hyperlink>
    </w:p>
    <w:p w14:paraId="5CF71F24" w14:textId="77777777" w:rsidR="00697548" w:rsidRPr="00DE2F4C" w:rsidRDefault="0059702F" w:rsidP="00697548">
      <w:pPr>
        <w:numPr>
          <w:ilvl w:val="0"/>
          <w:numId w:val="52"/>
        </w:numPr>
      </w:pPr>
      <w:hyperlink r:id="rId47" w:history="1">
        <w:r w:rsidR="00697548" w:rsidRPr="00DE2F4C">
          <w:rPr>
            <w:rStyle w:val="Hyperlink"/>
          </w:rPr>
          <w:t>Non-Medical Equipment and Supplies: SA421</w:t>
        </w:r>
      </w:hyperlink>
    </w:p>
    <w:p w14:paraId="3778DFD6" w14:textId="77777777" w:rsidR="00B217EA" w:rsidRPr="00FF736C" w:rsidRDefault="0059702F" w:rsidP="00697548">
      <w:pPr>
        <w:numPr>
          <w:ilvl w:val="0"/>
          <w:numId w:val="52"/>
        </w:numPr>
        <w:rPr>
          <w:rStyle w:val="Hyperlink"/>
          <w:color w:val="auto"/>
          <w:u w:val="none"/>
        </w:rPr>
      </w:pPr>
      <w:hyperlink r:id="rId48" w:history="1">
        <w:r w:rsidR="00B217EA" w:rsidRPr="00FF736C">
          <w:rPr>
            <w:rStyle w:val="Hyperlink"/>
          </w:rPr>
          <w:t>Client Training</w:t>
        </w:r>
        <w:r w:rsidR="00FF736C" w:rsidRPr="00FF736C">
          <w:rPr>
            <w:rStyle w:val="Hyperlink"/>
          </w:rPr>
          <w:t xml:space="preserve"> Medical:</w:t>
        </w:r>
        <w:r w:rsidR="00B217EA" w:rsidRPr="00FF736C">
          <w:rPr>
            <w:rStyle w:val="Hyperlink"/>
          </w:rPr>
          <w:t xml:space="preserve"> H2014-</w:t>
        </w:r>
        <w:r w:rsidR="00FF736C" w:rsidRPr="00FF736C">
          <w:rPr>
            <w:rStyle w:val="Hyperlink"/>
          </w:rPr>
          <w:t>UC</w:t>
        </w:r>
      </w:hyperlink>
      <w:r w:rsidR="00FF736C">
        <w:rPr>
          <w:rStyle w:val="Hyperlink"/>
        </w:rPr>
        <w:t xml:space="preserve"> </w:t>
      </w:r>
    </w:p>
    <w:p w14:paraId="332FE823" w14:textId="77777777" w:rsidR="00FF736C" w:rsidRPr="00747E44" w:rsidRDefault="0059702F" w:rsidP="00697548">
      <w:pPr>
        <w:numPr>
          <w:ilvl w:val="0"/>
          <w:numId w:val="52"/>
        </w:numPr>
        <w:rPr>
          <w:rStyle w:val="Hyperlink"/>
          <w:color w:val="auto"/>
          <w:u w:val="none"/>
        </w:rPr>
      </w:pPr>
      <w:hyperlink r:id="rId49" w:history="1">
        <w:r w:rsidR="00FF736C" w:rsidRPr="00FF736C">
          <w:rPr>
            <w:rStyle w:val="Hyperlink"/>
          </w:rPr>
          <w:t xml:space="preserve">Client </w:t>
        </w:r>
        <w:r w:rsidR="00520613">
          <w:rPr>
            <w:rStyle w:val="Hyperlink"/>
          </w:rPr>
          <w:t>Training Non-</w:t>
        </w:r>
        <w:r w:rsidR="00FF736C" w:rsidRPr="00FF736C">
          <w:rPr>
            <w:rStyle w:val="Hyperlink"/>
          </w:rPr>
          <w:t>Medical: H2014-UD</w:t>
        </w:r>
      </w:hyperlink>
    </w:p>
    <w:p w14:paraId="23EABBD2" w14:textId="23592300" w:rsidR="00747E44" w:rsidRPr="00747E44" w:rsidRDefault="00747E44" w:rsidP="00697548">
      <w:pPr>
        <w:numPr>
          <w:ilvl w:val="0"/>
          <w:numId w:val="52"/>
        </w:numPr>
        <w:rPr>
          <w:rStyle w:val="Hyperlink"/>
          <w:color w:val="auto"/>
          <w:u w:val="none"/>
        </w:rPr>
      </w:pPr>
      <w:r>
        <w:rPr>
          <w:rStyle w:val="Hyperlink"/>
        </w:rPr>
        <w:t>Technology Support Consultation and Technical Assistance: H2014-U9</w:t>
      </w:r>
    </w:p>
    <w:p w14:paraId="0B6AB566" w14:textId="366C5696" w:rsidR="00747E44" w:rsidRPr="00B80C71" w:rsidRDefault="00747E44" w:rsidP="00697548">
      <w:pPr>
        <w:numPr>
          <w:ilvl w:val="0"/>
          <w:numId w:val="52"/>
        </w:numPr>
        <w:rPr>
          <w:rStyle w:val="Hyperlink"/>
          <w:color w:val="auto"/>
          <w:u w:val="none"/>
        </w:rPr>
      </w:pPr>
      <w:r>
        <w:rPr>
          <w:rStyle w:val="Hyperlink"/>
        </w:rPr>
        <w:t>Non Medical Transportation: T2003</w:t>
      </w:r>
    </w:p>
    <w:p w14:paraId="4FE966EC" w14:textId="77777777" w:rsidR="00B80C71" w:rsidRPr="00834A59" w:rsidRDefault="0059702F" w:rsidP="00B80C71">
      <w:pPr>
        <w:numPr>
          <w:ilvl w:val="0"/>
          <w:numId w:val="52"/>
        </w:numPr>
      </w:pPr>
      <w:hyperlink r:id="rId50" w:history="1">
        <w:r w:rsidR="00B80C71" w:rsidRPr="00AB7303">
          <w:rPr>
            <w:rStyle w:val="Hyperlink"/>
          </w:rPr>
          <w:t>Technical Assistance</w:t>
        </w:r>
        <w:r w:rsidR="00B80C71">
          <w:rPr>
            <w:rStyle w:val="Hyperlink"/>
          </w:rPr>
          <w:t>:</w:t>
        </w:r>
        <w:r w:rsidR="00B80C71" w:rsidRPr="00AB7303">
          <w:rPr>
            <w:rStyle w:val="Hyperlink"/>
          </w:rPr>
          <w:t xml:space="preserve"> </w:t>
        </w:r>
      </w:hyperlink>
      <w:r w:rsidR="00B80C71" w:rsidRPr="00AB7303">
        <w:t xml:space="preserve"> </w:t>
      </w:r>
      <w:r w:rsidR="00B80C71" w:rsidRPr="007365DE">
        <w:rPr>
          <w:color w:val="2F5496"/>
          <w:u w:val="single"/>
        </w:rPr>
        <w:t>S5115-U6</w:t>
      </w:r>
      <w:r w:rsidR="00B80C71" w:rsidRPr="00B80C71" w:rsidDel="00834A59">
        <w:t xml:space="preserve"> </w:t>
      </w:r>
    </w:p>
    <w:p w14:paraId="481E4E44" w14:textId="77777777" w:rsidR="004302A6" w:rsidRPr="004302A6" w:rsidRDefault="0059702F" w:rsidP="004302A6">
      <w:pPr>
        <w:numPr>
          <w:ilvl w:val="0"/>
          <w:numId w:val="52"/>
        </w:numPr>
        <w:rPr>
          <w:rStyle w:val="Hyperlink"/>
          <w:color w:val="auto"/>
          <w:u w:val="none"/>
        </w:rPr>
      </w:pPr>
      <w:hyperlink r:id="rId51" w:history="1">
        <w:r w:rsidR="004302A6">
          <w:rPr>
            <w:rStyle w:val="Hyperlink"/>
          </w:rPr>
          <w:t>Wellness Education SA080</w:t>
        </w:r>
      </w:hyperlink>
    </w:p>
    <w:p w14:paraId="0E8BAF9D" w14:textId="77777777" w:rsidR="00AB7303" w:rsidRPr="00747E44" w:rsidRDefault="0059702F" w:rsidP="00834A59">
      <w:pPr>
        <w:numPr>
          <w:ilvl w:val="0"/>
          <w:numId w:val="52"/>
        </w:numPr>
        <w:rPr>
          <w:rStyle w:val="Hyperlink"/>
          <w:color w:val="auto"/>
          <w:u w:val="none"/>
        </w:rPr>
      </w:pPr>
      <w:hyperlink r:id="rId52" w:history="1">
        <w:r w:rsidR="00834A59" w:rsidRPr="00C6680E">
          <w:rPr>
            <w:rStyle w:val="Hyperlink"/>
          </w:rPr>
          <w:t>Home Delivered Meals: S5170</w:t>
        </w:r>
      </w:hyperlink>
    </w:p>
    <w:p w14:paraId="731C1820" w14:textId="2797A2F7" w:rsidR="008828C1" w:rsidRPr="00C6680E" w:rsidRDefault="008B39B9" w:rsidP="00834A59">
      <w:pPr>
        <w:numPr>
          <w:ilvl w:val="0"/>
          <w:numId w:val="52"/>
        </w:numPr>
      </w:pPr>
      <w:hyperlink r:id="rId53" w:history="1">
        <w:r w:rsidR="008828C1" w:rsidRPr="008B39B9">
          <w:rPr>
            <w:rStyle w:val="Hyperlink"/>
          </w:rPr>
          <w:t xml:space="preserve">Pantry </w:t>
        </w:r>
        <w:r w:rsidR="00A80211" w:rsidRPr="008B39B9">
          <w:rPr>
            <w:rStyle w:val="Hyperlink"/>
          </w:rPr>
          <w:t>Stocking:</w:t>
        </w:r>
        <w:r w:rsidR="008828C1" w:rsidRPr="008B39B9">
          <w:rPr>
            <w:rStyle w:val="Hyperlink"/>
          </w:rPr>
          <w:t xml:space="preserve"> SA420 U1</w:t>
        </w:r>
      </w:hyperlink>
    </w:p>
    <w:p w14:paraId="1FDCC6FF" w14:textId="71FD2EB6" w:rsidR="00834A59" w:rsidRPr="007365DE" w:rsidRDefault="00834A59" w:rsidP="00834A59">
      <w:pPr>
        <w:numPr>
          <w:ilvl w:val="0"/>
          <w:numId w:val="52"/>
        </w:numPr>
        <w:rPr>
          <w:color w:val="2F5496"/>
        </w:rPr>
      </w:pPr>
      <w:r w:rsidRPr="007365DE">
        <w:rPr>
          <w:color w:val="2F5496"/>
        </w:rPr>
        <w:t>Perso</w:t>
      </w:r>
      <w:r w:rsidR="00B80C71" w:rsidRPr="007365DE">
        <w:rPr>
          <w:color w:val="2F5496"/>
        </w:rPr>
        <w:t>n</w:t>
      </w:r>
      <w:r w:rsidRPr="007365DE">
        <w:rPr>
          <w:color w:val="2F5496"/>
        </w:rPr>
        <w:t xml:space="preserve">al Emergency Response System (PERS): </w:t>
      </w:r>
    </w:p>
    <w:tbl>
      <w:tblPr>
        <w:tblpPr w:leftFromText="180" w:rightFromText="180" w:vertAnchor="text" w:horzAnchor="margin" w:tblpXSpec="center" w:tblpY="119"/>
        <w:tblW w:w="86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6978"/>
        <w:gridCol w:w="1698"/>
      </w:tblGrid>
      <w:tr w:rsidR="00834A59" w:rsidRPr="00E12EFA" w14:paraId="5E1555AB" w14:textId="77777777" w:rsidTr="00834A59">
        <w:trPr>
          <w:trHeight w:val="88"/>
        </w:trPr>
        <w:tc>
          <w:tcPr>
            <w:tcW w:w="6978" w:type="dxa"/>
            <w:shd w:val="clear" w:color="auto" w:fill="5C8727"/>
          </w:tcPr>
          <w:p w14:paraId="73CAD783" w14:textId="77777777" w:rsidR="00834A59" w:rsidRPr="00E12EFA" w:rsidRDefault="00834A59" w:rsidP="00834A59">
            <w:pPr>
              <w:tabs>
                <w:tab w:val="center" w:pos="2430"/>
              </w:tabs>
              <w:ind w:left="180"/>
              <w:rPr>
                <w:rFonts w:cs="Calibri"/>
                <w:b/>
                <w:bCs/>
                <w:color w:val="FFFFFF"/>
                <w:kern w:val="24"/>
                <w:sz w:val="26"/>
                <w:szCs w:val="26"/>
              </w:rPr>
            </w:pPr>
            <w:r w:rsidRPr="00E12EFA">
              <w:rPr>
                <w:rFonts w:cs="Calibri"/>
                <w:b/>
                <w:bCs/>
                <w:color w:val="FFFFFF"/>
                <w:kern w:val="24"/>
                <w:sz w:val="26"/>
                <w:szCs w:val="26"/>
              </w:rPr>
              <w:t>Service</w:t>
            </w:r>
          </w:p>
        </w:tc>
        <w:tc>
          <w:tcPr>
            <w:tcW w:w="1698" w:type="dxa"/>
            <w:shd w:val="clear" w:color="auto" w:fill="5C8727"/>
          </w:tcPr>
          <w:p w14:paraId="47BAA33E" w14:textId="77777777" w:rsidR="00834A59" w:rsidRPr="00E12EFA" w:rsidRDefault="00834A59" w:rsidP="00834A59">
            <w:pPr>
              <w:ind w:left="222"/>
              <w:rPr>
                <w:rFonts w:cs="Calibri"/>
                <w:b/>
                <w:bCs/>
                <w:color w:val="FFFFFF"/>
                <w:sz w:val="26"/>
                <w:szCs w:val="26"/>
              </w:rPr>
            </w:pPr>
            <w:r w:rsidRPr="00E12EFA">
              <w:rPr>
                <w:rFonts w:cs="Calibri"/>
                <w:b/>
                <w:bCs/>
                <w:color w:val="FFFFFF"/>
                <w:sz w:val="26"/>
                <w:szCs w:val="26"/>
              </w:rPr>
              <w:t>P1 Code</w:t>
            </w:r>
          </w:p>
        </w:tc>
      </w:tr>
      <w:tr w:rsidR="00834A59" w:rsidRPr="00E12EFA" w14:paraId="0AF7DD16" w14:textId="77777777" w:rsidTr="00834A59">
        <w:trPr>
          <w:trHeight w:val="88"/>
        </w:trPr>
        <w:tc>
          <w:tcPr>
            <w:tcW w:w="6978" w:type="dxa"/>
            <w:shd w:val="clear" w:color="auto" w:fill="auto"/>
          </w:tcPr>
          <w:p w14:paraId="73845A48" w14:textId="77777777" w:rsidR="00834A59" w:rsidRPr="00E12EFA" w:rsidRDefault="00834A59" w:rsidP="00834A59">
            <w:pPr>
              <w:ind w:left="180"/>
              <w:rPr>
                <w:rFonts w:cs="Calibri"/>
                <w:color w:val="000000"/>
                <w:kern w:val="24"/>
              </w:rPr>
            </w:pPr>
            <w:r w:rsidRPr="00E12EFA">
              <w:rPr>
                <w:rFonts w:cs="Calibri"/>
                <w:color w:val="000000"/>
                <w:kern w:val="24"/>
              </w:rPr>
              <w:t>PERS Installation Fee</w:t>
            </w:r>
          </w:p>
        </w:tc>
        <w:tc>
          <w:tcPr>
            <w:tcW w:w="1698" w:type="dxa"/>
            <w:shd w:val="clear" w:color="auto" w:fill="auto"/>
          </w:tcPr>
          <w:p w14:paraId="37888234" w14:textId="77777777" w:rsidR="00834A59" w:rsidRPr="00E12EFA" w:rsidRDefault="0059702F" w:rsidP="00834A59">
            <w:pPr>
              <w:ind w:left="222"/>
              <w:rPr>
                <w:rFonts w:cs="Calibri"/>
              </w:rPr>
            </w:pPr>
            <w:hyperlink r:id="rId54" w:history="1">
              <w:r w:rsidR="00834A59" w:rsidRPr="00E12EFA">
                <w:rPr>
                  <w:rStyle w:val="Hyperlink"/>
                  <w:rFonts w:cs="Calibri"/>
                </w:rPr>
                <w:t>S5160</w:t>
              </w:r>
            </w:hyperlink>
          </w:p>
        </w:tc>
      </w:tr>
      <w:tr w:rsidR="00834A59" w:rsidRPr="00E12EFA" w14:paraId="4298C8CB" w14:textId="77777777" w:rsidTr="00834A59">
        <w:trPr>
          <w:trHeight w:val="88"/>
        </w:trPr>
        <w:tc>
          <w:tcPr>
            <w:tcW w:w="6978" w:type="dxa"/>
            <w:shd w:val="clear" w:color="auto" w:fill="auto"/>
            <w:hideMark/>
          </w:tcPr>
          <w:p w14:paraId="61E94073" w14:textId="77777777" w:rsidR="00834A59" w:rsidRPr="00E12EFA" w:rsidRDefault="00834A59" w:rsidP="00834A59">
            <w:pPr>
              <w:ind w:left="180"/>
              <w:rPr>
                <w:rFonts w:cs="Calibri"/>
              </w:rPr>
            </w:pPr>
            <w:r w:rsidRPr="00E12EFA">
              <w:rPr>
                <w:rFonts w:cs="Calibri"/>
                <w:color w:val="000000"/>
                <w:kern w:val="24"/>
              </w:rPr>
              <w:t>PERS standard/basic unit</w:t>
            </w:r>
          </w:p>
        </w:tc>
        <w:tc>
          <w:tcPr>
            <w:tcW w:w="1698" w:type="dxa"/>
            <w:shd w:val="clear" w:color="auto" w:fill="auto"/>
            <w:hideMark/>
          </w:tcPr>
          <w:p w14:paraId="4C5A631A" w14:textId="77777777" w:rsidR="00834A59" w:rsidRPr="00E12EFA" w:rsidRDefault="0059702F" w:rsidP="00834A59">
            <w:pPr>
              <w:ind w:left="222"/>
              <w:rPr>
                <w:rFonts w:cs="Calibri"/>
              </w:rPr>
            </w:pPr>
            <w:hyperlink r:id="rId55" w:history="1">
              <w:r w:rsidR="00834A59" w:rsidRPr="00E12EFA">
                <w:rPr>
                  <w:rStyle w:val="Hyperlink"/>
                  <w:rFonts w:cs="Calibri"/>
                </w:rPr>
                <w:t>S5161</w:t>
              </w:r>
            </w:hyperlink>
          </w:p>
        </w:tc>
      </w:tr>
      <w:tr w:rsidR="00834A59" w:rsidRPr="00E12EFA" w14:paraId="4A5E351C" w14:textId="77777777" w:rsidTr="00834A59">
        <w:trPr>
          <w:trHeight w:val="160"/>
        </w:trPr>
        <w:tc>
          <w:tcPr>
            <w:tcW w:w="6978" w:type="dxa"/>
            <w:shd w:val="clear" w:color="auto" w:fill="auto"/>
            <w:hideMark/>
          </w:tcPr>
          <w:p w14:paraId="7A5BE03F" w14:textId="77777777" w:rsidR="00834A59" w:rsidRPr="00E12EFA" w:rsidRDefault="00834A59" w:rsidP="00834A59">
            <w:pPr>
              <w:numPr>
                <w:ilvl w:val="0"/>
                <w:numId w:val="55"/>
              </w:numPr>
              <w:ind w:left="540" w:hanging="180"/>
              <w:rPr>
                <w:rFonts w:cs="Calibri"/>
              </w:rPr>
            </w:pPr>
            <w:r w:rsidRPr="00E12EFA">
              <w:rPr>
                <w:rFonts w:cs="Calibri"/>
                <w:color w:val="000000"/>
                <w:kern w:val="24"/>
              </w:rPr>
              <w:t>Fall Detection add-on service (AT) to PERS standard/basic unit</w:t>
            </w:r>
          </w:p>
        </w:tc>
        <w:tc>
          <w:tcPr>
            <w:tcW w:w="1698" w:type="dxa"/>
            <w:shd w:val="clear" w:color="auto" w:fill="auto"/>
            <w:hideMark/>
          </w:tcPr>
          <w:p w14:paraId="31B6BC2F" w14:textId="77777777" w:rsidR="00834A59" w:rsidRPr="00E12EFA" w:rsidRDefault="0059702F" w:rsidP="00834A59">
            <w:pPr>
              <w:ind w:left="222"/>
              <w:rPr>
                <w:rFonts w:cs="Calibri"/>
              </w:rPr>
            </w:pPr>
            <w:hyperlink r:id="rId56" w:history="1">
              <w:r w:rsidR="00834A59" w:rsidRPr="00E12EFA">
                <w:rPr>
                  <w:rStyle w:val="Hyperlink"/>
                  <w:rFonts w:cs="Calibri"/>
                </w:rPr>
                <w:t>S5161 – U1</w:t>
              </w:r>
            </w:hyperlink>
          </w:p>
        </w:tc>
      </w:tr>
      <w:tr w:rsidR="00834A59" w:rsidRPr="00E12EFA" w14:paraId="61CA8B86" w14:textId="77777777" w:rsidTr="00834A59">
        <w:trPr>
          <w:trHeight w:val="196"/>
        </w:trPr>
        <w:tc>
          <w:tcPr>
            <w:tcW w:w="6978" w:type="dxa"/>
            <w:shd w:val="clear" w:color="auto" w:fill="auto"/>
          </w:tcPr>
          <w:p w14:paraId="1B284B71" w14:textId="77777777" w:rsidR="00834A59" w:rsidRPr="00E12EFA" w:rsidRDefault="00834A59" w:rsidP="00834A59">
            <w:pPr>
              <w:numPr>
                <w:ilvl w:val="0"/>
                <w:numId w:val="55"/>
              </w:numPr>
              <w:ind w:left="540" w:hanging="180"/>
              <w:rPr>
                <w:rFonts w:cs="Calibri"/>
                <w:color w:val="000000"/>
                <w:kern w:val="24"/>
              </w:rPr>
            </w:pPr>
            <w:r w:rsidRPr="00E12EFA">
              <w:rPr>
                <w:rFonts w:cs="Calibri"/>
                <w:color w:val="000000"/>
                <w:kern w:val="24"/>
              </w:rPr>
              <w:t>GPS add-on service (AT) to PERS standard/basic unit</w:t>
            </w:r>
          </w:p>
        </w:tc>
        <w:tc>
          <w:tcPr>
            <w:tcW w:w="1698" w:type="dxa"/>
            <w:shd w:val="clear" w:color="auto" w:fill="auto"/>
          </w:tcPr>
          <w:p w14:paraId="73E2E07A" w14:textId="77777777" w:rsidR="00834A59" w:rsidRPr="00E12EFA" w:rsidRDefault="0059702F" w:rsidP="00834A59">
            <w:pPr>
              <w:ind w:left="222"/>
              <w:rPr>
                <w:rFonts w:cs="Calibri"/>
              </w:rPr>
            </w:pPr>
            <w:hyperlink r:id="rId57" w:history="1">
              <w:r w:rsidR="00834A59" w:rsidRPr="00E12EFA">
                <w:rPr>
                  <w:rStyle w:val="Hyperlink"/>
                  <w:rFonts w:cs="Calibri"/>
                </w:rPr>
                <w:t>S5161 – U2</w:t>
              </w:r>
            </w:hyperlink>
            <w:r w:rsidR="00834A59" w:rsidRPr="00E12EFA">
              <w:rPr>
                <w:rFonts w:cs="Calibri"/>
              </w:rPr>
              <w:t xml:space="preserve"> </w:t>
            </w:r>
          </w:p>
        </w:tc>
      </w:tr>
      <w:tr w:rsidR="00834A59" w:rsidRPr="00E12EFA" w14:paraId="44DFF7BF" w14:textId="77777777" w:rsidTr="00834A59">
        <w:trPr>
          <w:trHeight w:val="196"/>
        </w:trPr>
        <w:tc>
          <w:tcPr>
            <w:tcW w:w="6978" w:type="dxa"/>
            <w:shd w:val="clear" w:color="auto" w:fill="auto"/>
            <w:hideMark/>
          </w:tcPr>
          <w:p w14:paraId="32578067" w14:textId="77777777" w:rsidR="00834A59" w:rsidRPr="00E12EFA" w:rsidRDefault="00834A59" w:rsidP="00834A59">
            <w:pPr>
              <w:numPr>
                <w:ilvl w:val="0"/>
                <w:numId w:val="55"/>
              </w:numPr>
              <w:ind w:left="540" w:hanging="180"/>
              <w:rPr>
                <w:rFonts w:cs="Calibri"/>
              </w:rPr>
            </w:pPr>
            <w:r w:rsidRPr="00E12EFA">
              <w:rPr>
                <w:rFonts w:cs="Calibri"/>
                <w:color w:val="000000"/>
                <w:kern w:val="24"/>
              </w:rPr>
              <w:t>Medication Mgmt System add-on (AT) to PERS standard/basic unit</w:t>
            </w:r>
          </w:p>
        </w:tc>
        <w:tc>
          <w:tcPr>
            <w:tcW w:w="1698" w:type="dxa"/>
            <w:shd w:val="clear" w:color="auto" w:fill="auto"/>
            <w:hideMark/>
          </w:tcPr>
          <w:p w14:paraId="61E5B865" w14:textId="77777777" w:rsidR="00834A59" w:rsidRPr="00E12EFA" w:rsidRDefault="0059702F" w:rsidP="00834A59">
            <w:pPr>
              <w:ind w:left="222"/>
              <w:rPr>
                <w:rFonts w:cs="Calibri"/>
              </w:rPr>
            </w:pPr>
            <w:hyperlink r:id="rId58" w:history="1">
              <w:r w:rsidR="00834A59" w:rsidRPr="00E12EFA">
                <w:rPr>
                  <w:rStyle w:val="Hyperlink"/>
                  <w:rFonts w:cs="Calibri"/>
                </w:rPr>
                <w:t>S5161 – U3</w:t>
              </w:r>
            </w:hyperlink>
          </w:p>
        </w:tc>
      </w:tr>
    </w:tbl>
    <w:p w14:paraId="3D0F6420" w14:textId="77777777" w:rsidR="00D11B13" w:rsidRDefault="00D11B13" w:rsidP="00D11B13">
      <w:pPr>
        <w:pStyle w:val="Numbering2"/>
        <w:numPr>
          <w:ilvl w:val="0"/>
          <w:numId w:val="0"/>
        </w:numPr>
      </w:pPr>
    </w:p>
    <w:p w14:paraId="1280FF76" w14:textId="77777777" w:rsidR="00D11B13" w:rsidRDefault="00D11B13" w:rsidP="00D11B13">
      <w:pPr>
        <w:pStyle w:val="Numbering2"/>
        <w:numPr>
          <w:ilvl w:val="0"/>
          <w:numId w:val="0"/>
        </w:numPr>
        <w:jc w:val="center"/>
      </w:pPr>
      <w:r w:rsidRPr="00732170">
        <w:rPr>
          <w:rFonts w:asciiTheme="majorHAnsi" w:hAnsiTheme="majorHAnsi" w:cstheme="majorHAnsi"/>
          <w:b/>
          <w:bCs/>
          <w:i/>
          <w:iCs/>
          <w:color w:val="385623" w:themeColor="accent6" w:themeShade="80"/>
          <w:sz w:val="28"/>
          <w:szCs w:val="28"/>
          <w:u w:val="single"/>
        </w:rPr>
        <w:t>When in doubt, send questions and concerns to</w:t>
      </w:r>
      <w:r w:rsidRPr="00732170">
        <w:rPr>
          <w:rFonts w:asciiTheme="majorHAnsi" w:hAnsiTheme="majorHAnsi" w:cstheme="majorHAnsi"/>
          <w:b/>
          <w:bCs/>
          <w:i/>
          <w:iCs/>
          <w:color w:val="385623" w:themeColor="accent6" w:themeShade="80"/>
          <w:u w:val="single"/>
        </w:rPr>
        <w:t>:</w:t>
      </w:r>
      <w:r w:rsidRPr="00732170">
        <w:rPr>
          <w:color w:val="385623" w:themeColor="accent6" w:themeShade="80"/>
        </w:rPr>
        <w:t xml:space="preserve"> </w:t>
      </w:r>
      <w:hyperlink r:id="rId59" w:history="1">
        <w:r w:rsidRPr="00732170">
          <w:rPr>
            <w:rStyle w:val="Hyperlink"/>
            <w:sz w:val="28"/>
            <w:szCs w:val="28"/>
          </w:rPr>
          <w:t>DSHSALTSARCLReferrals@dshs.wa.gov</w:t>
        </w:r>
      </w:hyperlink>
    </w:p>
    <w:p w14:paraId="779BC03A" w14:textId="66ECBF4A" w:rsidR="00D11B13" w:rsidRDefault="00D11B13" w:rsidP="00747E44">
      <w:pPr>
        <w:pStyle w:val="Numbering2"/>
        <w:numPr>
          <w:ilvl w:val="0"/>
          <w:numId w:val="0"/>
        </w:numPr>
        <w:jc w:val="center"/>
      </w:pPr>
      <w:r w:rsidRPr="00732170">
        <w:rPr>
          <w:b/>
          <w:bCs/>
          <w:i/>
          <w:iCs/>
          <w:color w:val="385623" w:themeColor="accent6" w:themeShade="80"/>
          <w:sz w:val="28"/>
          <w:szCs w:val="28"/>
        </w:rPr>
        <w:t>HQ RCL Staff are happy to help!</w:t>
      </w:r>
    </w:p>
    <w:p w14:paraId="21A744CD" w14:textId="77777777" w:rsidR="00DF1E27" w:rsidRPr="00DF1E27" w:rsidRDefault="00DF1E27" w:rsidP="003723E1"/>
    <w:p w14:paraId="58393C44" w14:textId="618810CD" w:rsidR="00AB7303" w:rsidRPr="00AB7303" w:rsidRDefault="00AB7303" w:rsidP="00AB7303">
      <w:pPr>
        <w:pStyle w:val="Heading4"/>
      </w:pPr>
      <w:r w:rsidRPr="00AB7303">
        <w:t>Are all of the</w:t>
      </w:r>
      <w:r w:rsidR="00B35523">
        <w:t xml:space="preserve"> </w:t>
      </w:r>
      <w:r w:rsidR="003723E1">
        <w:t xml:space="preserve">RCL </w:t>
      </w:r>
      <w:r w:rsidR="003723E1" w:rsidRPr="00AB7303">
        <w:t>services</w:t>
      </w:r>
      <w:r w:rsidRPr="00AB7303">
        <w:t xml:space="preserve"> available anywhere in the State of Washington?</w:t>
      </w:r>
    </w:p>
    <w:p w14:paraId="26C9E18F" w14:textId="3B6DF888" w:rsidR="00AB7303" w:rsidRDefault="00AB7303" w:rsidP="00AB7303">
      <w:r w:rsidRPr="00AB7303">
        <w:t>Some services may be limited according to regional contractor availability. One of the goals of the</w:t>
      </w:r>
      <w:r w:rsidR="00B35523">
        <w:t xml:space="preserve"> RCL </w:t>
      </w:r>
      <w:r w:rsidRPr="00AB7303">
        <w:t xml:space="preserve">demonstration </w:t>
      </w:r>
      <w:r w:rsidR="00D851CE">
        <w:t xml:space="preserve">project </w:t>
      </w:r>
      <w:r w:rsidRPr="00AB7303">
        <w:t xml:space="preserve">is to help </w:t>
      </w:r>
      <w:r w:rsidR="003723E1">
        <w:t>identify and expand</w:t>
      </w:r>
      <w:r w:rsidR="003723E1" w:rsidRPr="00AB7303">
        <w:t xml:space="preserve"> </w:t>
      </w:r>
      <w:r w:rsidR="003723E1">
        <w:t>contracted provider capacity and</w:t>
      </w:r>
      <w:r w:rsidRPr="00AB7303">
        <w:t xml:space="preserve"> resource</w:t>
      </w:r>
      <w:r w:rsidR="003723E1">
        <w:t xml:space="preserve"> availability when the services and supports meet </w:t>
      </w:r>
      <w:r w:rsidRPr="00AB7303">
        <w:t>the</w:t>
      </w:r>
      <w:r w:rsidR="00B35523">
        <w:t xml:space="preserve"> RCL </w:t>
      </w:r>
      <w:r w:rsidR="00D851CE">
        <w:t>demonstration</w:t>
      </w:r>
      <w:r w:rsidR="00B35523">
        <w:t xml:space="preserve"> </w:t>
      </w:r>
      <w:r w:rsidR="00C24FB2">
        <w:t>project</w:t>
      </w:r>
      <w:r w:rsidR="00C24FB2" w:rsidRPr="00AB7303">
        <w:t xml:space="preserve"> </w:t>
      </w:r>
      <w:r w:rsidR="00C24FB2">
        <w:t>criteria</w:t>
      </w:r>
      <w:r w:rsidRPr="00AB7303">
        <w:t>.</w:t>
      </w:r>
    </w:p>
    <w:p w14:paraId="29DEF129" w14:textId="33797C20" w:rsidR="0046433A" w:rsidRDefault="0046433A" w:rsidP="00AB7303"/>
    <w:p w14:paraId="68D66CF0" w14:textId="54A48A0E" w:rsidR="0046433A" w:rsidRPr="00AB7303" w:rsidRDefault="0046433A" w:rsidP="00AB7303">
      <w:r>
        <w:t xml:space="preserve">*If there is a specific client need for a contracted service provider that does not exist in their local area, notify the associated </w:t>
      </w:r>
      <w:hyperlink r:id="rId60" w:history="1">
        <w:r w:rsidRPr="00DE1C81">
          <w:rPr>
            <w:rStyle w:val="Hyperlink"/>
          </w:rPr>
          <w:t>Area Agency on Aging</w:t>
        </w:r>
      </w:hyperlink>
      <w:r>
        <w:t xml:space="preserve"> contracts management team of this need.  </w:t>
      </w:r>
    </w:p>
    <w:p w14:paraId="051E1220" w14:textId="0CA95720" w:rsidR="00AB7303" w:rsidRPr="00AB7303" w:rsidRDefault="00AB7303" w:rsidP="00AB7303"/>
    <w:p w14:paraId="6DAA0E6B" w14:textId="5F0A7B34" w:rsidR="00AB7303" w:rsidRPr="00AB7303" w:rsidRDefault="009907CE" w:rsidP="00AB7303">
      <w:pPr>
        <w:pStyle w:val="Heading4"/>
      </w:pPr>
      <w:bookmarkStart w:id="24" w:name="_How_do_I"/>
      <w:bookmarkStart w:id="25" w:name="_Who_is_eligible"/>
      <w:bookmarkStart w:id="26" w:name="_Where_can_individuals"/>
      <w:bookmarkEnd w:id="24"/>
      <w:bookmarkEnd w:id="25"/>
      <w:bookmarkEnd w:id="26"/>
      <w:r>
        <w:t>Where may</w:t>
      </w:r>
      <w:r w:rsidR="00AB7303" w:rsidRPr="00AB7303">
        <w:t xml:space="preserve"> individuals receive services under RCL?</w:t>
      </w:r>
    </w:p>
    <w:p w14:paraId="2FF812F0" w14:textId="35709986" w:rsidR="00AB7303" w:rsidRPr="00AB7303" w:rsidRDefault="009907CE" w:rsidP="00AB7303">
      <w:pPr>
        <w:rPr>
          <w:bCs/>
        </w:rPr>
      </w:pPr>
      <w:r>
        <w:rPr>
          <w:bCs/>
        </w:rPr>
        <w:t>Places where individuals may</w:t>
      </w:r>
      <w:r w:rsidR="00AB7303" w:rsidRPr="00AB7303">
        <w:rPr>
          <w:bCs/>
        </w:rPr>
        <w:t xml:space="preserve"> receive services during the RCL</w:t>
      </w:r>
      <w:r w:rsidR="00EF1B33">
        <w:rPr>
          <w:bCs/>
        </w:rPr>
        <w:t xml:space="preserve"> 365 day post transition</w:t>
      </w:r>
      <w:r w:rsidR="00AB7303" w:rsidRPr="00AB7303">
        <w:rPr>
          <w:bCs/>
        </w:rPr>
        <w:t xml:space="preserve"> </w:t>
      </w:r>
      <w:r w:rsidR="003723E1" w:rsidRPr="00AB7303">
        <w:rPr>
          <w:bCs/>
        </w:rPr>
        <w:t xml:space="preserve">demonstration </w:t>
      </w:r>
      <w:r w:rsidR="003723E1">
        <w:rPr>
          <w:bCs/>
        </w:rPr>
        <w:t>period</w:t>
      </w:r>
      <w:r w:rsidR="00AB7303" w:rsidRPr="00AB7303">
        <w:rPr>
          <w:bCs/>
        </w:rPr>
        <w:t xml:space="preserve"> are called qualified community settings. Qualified community settings under RCL include:</w:t>
      </w:r>
    </w:p>
    <w:p w14:paraId="5AFB4299" w14:textId="77777777" w:rsidR="00AB7303" w:rsidRPr="00AB7303" w:rsidRDefault="00AB7303" w:rsidP="00AB7303">
      <w:pPr>
        <w:numPr>
          <w:ilvl w:val="0"/>
          <w:numId w:val="14"/>
        </w:numPr>
        <w:rPr>
          <w:b/>
          <w:bCs/>
        </w:rPr>
      </w:pPr>
      <w:r w:rsidRPr="00AB7303">
        <w:t xml:space="preserve">The individual’s owned or leased home or apartment (including </w:t>
      </w:r>
      <w:r w:rsidR="004B02A6">
        <w:t>Supported Living when the client holds the lease)</w:t>
      </w:r>
      <w:r w:rsidRPr="00AB7303">
        <w:t xml:space="preserve"> </w:t>
      </w:r>
    </w:p>
    <w:p w14:paraId="7436D75F" w14:textId="77777777" w:rsidR="00AB7303" w:rsidRPr="007365DE" w:rsidRDefault="00AB7303" w:rsidP="00AB7303">
      <w:pPr>
        <w:numPr>
          <w:ilvl w:val="0"/>
          <w:numId w:val="14"/>
        </w:numPr>
        <w:rPr>
          <w:b/>
          <w:bCs/>
        </w:rPr>
      </w:pPr>
      <w:r w:rsidRPr="00AB7303">
        <w:t>A home or apartment owned or leased by the participant’s family; or</w:t>
      </w:r>
    </w:p>
    <w:p w14:paraId="76F15803" w14:textId="0C62A26F" w:rsidR="00517ADD" w:rsidRPr="00AB7303" w:rsidRDefault="00517ADD" w:rsidP="00517ADD">
      <w:pPr>
        <w:pStyle w:val="ListParagraph"/>
        <w:numPr>
          <w:ilvl w:val="0"/>
          <w:numId w:val="14"/>
        </w:numPr>
      </w:pPr>
      <w:r w:rsidRPr="00BF5BA7">
        <w:t>Adult Family Home (AFH), Assisted Living Facility (ALF), Adult Residential Care (ARC), and Enhanced Adult Residential Care (EARC</w:t>
      </w:r>
      <w:r w:rsidR="008A3823" w:rsidRPr="00BF5BA7">
        <w:t>)</w:t>
      </w:r>
      <w:r w:rsidR="008A3823" w:rsidRPr="008256F0">
        <w:t>.</w:t>
      </w:r>
      <w:r w:rsidRPr="008256F0">
        <w:t xml:space="preserve"> </w:t>
      </w:r>
    </w:p>
    <w:p w14:paraId="23CA58B6" w14:textId="4CA30D5A" w:rsidR="00AB7303" w:rsidRPr="00AB7303" w:rsidRDefault="00AB7303" w:rsidP="00AB7303">
      <w:pPr>
        <w:ind w:left="720"/>
        <w:rPr>
          <w:b/>
          <w:bCs/>
        </w:rPr>
      </w:pPr>
    </w:p>
    <w:p w14:paraId="40415E29" w14:textId="1C4CCF92" w:rsidR="00AB7303" w:rsidRPr="00AB7303" w:rsidRDefault="00AB7303" w:rsidP="00AB7303">
      <w:pPr>
        <w:pStyle w:val="Heading2"/>
      </w:pPr>
      <w:bookmarkStart w:id="27" w:name="_Who_is_eligible_3"/>
      <w:bookmarkStart w:id="28" w:name="_Who_is_eligible_2"/>
      <w:bookmarkStart w:id="29" w:name="_Toc162525796"/>
      <w:bookmarkEnd w:id="27"/>
      <w:bookmarkEnd w:id="28"/>
      <w:r w:rsidRPr="00AB7303">
        <w:t>Who is eligible for the RCL project?</w:t>
      </w:r>
      <w:bookmarkEnd w:id="29"/>
    </w:p>
    <w:p w14:paraId="26C61167" w14:textId="009F928C" w:rsidR="00AB7303" w:rsidRPr="00AB7303" w:rsidRDefault="00AB7303" w:rsidP="00AB7303">
      <w:r w:rsidRPr="00AB7303">
        <w:t xml:space="preserve">The </w:t>
      </w:r>
      <w:r w:rsidR="003723E1" w:rsidRPr="00AB7303">
        <w:t>RCL</w:t>
      </w:r>
      <w:r w:rsidR="003723E1">
        <w:t xml:space="preserve"> </w:t>
      </w:r>
      <w:r w:rsidR="003723E1" w:rsidRPr="00AB7303">
        <w:t>demonstration</w:t>
      </w:r>
      <w:r w:rsidRPr="00AB7303">
        <w:t xml:space="preserve"> project </w:t>
      </w:r>
      <w:r w:rsidR="003D34B3">
        <w:t>will</w:t>
      </w:r>
      <w:r w:rsidR="003D34B3" w:rsidRPr="00AB7303">
        <w:t xml:space="preserve"> </w:t>
      </w:r>
      <w:r w:rsidRPr="00AB7303">
        <w:t>transition the last individual</w:t>
      </w:r>
      <w:r>
        <w:t xml:space="preserve"> onto RCL services on 12/31/</w:t>
      </w:r>
      <w:r w:rsidR="00747E44">
        <w:t>2026</w:t>
      </w:r>
      <w:r>
        <w:t>. T</w:t>
      </w:r>
      <w:r w:rsidRPr="00AB7303">
        <w:t xml:space="preserve">he last date for individuals to receive RCL services is </w:t>
      </w:r>
      <w:r>
        <w:t>12/31/</w:t>
      </w:r>
      <w:r w:rsidR="00747E44">
        <w:t xml:space="preserve">2027 </w:t>
      </w:r>
      <w:r>
        <w:t>therefore</w:t>
      </w:r>
      <w:r w:rsidRPr="00AB7303">
        <w:t xml:space="preserve"> all RCL participants must be disenrolled by that date. </w:t>
      </w:r>
      <w:r>
        <w:t>For those RCL participants who may be re</w:t>
      </w:r>
      <w:r w:rsidR="005C7162">
        <w:t>-</w:t>
      </w:r>
      <w:r>
        <w:t>institutionalized during their</w:t>
      </w:r>
      <w:r w:rsidR="00EF1B33">
        <w:t xml:space="preserve"> 365 day post transition</w:t>
      </w:r>
      <w:r>
        <w:t xml:space="preserve"> demonstration period, they will be allowed to finish the</w:t>
      </w:r>
      <w:r w:rsidR="00EF1B33">
        <w:t xml:space="preserve"> remainder of their 365 </w:t>
      </w:r>
      <w:r w:rsidR="00A80211">
        <w:t>day demonstration</w:t>
      </w:r>
      <w:r>
        <w:t xml:space="preserve"> period on or before the 12/31/</w:t>
      </w:r>
      <w:r w:rsidR="00747E44">
        <w:t xml:space="preserve">2027 </w:t>
      </w:r>
      <w:r>
        <w:t xml:space="preserve">project end date. </w:t>
      </w:r>
      <w:r w:rsidRPr="00AB7303">
        <w:t xml:space="preserve">The grant will be closed out with all expenditures finalized, </w:t>
      </w:r>
      <w:r w:rsidR="00837C7A" w:rsidRPr="00AB7303">
        <w:t>reconciled and</w:t>
      </w:r>
      <w:r w:rsidRPr="00AB7303">
        <w:t xml:space="preserve"> submitted to CMS by </w:t>
      </w:r>
      <w:r w:rsidR="006F6755">
        <w:t>09/30/2031</w:t>
      </w:r>
      <w:r w:rsidRPr="00AB7303">
        <w:t xml:space="preserve">.  </w:t>
      </w:r>
    </w:p>
    <w:p w14:paraId="17967356" w14:textId="77777777" w:rsidR="00AB7303" w:rsidRPr="00AB7303" w:rsidRDefault="00AB7303" w:rsidP="00AB7303">
      <w:pPr>
        <w:pStyle w:val="Heading4"/>
      </w:pPr>
      <w:r w:rsidRPr="00AB7303">
        <w:t>Individuals eligible for RCL are:</w:t>
      </w:r>
    </w:p>
    <w:p w14:paraId="01D378B2" w14:textId="77777777" w:rsidR="00AB7303" w:rsidRPr="00AB7303" w:rsidRDefault="00AB7303" w:rsidP="00AB7303">
      <w:pPr>
        <w:pStyle w:val="ListParagraph"/>
      </w:pPr>
      <w:r w:rsidRPr="00AB7303">
        <w:t xml:space="preserve">People of any age with a continuous, qualified stay of </w:t>
      </w:r>
      <w:r w:rsidR="00F248EE" w:rsidRPr="00BF5BA7">
        <w:rPr>
          <w:b/>
        </w:rPr>
        <w:t xml:space="preserve">60 days </w:t>
      </w:r>
      <w:r w:rsidRPr="00BF5BA7">
        <w:rPr>
          <w:b/>
        </w:rPr>
        <w:t>or longer</w:t>
      </w:r>
      <w:r w:rsidRPr="00AB7303">
        <w:t xml:space="preserve"> in a qualified institutional setting (hospital, nursing home, ICF-ID); OR</w:t>
      </w:r>
    </w:p>
    <w:p w14:paraId="28C9FEF6" w14:textId="77777777" w:rsidR="00AB7303" w:rsidRPr="00AB7303" w:rsidRDefault="00AB7303" w:rsidP="00AB7303">
      <w:pPr>
        <w:pStyle w:val="ListParagraph"/>
      </w:pPr>
      <w:r w:rsidRPr="00AB7303">
        <w:t xml:space="preserve">Individuals in a psychiatric hospital with a continuous stay of </w:t>
      </w:r>
      <w:r w:rsidR="00F248EE" w:rsidRPr="00BF5BA7">
        <w:rPr>
          <w:b/>
        </w:rPr>
        <w:t xml:space="preserve">60 days </w:t>
      </w:r>
      <w:r w:rsidRPr="00BF5BA7">
        <w:rPr>
          <w:b/>
        </w:rPr>
        <w:t>or longer</w:t>
      </w:r>
      <w:r w:rsidRPr="00AB7303">
        <w:t xml:space="preserve"> who are under the age of 22, or 65 and older.</w:t>
      </w:r>
    </w:p>
    <w:p w14:paraId="6846E2FB" w14:textId="77777777" w:rsidR="00AB7303" w:rsidRPr="00AB7303" w:rsidRDefault="00AB7303" w:rsidP="00AB7303">
      <w:r w:rsidRPr="00EC56C4">
        <w:rPr>
          <w:b/>
        </w:rPr>
        <w:t>AND</w:t>
      </w:r>
      <w:r w:rsidRPr="00AB7303">
        <w:t xml:space="preserve"> each of the following:</w:t>
      </w:r>
    </w:p>
    <w:p w14:paraId="027EB032" w14:textId="55B78A8E" w:rsidR="00AB7303" w:rsidRPr="00AB7303" w:rsidRDefault="00AB7303" w:rsidP="00AB7303">
      <w:pPr>
        <w:pStyle w:val="ListParagraph"/>
      </w:pPr>
      <w:r w:rsidRPr="00AB7303">
        <w:t>Receiving Medicaid-paid inpatient services immediately prior to discharge</w:t>
      </w:r>
      <w:r w:rsidR="00D851CE">
        <w:t>,</w:t>
      </w:r>
      <w:r w:rsidRPr="00AB7303">
        <w:t xml:space="preserve"> including most of the ACES N group, also known as MAGI (see exceptions below)</w:t>
      </w:r>
    </w:p>
    <w:p w14:paraId="513A2F0D" w14:textId="22D674CA" w:rsidR="00AB7303" w:rsidRPr="00AB7303" w:rsidRDefault="00AB7303" w:rsidP="00AB7303">
      <w:pPr>
        <w:pStyle w:val="ListParagraph"/>
      </w:pPr>
      <w:r w:rsidRPr="00AB7303">
        <w:t>Interested in moving to a qualified community setting</w:t>
      </w:r>
      <w:r w:rsidR="00F248EE">
        <w:t xml:space="preserve"> which includes the following: </w:t>
      </w:r>
      <w:r w:rsidRPr="00AB7303">
        <w:t xml:space="preserve"> </w:t>
      </w:r>
      <w:r w:rsidR="00E32306" w:rsidRPr="00E32306">
        <w:t>In-Home</w:t>
      </w:r>
      <w:r w:rsidR="00F248EE" w:rsidRPr="00BF5BA7">
        <w:t>, Adult Family Home</w:t>
      </w:r>
      <w:r w:rsidR="001E09A6" w:rsidRPr="00BF5BA7">
        <w:t xml:space="preserve"> (AFH)</w:t>
      </w:r>
      <w:r w:rsidR="00F248EE" w:rsidRPr="00BF5BA7">
        <w:t>, Assisted Living Facility (ALF), Adult Residential Care (ARC), and Enhanced Adult Residential Care (EARC)</w:t>
      </w:r>
      <w:r w:rsidRPr="008256F0">
        <w:t xml:space="preserve">; </w:t>
      </w:r>
    </w:p>
    <w:p w14:paraId="402BEB1A" w14:textId="583C332C" w:rsidR="00AB7303" w:rsidRDefault="00AB7303" w:rsidP="00AB7303">
      <w:pPr>
        <w:pStyle w:val="ListParagraph"/>
      </w:pPr>
      <w:r w:rsidRPr="00AB7303">
        <w:t>On the day of</w:t>
      </w:r>
      <w:r w:rsidR="00EF1B33">
        <w:t xml:space="preserve"> institutional transition </w:t>
      </w:r>
      <w:r w:rsidRPr="00AB7303">
        <w:t xml:space="preserve">to begin the </w:t>
      </w:r>
      <w:r w:rsidR="00EF1B33">
        <w:t xml:space="preserve">365 day </w:t>
      </w:r>
      <w:r w:rsidR="003723E1" w:rsidRPr="00AB7303">
        <w:t xml:space="preserve">demonstration </w:t>
      </w:r>
      <w:r w:rsidR="003723E1">
        <w:t>year</w:t>
      </w:r>
      <w:r w:rsidRPr="00AB7303">
        <w:t>, RCL participants must be functionally and financially eligible for waiver or state plan services (or Fast Tracked)</w:t>
      </w:r>
      <w:r w:rsidR="00EF1B33">
        <w:t>.</w:t>
      </w:r>
    </w:p>
    <w:p w14:paraId="4C619843" w14:textId="77777777" w:rsidR="00B07D89" w:rsidRPr="00AB7303" w:rsidRDefault="00B07D89" w:rsidP="003723E1"/>
    <w:p w14:paraId="6FE72C12" w14:textId="77777777" w:rsidR="00AB7303" w:rsidRPr="00AB7303" w:rsidRDefault="00AB7303" w:rsidP="00AB7303">
      <w:pPr>
        <w:pStyle w:val="Heading4"/>
      </w:pPr>
      <w:r w:rsidRPr="00AB7303">
        <w:t>Individuals who are not eligible for RCL are:</w:t>
      </w:r>
    </w:p>
    <w:p w14:paraId="12929066" w14:textId="77777777" w:rsidR="007D2FE7" w:rsidRDefault="007D2FE7" w:rsidP="007D2FE7">
      <w:pPr>
        <w:pStyle w:val="ListParagraph"/>
        <w:contextualSpacing w:val="0"/>
      </w:pPr>
      <w:r>
        <w:t xml:space="preserve">Individuals in the L04, </w:t>
      </w:r>
      <w:r w:rsidR="00E32306">
        <w:t xml:space="preserve">L24, </w:t>
      </w:r>
      <w:r>
        <w:t>N21 and N25 state funded non-citizens medical benefits </w:t>
      </w:r>
    </w:p>
    <w:p w14:paraId="1BBA553A" w14:textId="77777777" w:rsidR="007D2FE7" w:rsidRDefault="007D2FE7" w:rsidP="007D2FE7">
      <w:pPr>
        <w:pStyle w:val="ListParagraph"/>
        <w:contextualSpacing w:val="0"/>
      </w:pPr>
      <w:r w:rsidRPr="00FC30EF">
        <w:t xml:space="preserve">Individuals eligible and transitioning into a designated Residential Support Waiver (RSW) care setting.  </w:t>
      </w:r>
    </w:p>
    <w:p w14:paraId="56644013" w14:textId="77777777" w:rsidR="00F248EE" w:rsidRDefault="00F248EE" w:rsidP="00BF5BA7">
      <w:pPr>
        <w:pStyle w:val="ListParagraph"/>
      </w:pPr>
      <w:r w:rsidRPr="00F248EE">
        <w:t>Individuals eligible and transitioning into a</w:t>
      </w:r>
      <w:r>
        <w:t xml:space="preserve">n </w:t>
      </w:r>
      <w:r w:rsidRPr="00BF5BA7">
        <w:t xml:space="preserve">Enhanced Adult Residential Care - Specialized Dementia Care </w:t>
      </w:r>
      <w:r w:rsidRPr="00E12EFA">
        <w:rPr>
          <w:rFonts w:cs="Arial"/>
        </w:rPr>
        <w:t xml:space="preserve">Program </w:t>
      </w:r>
      <w:r w:rsidRPr="00BF5BA7">
        <w:t xml:space="preserve">(SDCP) </w:t>
      </w:r>
    </w:p>
    <w:p w14:paraId="7777DFD8" w14:textId="2F652EB1" w:rsidR="00285602" w:rsidRPr="00FC30EF" w:rsidRDefault="00285602" w:rsidP="00BF5BA7">
      <w:pPr>
        <w:pStyle w:val="ListParagraph"/>
      </w:pPr>
      <w:r>
        <w:t>Individuals eligible and transitioning to Private Duty Nurse Adult Family Home setting (PDN AFH)</w:t>
      </w:r>
    </w:p>
    <w:p w14:paraId="5EFB06F8" w14:textId="77777777" w:rsidR="00C6680E" w:rsidRDefault="007D2FE7" w:rsidP="007D2FE7">
      <w:pPr>
        <w:pStyle w:val="ListParagraph"/>
        <w:contextualSpacing w:val="0"/>
      </w:pPr>
      <w:r>
        <w:t xml:space="preserve">Individuals enrolled in Program of All-Inclusive Care for the Elderly (PACE). </w:t>
      </w:r>
    </w:p>
    <w:p w14:paraId="5F4751C7" w14:textId="77777777" w:rsidR="007D2FE7" w:rsidRDefault="007D2FE7" w:rsidP="007D2FE7">
      <w:pPr>
        <w:pStyle w:val="ListParagraph"/>
        <w:contextualSpacing w:val="0"/>
      </w:pPr>
      <w:r>
        <w:t>Individuals must choose which program is most appropriate to meet their needs.</w:t>
      </w:r>
    </w:p>
    <w:p w14:paraId="4E191888" w14:textId="77777777" w:rsidR="00AB7303" w:rsidRPr="00AB7303" w:rsidRDefault="00AB7303" w:rsidP="00AB7303">
      <w:pPr>
        <w:pStyle w:val="ListParagraph"/>
        <w:numPr>
          <w:ilvl w:val="0"/>
          <w:numId w:val="0"/>
        </w:numPr>
        <w:ind w:left="720"/>
      </w:pPr>
    </w:p>
    <w:p w14:paraId="33CF000F" w14:textId="30720A14" w:rsidR="00AB7303" w:rsidRPr="00D851CE" w:rsidRDefault="00AB7303" w:rsidP="00B07D89">
      <w:pPr>
        <w:rPr>
          <w:rFonts w:ascii="Century Gothic" w:hAnsi="Century Gothic"/>
          <w:b/>
          <w:bCs/>
          <w:color w:val="2F5496" w:themeColor="accent1" w:themeShade="BF"/>
          <w:sz w:val="28"/>
          <w:szCs w:val="28"/>
        </w:rPr>
      </w:pPr>
    </w:p>
    <w:p w14:paraId="21F96AC6" w14:textId="37976DCB" w:rsidR="00B07D89" w:rsidRPr="00D851CE" w:rsidRDefault="00B07D89" w:rsidP="00D851CE">
      <w:pPr>
        <w:pStyle w:val="Heading3"/>
      </w:pPr>
      <w:bookmarkStart w:id="30" w:name="_Toc162525797"/>
      <w:r w:rsidRPr="00D851CE">
        <w:t>How to request</w:t>
      </w:r>
      <w:r w:rsidR="00EE4B71">
        <w:t xml:space="preserve"> </w:t>
      </w:r>
      <w:r w:rsidRPr="00D851CE">
        <w:t>RCL Enrollment for</w:t>
      </w:r>
      <w:r w:rsidR="00EE4B71">
        <w:t xml:space="preserve"> a</w:t>
      </w:r>
      <w:r w:rsidRPr="00D851CE">
        <w:t xml:space="preserve"> qualified individual</w:t>
      </w:r>
      <w:bookmarkEnd w:id="30"/>
    </w:p>
    <w:p w14:paraId="22954B83" w14:textId="09DD3AFA" w:rsidR="00B07D89" w:rsidRDefault="00B07D89" w:rsidP="007E6015">
      <w:pPr>
        <w:pStyle w:val="ListParagraph"/>
        <w:numPr>
          <w:ilvl w:val="0"/>
          <w:numId w:val="61"/>
        </w:numPr>
      </w:pPr>
      <w:r w:rsidRPr="00D851CE">
        <w:t>Create an email</w:t>
      </w:r>
      <w:r w:rsidR="007E6015">
        <w:t xml:space="preserve"> and send to</w:t>
      </w:r>
      <w:r w:rsidR="007E6015" w:rsidRPr="007E6015">
        <w:t xml:space="preserve"> </w:t>
      </w:r>
      <w:hyperlink r:id="rId61" w:history="1">
        <w:r w:rsidR="007E6015" w:rsidRPr="007637AB">
          <w:rPr>
            <w:rStyle w:val="Hyperlink"/>
          </w:rPr>
          <w:t>DSHSALTSARCLReferrals@dshs.wa.gov</w:t>
        </w:r>
      </w:hyperlink>
      <w:r w:rsidR="007E6015">
        <w:t xml:space="preserve"> </w:t>
      </w:r>
      <w:r w:rsidRPr="00D851CE">
        <w:t xml:space="preserve"> </w:t>
      </w:r>
      <w:r w:rsidR="00212BE9" w:rsidRPr="00D851CE">
        <w:t>including the following client information:</w:t>
      </w:r>
    </w:p>
    <w:p w14:paraId="7C2B7E02" w14:textId="754D65DB" w:rsidR="00212BE9" w:rsidRDefault="00212BE9" w:rsidP="00212BE9">
      <w:pPr>
        <w:pStyle w:val="ListParagraph"/>
        <w:numPr>
          <w:ilvl w:val="0"/>
          <w:numId w:val="62"/>
        </w:numPr>
      </w:pPr>
      <w:r>
        <w:t>Client name</w:t>
      </w:r>
    </w:p>
    <w:p w14:paraId="35497640" w14:textId="4031BD1C" w:rsidR="00212BE9" w:rsidRDefault="00212BE9" w:rsidP="00212BE9">
      <w:pPr>
        <w:pStyle w:val="ListParagraph"/>
        <w:numPr>
          <w:ilvl w:val="0"/>
          <w:numId w:val="62"/>
        </w:numPr>
      </w:pPr>
      <w:r>
        <w:t>Client ACES ID</w:t>
      </w:r>
    </w:p>
    <w:p w14:paraId="4F30B77C" w14:textId="2B4FBEAB" w:rsidR="00212BE9" w:rsidRPr="00FE35EF" w:rsidRDefault="004D2700" w:rsidP="00212BE9">
      <w:pPr>
        <w:pStyle w:val="ListParagraph"/>
        <w:numPr>
          <w:ilvl w:val="0"/>
          <w:numId w:val="62"/>
        </w:numPr>
      </w:pPr>
      <w:r w:rsidRPr="00FE35EF">
        <w:t>Q</w:t>
      </w:r>
      <w:r w:rsidR="00212BE9" w:rsidRPr="00FE35EF">
        <w:t>ualified institutional</w:t>
      </w:r>
      <w:r w:rsidRPr="00FE35EF">
        <w:t xml:space="preserve"> admission date </w:t>
      </w:r>
      <w:r w:rsidR="00212BE9" w:rsidRPr="00FE35EF">
        <w:t xml:space="preserve">  </w:t>
      </w:r>
    </w:p>
    <w:p w14:paraId="61817D40" w14:textId="2E50F0A4" w:rsidR="00212BE9" w:rsidRPr="00FE35EF" w:rsidRDefault="009744EF" w:rsidP="00212BE9">
      <w:pPr>
        <w:pStyle w:val="ListParagraph"/>
        <w:numPr>
          <w:ilvl w:val="1"/>
          <w:numId w:val="62"/>
        </w:numPr>
      </w:pPr>
      <w:r w:rsidRPr="00FE35EF">
        <w:t>I</w:t>
      </w:r>
      <w:r w:rsidR="00212BE9" w:rsidRPr="00FE35EF">
        <w:t>ndividual</w:t>
      </w:r>
      <w:r w:rsidRPr="00FE35EF">
        <w:t xml:space="preserve"> may be enrolled</w:t>
      </w:r>
      <w:r w:rsidR="00212BE9" w:rsidRPr="00FE35EF">
        <w:t xml:space="preserve"> early for RCL, </w:t>
      </w:r>
      <w:r w:rsidR="003723E1">
        <w:t>when</w:t>
      </w:r>
      <w:r w:rsidR="00212BE9" w:rsidRPr="00FE35EF">
        <w:t xml:space="preserve"> the institutional </w:t>
      </w:r>
      <w:r w:rsidR="003723E1">
        <w:t>stay is expected to</w:t>
      </w:r>
      <w:r w:rsidR="00212BE9" w:rsidRPr="00FE35EF">
        <w:t xml:space="preserve"> exceed 60 days</w:t>
      </w:r>
    </w:p>
    <w:p w14:paraId="476F4F82" w14:textId="6491F2F0" w:rsidR="003723E1" w:rsidRDefault="003723E1" w:rsidP="003723E1">
      <w:pPr>
        <w:pStyle w:val="ListParagraph"/>
        <w:numPr>
          <w:ilvl w:val="0"/>
          <w:numId w:val="64"/>
        </w:numPr>
      </w:pPr>
      <w:r>
        <w:t>I</w:t>
      </w:r>
      <w:r w:rsidR="00E85FD7" w:rsidRPr="00FE35EF">
        <w:t xml:space="preserve">nclude any requests for transition planning support </w:t>
      </w:r>
      <w:r>
        <w:t>(if needed)</w:t>
      </w:r>
    </w:p>
    <w:p w14:paraId="4E21BCE6" w14:textId="77777777" w:rsidR="003723E1" w:rsidRDefault="003723E1" w:rsidP="003723E1"/>
    <w:p w14:paraId="6C7FDBCE" w14:textId="32D8EFAB" w:rsidR="00E85FD7" w:rsidRPr="00FE35EF" w:rsidRDefault="00B41F65" w:rsidP="003723E1">
      <w:r w:rsidRPr="00FE35EF">
        <w:t>After the RCL enrollment request is received and processed, an email reply will be sent with the RCL Participant form attached.  A copy of this form is given to the client and submitted to DMS</w:t>
      </w:r>
      <w:r w:rsidR="00EE4B71" w:rsidRPr="00FE35EF">
        <w:t xml:space="preserve"> </w:t>
      </w:r>
      <w:r w:rsidR="00EE4B71" w:rsidRPr="003723E1">
        <w:rPr>
          <w:i/>
          <w:iCs/>
        </w:rPr>
        <w:t>(</w:t>
      </w:r>
      <w:r w:rsidR="00B45EBC" w:rsidRPr="003723E1">
        <w:rPr>
          <w:i/>
          <w:iCs/>
        </w:rPr>
        <w:t xml:space="preserve">Example of RCL participation </w:t>
      </w:r>
      <w:r w:rsidR="00EE4B71" w:rsidRPr="003723E1">
        <w:rPr>
          <w:i/>
          <w:iCs/>
        </w:rPr>
        <w:t>form is located under the Resources section)</w:t>
      </w:r>
    </w:p>
    <w:p w14:paraId="052EC4FB" w14:textId="77777777" w:rsidR="00EE4B71" w:rsidRPr="00212BE9" w:rsidRDefault="00EE4B71" w:rsidP="00D851CE">
      <w:pPr>
        <w:pStyle w:val="ListParagraph"/>
        <w:numPr>
          <w:ilvl w:val="0"/>
          <w:numId w:val="0"/>
        </w:numPr>
        <w:ind w:left="1440"/>
      </w:pPr>
    </w:p>
    <w:p w14:paraId="611FF646" w14:textId="6F9786AB" w:rsidR="00B41F65" w:rsidRPr="003723E1" w:rsidRDefault="004337AE" w:rsidP="003723E1">
      <w:pPr>
        <w:pStyle w:val="Heading4"/>
        <w:jc w:val="center"/>
        <w:rPr>
          <w:rFonts w:asciiTheme="minorHAnsi" w:hAnsiTheme="minorHAnsi" w:cstheme="minorHAnsi"/>
          <w:color w:val="385623" w:themeColor="accent6" w:themeShade="80"/>
          <w:sz w:val="28"/>
          <w:szCs w:val="28"/>
          <w14:textOutline w14:w="0" w14:cap="flat" w14:cmpd="sng" w14:algn="ctr">
            <w14:noFill/>
            <w14:prstDash w14:val="solid"/>
            <w14:round/>
          </w14:textOutline>
          <w14:props3d w14:extrusionH="57150" w14:contourW="0" w14:prstMaterial="softEdge">
            <w14:bevelT w14:w="25400" w14:h="38100" w14:prst="circle"/>
          </w14:props3d>
        </w:rPr>
      </w:pPr>
      <w:r w:rsidRPr="003723E1">
        <w:rPr>
          <w:rFonts w:asciiTheme="minorHAnsi" w:hAnsiTheme="minorHAnsi" w:cstheme="minorHAnsi"/>
          <w:color w:val="385623" w:themeColor="accent6" w:themeShade="80"/>
          <w:sz w:val="28"/>
          <w:szCs w:val="28"/>
          <w14:textOutline w14:w="0" w14:cap="flat" w14:cmpd="sng" w14:algn="ctr">
            <w14:noFill/>
            <w14:prstDash w14:val="solid"/>
            <w14:round/>
          </w14:textOutline>
          <w14:props3d w14:extrusionH="57150" w14:contourW="0" w14:prstMaterial="softEdge">
            <w14:bevelT w14:w="25400" w14:h="38100" w14:prst="circle"/>
          </w14:props3d>
        </w:rPr>
        <w:t>HCS Headquarters staff will complete</w:t>
      </w:r>
      <w:r w:rsidR="00B07D89" w:rsidRPr="003723E1">
        <w:rPr>
          <w:rFonts w:asciiTheme="minorHAnsi" w:hAnsiTheme="minorHAnsi" w:cstheme="minorHAnsi"/>
          <w:color w:val="385623" w:themeColor="accent6" w:themeShade="80"/>
          <w:sz w:val="28"/>
          <w:szCs w:val="28"/>
          <w14:textOutline w14:w="0" w14:cap="flat" w14:cmpd="sng" w14:algn="ctr">
            <w14:noFill/>
            <w14:prstDash w14:val="solid"/>
            <w14:round/>
          </w14:textOutline>
          <w14:props3d w14:extrusionH="57150" w14:contourW="0" w14:prstMaterial="softEdge">
            <w14:bevelT w14:w="25400" w14:h="38100" w14:prst="circle"/>
          </w14:props3d>
        </w:rPr>
        <w:t xml:space="preserve"> </w:t>
      </w:r>
      <w:r w:rsidRPr="003723E1">
        <w:rPr>
          <w:rFonts w:asciiTheme="minorHAnsi" w:hAnsiTheme="minorHAnsi" w:cstheme="minorHAnsi"/>
          <w:color w:val="385623" w:themeColor="accent6" w:themeShade="80"/>
          <w:sz w:val="28"/>
          <w:szCs w:val="28"/>
          <w14:textOutline w14:w="0" w14:cap="flat" w14:cmpd="sng" w14:algn="ctr">
            <w14:noFill/>
            <w14:prstDash w14:val="solid"/>
            <w14:round/>
          </w14:textOutline>
          <w14:props3d w14:extrusionH="57150" w14:contourW="0" w14:prstMaterial="softEdge">
            <w14:bevelT w14:w="25400" w14:h="38100" w14:prst="circle"/>
          </w14:props3d>
        </w:rPr>
        <w:t>RCL enrollment procedures, including adding the RCL RAC.</w:t>
      </w:r>
    </w:p>
    <w:p w14:paraId="110B4A06" w14:textId="77777777" w:rsidR="00B41F65" w:rsidRPr="00B41F65" w:rsidRDefault="00B41F65" w:rsidP="003723E1"/>
    <w:p w14:paraId="72F47B46" w14:textId="317142E4" w:rsidR="00B07D89" w:rsidRPr="00AB7303" w:rsidRDefault="00B07D89" w:rsidP="003723E1">
      <w:pPr>
        <w:pStyle w:val="Heading3"/>
      </w:pPr>
      <w:bookmarkStart w:id="31" w:name="_Toc162525798"/>
      <w:r w:rsidRPr="00AB7303">
        <w:t>Authorizing RCL services for HCS clients</w:t>
      </w:r>
      <w:bookmarkEnd w:id="31"/>
      <w:r w:rsidRPr="00AB7303">
        <w:t xml:space="preserve"> </w:t>
      </w:r>
    </w:p>
    <w:p w14:paraId="2CF0C7A5" w14:textId="23B0F125" w:rsidR="00AB7303" w:rsidRPr="003723E1" w:rsidRDefault="00B07D89" w:rsidP="00AB7303">
      <w:pPr>
        <w:pStyle w:val="Heading4"/>
        <w:rPr>
          <w:color w:val="auto"/>
        </w:rPr>
      </w:pPr>
      <w:r w:rsidRPr="003723E1">
        <w:rPr>
          <w:color w:val="auto"/>
        </w:rPr>
        <w:t>O</w:t>
      </w:r>
      <w:r w:rsidR="00AB7303" w:rsidRPr="003723E1">
        <w:rPr>
          <w:color w:val="auto"/>
        </w:rPr>
        <w:t xml:space="preserve">nce the HCS individual is enrolled in RCL on the RCL Enroll/Disenroll screen, the case worker </w:t>
      </w:r>
      <w:r w:rsidR="00D851CE" w:rsidRPr="003723E1">
        <w:rPr>
          <w:color w:val="auto"/>
        </w:rPr>
        <w:t xml:space="preserve">may </w:t>
      </w:r>
      <w:r w:rsidR="00AB7303" w:rsidRPr="003723E1">
        <w:rPr>
          <w:color w:val="auto"/>
        </w:rPr>
        <w:t>authorize pre-transition services while the participant is a resident in the</w:t>
      </w:r>
      <w:r w:rsidR="000F4A21" w:rsidRPr="003723E1">
        <w:rPr>
          <w:color w:val="auto"/>
        </w:rPr>
        <w:t xml:space="preserve"> qualified institutional setting:</w:t>
      </w:r>
    </w:p>
    <w:p w14:paraId="2C27C681" w14:textId="3FC1D85C" w:rsidR="00AB7303" w:rsidRPr="00AB7303" w:rsidRDefault="00AB7303" w:rsidP="00AB7303">
      <w:pPr>
        <w:numPr>
          <w:ilvl w:val="0"/>
          <w:numId w:val="26"/>
        </w:numPr>
      </w:pPr>
      <w:r w:rsidRPr="00AB7303">
        <w:t>Have the individual or their representative complete</w:t>
      </w:r>
      <w:r>
        <w:t xml:space="preserve"> </w:t>
      </w:r>
      <w:r w:rsidRPr="00AB7303">
        <w:t xml:space="preserve">the </w:t>
      </w:r>
      <w:hyperlink r:id="rId62" w:history="1">
        <w:r w:rsidRPr="00AB7303">
          <w:rPr>
            <w:rStyle w:val="Hyperlink"/>
          </w:rPr>
          <w:t>Consent for Services (DSHS 14-012) form</w:t>
        </w:r>
      </w:hyperlink>
      <w:r w:rsidRPr="00AB7303">
        <w:t>, assisting as necessary.</w:t>
      </w:r>
    </w:p>
    <w:p w14:paraId="7EB61B54" w14:textId="04D63E3D" w:rsidR="00AB7303" w:rsidRPr="00AB7303" w:rsidRDefault="00AB7303" w:rsidP="004337AE">
      <w:pPr>
        <w:numPr>
          <w:ilvl w:val="0"/>
          <w:numId w:val="26"/>
        </w:numPr>
      </w:pPr>
      <w:r w:rsidRPr="00AB7303">
        <w:t xml:space="preserve">Document in the CARE </w:t>
      </w:r>
      <w:r w:rsidR="00157A97">
        <w:t>a</w:t>
      </w:r>
      <w:r w:rsidR="00157A97" w:rsidRPr="00AB7303">
        <w:t>ssessment</w:t>
      </w:r>
      <w:r w:rsidRPr="00AB7303">
        <w:t xml:space="preserve">, a SER </w:t>
      </w:r>
      <w:r w:rsidR="00D851CE">
        <w:t>and/</w:t>
      </w:r>
      <w:r w:rsidRPr="00AB7303">
        <w:t>or the Sustainability Goals screen in CARE the service(s) being authorized, and/or the items to be purchased,</w:t>
      </w:r>
    </w:p>
    <w:p w14:paraId="2B4353D0" w14:textId="4E7A733D" w:rsidR="00AB7303" w:rsidRPr="00AB7303" w:rsidRDefault="00AB7303" w:rsidP="00C6680E">
      <w:pPr>
        <w:numPr>
          <w:ilvl w:val="0"/>
          <w:numId w:val="26"/>
        </w:numPr>
      </w:pPr>
      <w:r w:rsidRPr="00AB7303">
        <w:t xml:space="preserve">Following all procedures in the </w:t>
      </w:r>
      <w:hyperlink r:id="rId63" w:history="1">
        <w:r w:rsidRPr="00AB7303">
          <w:rPr>
            <w:rStyle w:val="Hyperlink"/>
          </w:rPr>
          <w:t>Social Services Authorization Manual</w:t>
        </w:r>
      </w:hyperlink>
      <w:r w:rsidRPr="00AB7303">
        <w:t>, authorize necessary services. List all RCL</w:t>
      </w:r>
      <w:r w:rsidR="00EF1B33">
        <w:t xml:space="preserve"> </w:t>
      </w:r>
      <w:r w:rsidRPr="00AB7303">
        <w:t>services on the appropriate screen(s) in CARE. For example, if an individual is authorized RCL</w:t>
      </w:r>
      <w:r w:rsidR="004B02A6">
        <w:t xml:space="preserve"> Client Training:</w:t>
      </w:r>
      <w:r w:rsidRPr="00AB7303">
        <w:t xml:space="preserve"> Behavior Support services, </w:t>
      </w:r>
      <w:r w:rsidR="00D72A8D">
        <w:t>“</w:t>
      </w:r>
      <w:r w:rsidR="004B02A6">
        <w:t>Client Training</w:t>
      </w:r>
      <w:r w:rsidR="00D72A8D">
        <w:t>/Waiver”</w:t>
      </w:r>
      <w:r w:rsidRPr="00AB7303">
        <w:t xml:space="preserve"> should be included</w:t>
      </w:r>
      <w:r w:rsidR="00D72A8D">
        <w:t xml:space="preserve"> in </w:t>
      </w:r>
      <w:r w:rsidRPr="00AB7303">
        <w:t>the Treatment screen, choosing the appropriate provider type and frequency on the Provider List.</w:t>
      </w:r>
      <w:r w:rsidR="00B533AC">
        <w:t xml:space="preserve">  In the “Supports” screen connect this treatment to contracted Professional Support provider as a paid task.</w:t>
      </w:r>
    </w:p>
    <w:p w14:paraId="50F3146C" w14:textId="77777777" w:rsidR="00AB7303" w:rsidRPr="00AB7303" w:rsidRDefault="00AB7303" w:rsidP="00AB7303"/>
    <w:p w14:paraId="184214B2" w14:textId="0502912E" w:rsidR="00BC709E" w:rsidRDefault="00AB7303" w:rsidP="00AB7303">
      <w:r w:rsidRPr="00AB7303">
        <w:t xml:space="preserve">For RCL </w:t>
      </w:r>
      <w:r w:rsidR="009016E8">
        <w:t>s</w:t>
      </w:r>
      <w:r w:rsidRPr="00AB7303">
        <w:t>ervices that do not have a distinct treatment</w:t>
      </w:r>
      <w:r w:rsidR="00B533AC">
        <w:t xml:space="preserve">, follow this guide as to which treatments to </w:t>
      </w:r>
      <w:r w:rsidR="00D851CE">
        <w:t>choose</w:t>
      </w:r>
      <w:r w:rsidR="00DA668D">
        <w:t>:</w:t>
      </w:r>
    </w:p>
    <w:tbl>
      <w:tblPr>
        <w:tblStyle w:val="TableGrid"/>
        <w:tblW w:w="8370" w:type="dxa"/>
        <w:tblInd w:w="265" w:type="dxa"/>
        <w:tblLook w:val="04A0" w:firstRow="1" w:lastRow="0" w:firstColumn="1" w:lastColumn="0" w:noHBand="0" w:noVBand="1"/>
      </w:tblPr>
      <w:tblGrid>
        <w:gridCol w:w="4860"/>
        <w:gridCol w:w="3510"/>
      </w:tblGrid>
      <w:tr w:rsidR="00BC709E" w14:paraId="53B781F2" w14:textId="77777777" w:rsidTr="003723E1">
        <w:trPr>
          <w:trHeight w:val="341"/>
        </w:trPr>
        <w:tc>
          <w:tcPr>
            <w:tcW w:w="4860" w:type="dxa"/>
            <w:shd w:val="clear" w:color="auto" w:fill="538135" w:themeFill="accent6" w:themeFillShade="BF"/>
          </w:tcPr>
          <w:p w14:paraId="074C2B6E" w14:textId="778D8A80" w:rsidR="00BC709E" w:rsidRPr="003723E1" w:rsidRDefault="00BC709E" w:rsidP="00D851CE">
            <w:pPr>
              <w:jc w:val="center"/>
              <w:rPr>
                <w:b/>
                <w:bCs/>
                <w:color w:val="FFFFFF" w:themeColor="background1"/>
                <w:sz w:val="24"/>
                <w:szCs w:val="24"/>
              </w:rPr>
            </w:pPr>
            <w:r w:rsidRPr="003723E1">
              <w:rPr>
                <w:b/>
                <w:bCs/>
                <w:color w:val="FFFFFF" w:themeColor="background1"/>
                <w:sz w:val="24"/>
                <w:szCs w:val="24"/>
              </w:rPr>
              <w:t>RCL Service</w:t>
            </w:r>
          </w:p>
        </w:tc>
        <w:tc>
          <w:tcPr>
            <w:tcW w:w="3510" w:type="dxa"/>
            <w:shd w:val="clear" w:color="auto" w:fill="538135" w:themeFill="accent6" w:themeFillShade="BF"/>
          </w:tcPr>
          <w:p w14:paraId="102AC440" w14:textId="25480105" w:rsidR="00BC709E" w:rsidRPr="003723E1" w:rsidRDefault="00BC709E" w:rsidP="00D851CE">
            <w:pPr>
              <w:jc w:val="center"/>
              <w:rPr>
                <w:b/>
                <w:bCs/>
                <w:color w:val="FFFFFF" w:themeColor="background1"/>
                <w:sz w:val="24"/>
                <w:szCs w:val="24"/>
              </w:rPr>
            </w:pPr>
            <w:r w:rsidRPr="003723E1">
              <w:rPr>
                <w:b/>
                <w:bCs/>
                <w:color w:val="FFFFFF" w:themeColor="background1"/>
                <w:sz w:val="24"/>
                <w:szCs w:val="24"/>
              </w:rPr>
              <w:t>Treatment Screen</w:t>
            </w:r>
          </w:p>
        </w:tc>
      </w:tr>
      <w:tr w:rsidR="00BC709E" w14:paraId="0CE37DF5" w14:textId="77777777" w:rsidTr="003723E1">
        <w:trPr>
          <w:trHeight w:val="323"/>
        </w:trPr>
        <w:tc>
          <w:tcPr>
            <w:tcW w:w="4860" w:type="dxa"/>
          </w:tcPr>
          <w:p w14:paraId="420111AE" w14:textId="2C4BAA9D" w:rsidR="00BC709E" w:rsidRPr="003723E1" w:rsidRDefault="00BC709E" w:rsidP="003723E1">
            <w:pPr>
              <w:jc w:val="center"/>
            </w:pPr>
            <w:r w:rsidRPr="003723E1">
              <w:t>Community Choice Guid</w:t>
            </w:r>
            <w:r w:rsidR="00D851CE">
              <w:t>ing</w:t>
            </w:r>
          </w:p>
        </w:tc>
        <w:tc>
          <w:tcPr>
            <w:tcW w:w="3510" w:type="dxa"/>
          </w:tcPr>
          <w:p w14:paraId="3E102836" w14:textId="14B3448A" w:rsidR="00BC709E" w:rsidRPr="003723E1" w:rsidRDefault="00BC709E" w:rsidP="00D851CE">
            <w:pPr>
              <w:spacing w:line="480" w:lineRule="auto"/>
              <w:jc w:val="center"/>
            </w:pPr>
            <w:r w:rsidRPr="003723E1">
              <w:t>Community Integration</w:t>
            </w:r>
          </w:p>
        </w:tc>
      </w:tr>
      <w:tr w:rsidR="00BC709E" w14:paraId="2AD3CF0E" w14:textId="77777777" w:rsidTr="003723E1">
        <w:trPr>
          <w:trHeight w:val="305"/>
        </w:trPr>
        <w:tc>
          <w:tcPr>
            <w:tcW w:w="4860" w:type="dxa"/>
          </w:tcPr>
          <w:p w14:paraId="0E63C76B" w14:textId="4EF96B5B" w:rsidR="00BC709E" w:rsidRPr="003723E1" w:rsidRDefault="00BC709E" w:rsidP="003723E1">
            <w:pPr>
              <w:jc w:val="center"/>
            </w:pPr>
            <w:r w:rsidRPr="003723E1">
              <w:t>Community Transition Goods &amp; Services</w:t>
            </w:r>
            <w:r w:rsidR="00747E44">
              <w:t xml:space="preserve"> to include One Time Pantry Stocking</w:t>
            </w:r>
          </w:p>
        </w:tc>
        <w:tc>
          <w:tcPr>
            <w:tcW w:w="3510" w:type="dxa"/>
          </w:tcPr>
          <w:p w14:paraId="24E61C2E" w14:textId="549E7298" w:rsidR="00BC709E" w:rsidRPr="003723E1" w:rsidRDefault="00BC709E" w:rsidP="00D851CE">
            <w:pPr>
              <w:spacing w:line="480" w:lineRule="auto"/>
              <w:jc w:val="center"/>
            </w:pPr>
            <w:r w:rsidRPr="003723E1">
              <w:t>Other</w:t>
            </w:r>
          </w:p>
        </w:tc>
      </w:tr>
      <w:tr w:rsidR="00BC709E" w14:paraId="0FD22D15" w14:textId="77777777" w:rsidTr="003723E1">
        <w:trPr>
          <w:trHeight w:val="323"/>
        </w:trPr>
        <w:tc>
          <w:tcPr>
            <w:tcW w:w="4860" w:type="dxa"/>
          </w:tcPr>
          <w:p w14:paraId="6110452D" w14:textId="27D6B25A" w:rsidR="00BC709E" w:rsidRPr="003723E1" w:rsidRDefault="00BC709E" w:rsidP="003723E1">
            <w:pPr>
              <w:jc w:val="center"/>
            </w:pPr>
            <w:r w:rsidRPr="003723E1">
              <w:lastRenderedPageBreak/>
              <w:t>Client Training: Behavior Support</w:t>
            </w:r>
          </w:p>
        </w:tc>
        <w:tc>
          <w:tcPr>
            <w:tcW w:w="3510" w:type="dxa"/>
          </w:tcPr>
          <w:p w14:paraId="483AB8D9" w14:textId="42822EDA" w:rsidR="00BC709E" w:rsidRPr="003723E1" w:rsidRDefault="00BC709E" w:rsidP="00D851CE">
            <w:pPr>
              <w:spacing w:line="480" w:lineRule="auto"/>
              <w:jc w:val="center"/>
            </w:pPr>
            <w:r w:rsidRPr="003723E1">
              <w:t>Client Training/Waiver</w:t>
            </w:r>
          </w:p>
        </w:tc>
      </w:tr>
      <w:tr w:rsidR="00747E44" w14:paraId="01279670" w14:textId="77777777" w:rsidTr="003723E1">
        <w:trPr>
          <w:trHeight w:val="323"/>
        </w:trPr>
        <w:tc>
          <w:tcPr>
            <w:tcW w:w="4860" w:type="dxa"/>
          </w:tcPr>
          <w:p w14:paraId="09CE590B" w14:textId="4293BB43" w:rsidR="00747E44" w:rsidRPr="003723E1" w:rsidRDefault="00747E44" w:rsidP="003723E1">
            <w:pPr>
              <w:jc w:val="center"/>
            </w:pPr>
            <w:r>
              <w:t>Non Medical Transportation</w:t>
            </w:r>
          </w:p>
        </w:tc>
        <w:tc>
          <w:tcPr>
            <w:tcW w:w="3510" w:type="dxa"/>
          </w:tcPr>
          <w:p w14:paraId="4C3AA70E" w14:textId="7F33FD8A" w:rsidR="00747E44" w:rsidRPr="003723E1" w:rsidRDefault="00747E44" w:rsidP="00D851CE">
            <w:pPr>
              <w:spacing w:line="480" w:lineRule="auto"/>
              <w:jc w:val="center"/>
            </w:pPr>
            <w:r>
              <w:t>Other</w:t>
            </w:r>
          </w:p>
        </w:tc>
      </w:tr>
      <w:tr w:rsidR="005C0786" w14:paraId="14D9EF17" w14:textId="77777777" w:rsidTr="003723E1">
        <w:trPr>
          <w:trHeight w:val="323"/>
        </w:trPr>
        <w:tc>
          <w:tcPr>
            <w:tcW w:w="4860" w:type="dxa"/>
          </w:tcPr>
          <w:p w14:paraId="6DBBE16F" w14:textId="1F80CD03" w:rsidR="005C0786" w:rsidRDefault="005C0786" w:rsidP="003723E1">
            <w:pPr>
              <w:jc w:val="center"/>
            </w:pPr>
            <w:r>
              <w:t>Technology Support Consultation &amp; Technical Assistance</w:t>
            </w:r>
          </w:p>
        </w:tc>
        <w:tc>
          <w:tcPr>
            <w:tcW w:w="3510" w:type="dxa"/>
          </w:tcPr>
          <w:p w14:paraId="5BC44D64" w14:textId="4E77D6DA" w:rsidR="005C0786" w:rsidRDefault="005C0786" w:rsidP="00D851CE">
            <w:pPr>
              <w:spacing w:line="480" w:lineRule="auto"/>
              <w:jc w:val="center"/>
            </w:pPr>
            <w:r>
              <w:t>Other</w:t>
            </w:r>
          </w:p>
        </w:tc>
      </w:tr>
    </w:tbl>
    <w:p w14:paraId="3F75588A" w14:textId="65D60BE1" w:rsidR="00DA668D" w:rsidRDefault="00DA668D" w:rsidP="00AB7303">
      <w:r>
        <w:tab/>
      </w:r>
    </w:p>
    <w:p w14:paraId="331E50BA" w14:textId="7B625AFE" w:rsidR="00AB7303" w:rsidRPr="00AB7303" w:rsidRDefault="00AB7303" w:rsidP="00AB7303">
      <w:pPr>
        <w:pStyle w:val="Heading4"/>
      </w:pPr>
      <w:r w:rsidRPr="00AB7303">
        <w:t xml:space="preserve">When the participant is approaching </w:t>
      </w:r>
      <w:r w:rsidR="000F4A21">
        <w:t>a transition date</w:t>
      </w:r>
      <w:r w:rsidRPr="00AB7303">
        <w:t xml:space="preserve"> from </w:t>
      </w:r>
      <w:r w:rsidR="004C2B5B">
        <w:t>a</w:t>
      </w:r>
      <w:r w:rsidRPr="00AB7303">
        <w:t xml:space="preserve"> </w:t>
      </w:r>
      <w:r w:rsidR="000F4A21">
        <w:t>qualified institution</w:t>
      </w:r>
      <w:r w:rsidRPr="00AB7303">
        <w:t>:</w:t>
      </w:r>
    </w:p>
    <w:p w14:paraId="2D0BC9B6" w14:textId="33BCFE44" w:rsidR="00AB7303" w:rsidRPr="00AB7303" w:rsidRDefault="00AB7303" w:rsidP="00AB7303">
      <w:pPr>
        <w:numPr>
          <w:ilvl w:val="0"/>
          <w:numId w:val="16"/>
        </w:numPr>
      </w:pPr>
      <w:r w:rsidRPr="00AB7303">
        <w:t>Complete the CARE assessment</w:t>
      </w:r>
      <w:r w:rsidR="004B02A6">
        <w:t xml:space="preserve"> including all transition services authorized</w:t>
      </w:r>
      <w:r w:rsidRPr="00AB7303">
        <w:t xml:space="preserve"> and move it to current.</w:t>
      </w:r>
      <w:r w:rsidR="00BD6C8D">
        <w:t xml:space="preserve">  Reminder</w:t>
      </w:r>
      <w:r w:rsidR="003723E1">
        <w:t>:</w:t>
      </w:r>
      <w:r w:rsidR="00BD6C8D">
        <w:t xml:space="preserve"> an assessment can be moved to Current status with a</w:t>
      </w:r>
      <w:r w:rsidR="003723E1">
        <w:t>n authorized</w:t>
      </w:r>
      <w:r w:rsidR="00861AB6">
        <w:t xml:space="preserve"> </w:t>
      </w:r>
      <w:r w:rsidR="00BD6C8D">
        <w:t>paid service.</w:t>
      </w:r>
      <w:r w:rsidR="005C0786">
        <w:t xml:space="preserve">  Many RCL participants receive a variety of services to support transition planning and these are authorized prior to personal care starting.  </w:t>
      </w:r>
    </w:p>
    <w:p w14:paraId="3846124D" w14:textId="3BB637A7" w:rsidR="00AB7303" w:rsidRPr="00AB7303" w:rsidRDefault="00AB7303" w:rsidP="00AB7303">
      <w:pPr>
        <w:numPr>
          <w:ilvl w:val="0"/>
          <w:numId w:val="16"/>
        </w:numPr>
      </w:pPr>
      <w:r w:rsidRPr="00AB7303">
        <w:t>Ensure all services and identified equipment are</w:t>
      </w:r>
      <w:r w:rsidR="00861AB6">
        <w:t xml:space="preserve"> delivered and</w:t>
      </w:r>
      <w:r w:rsidRPr="00AB7303">
        <w:t xml:space="preserve"> in place at the time of </w:t>
      </w:r>
      <w:r w:rsidR="00BD6C8D">
        <w:t>transition</w:t>
      </w:r>
      <w:r w:rsidRPr="00AB7303">
        <w:t>.</w:t>
      </w:r>
    </w:p>
    <w:p w14:paraId="7338DCE0" w14:textId="77777777" w:rsidR="00AB7303" w:rsidRPr="00AB7303" w:rsidRDefault="00AB7303" w:rsidP="00AB7303">
      <w:pPr>
        <w:numPr>
          <w:ilvl w:val="0"/>
          <w:numId w:val="16"/>
        </w:numPr>
      </w:pPr>
      <w:r w:rsidRPr="00AB7303">
        <w:t xml:space="preserve">Send care planning documentation to the participant and any individuals involved in care planning, as necessary, per instructions in </w:t>
      </w:r>
      <w:hyperlink r:id="rId64" w:history="1">
        <w:r w:rsidRPr="00AB7303">
          <w:rPr>
            <w:rStyle w:val="Hyperlink"/>
          </w:rPr>
          <w:t>Chapter 3.</w:t>
        </w:r>
      </w:hyperlink>
    </w:p>
    <w:p w14:paraId="677E7376" w14:textId="18DFDD32" w:rsidR="00AB7303" w:rsidRDefault="00747E44" w:rsidP="00AB7303">
      <w:pPr>
        <w:numPr>
          <w:ilvl w:val="0"/>
          <w:numId w:val="16"/>
        </w:numPr>
      </w:pPr>
      <w:r>
        <w:rPr>
          <w:noProof/>
        </w:rPr>
        <mc:AlternateContent>
          <mc:Choice Requires="wps">
            <w:drawing>
              <wp:anchor distT="0" distB="0" distL="114300" distR="114300" simplePos="0" relativeHeight="251663872" behindDoc="0" locked="0" layoutInCell="1" allowOverlap="1" wp14:anchorId="6916C814" wp14:editId="63983AEC">
                <wp:simplePos x="0" y="0"/>
                <wp:positionH relativeFrom="column">
                  <wp:posOffset>0</wp:posOffset>
                </wp:positionH>
                <wp:positionV relativeFrom="paragraph">
                  <wp:posOffset>671830</wp:posOffset>
                </wp:positionV>
                <wp:extent cx="5949950" cy="1645920"/>
                <wp:effectExtent l="0" t="0" r="12700" b="11430"/>
                <wp:wrapSquare wrapText="bothSides"/>
                <wp:docPr id="1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49950" cy="1645920"/>
                        </a:xfrm>
                        <a:prstGeom prst="rect">
                          <a:avLst/>
                        </a:prstGeom>
                        <a:solidFill>
                          <a:srgbClr val="FFC000">
                            <a:lumMod val="20000"/>
                            <a:lumOff val="80000"/>
                          </a:srgbClr>
                        </a:solidFill>
                        <a:ln w="6350">
                          <a:solidFill>
                            <a:prstClr val="black"/>
                          </a:solidFill>
                        </a:ln>
                        <a:effectLst/>
                      </wps:spPr>
                      <wps:txbx>
                        <w:txbxContent>
                          <w:p w14:paraId="39ACE783" w14:textId="2625B5E6" w:rsidR="001168D2" w:rsidRPr="00E12EFA" w:rsidRDefault="001168D2" w:rsidP="001168D2">
                            <w:pPr>
                              <w:pStyle w:val="NormalWeb"/>
                              <w:spacing w:before="0" w:beforeAutospacing="0" w:after="0" w:afterAutospacing="0"/>
                              <w:rPr>
                                <w:rFonts w:ascii="Calibri" w:hAnsi="Calibri" w:cs="Arial"/>
                                <w:sz w:val="22"/>
                                <w:szCs w:val="22"/>
                              </w:rPr>
                            </w:pPr>
                            <w:r w:rsidRPr="00E12EFA">
                              <w:rPr>
                                <w:rFonts w:ascii="Calibri" w:hAnsi="Calibri" w:cs="Arial"/>
                                <w:b/>
                                <w:sz w:val="22"/>
                                <w:szCs w:val="22"/>
                              </w:rPr>
                              <w:t>Tip:</w:t>
                            </w:r>
                            <w:r w:rsidRPr="00E12EFA">
                              <w:rPr>
                                <w:rFonts w:ascii="Calibri" w:hAnsi="Calibri" w:cs="Arial"/>
                                <w:sz w:val="22"/>
                                <w:szCs w:val="22"/>
                              </w:rPr>
                              <w:t xml:space="preserve">  As a best practice, it is helpful for the individual to visit their new setting prior to transition to determine if additional supports or services will be needed. Additional equipment may be identified, or it could be as simple as rearranging items for easier access to prevent falls. </w:t>
                            </w:r>
                          </w:p>
                          <w:p w14:paraId="393A5F29" w14:textId="32FADCF8" w:rsidR="001168D2" w:rsidRPr="00E12EFA" w:rsidRDefault="001168D2" w:rsidP="001168D2">
                            <w:pPr>
                              <w:pStyle w:val="NormalWeb"/>
                              <w:spacing w:after="0"/>
                              <w:rPr>
                                <w:rFonts w:ascii="Calibri" w:hAnsi="Calibri" w:cs="Arial"/>
                                <w:sz w:val="22"/>
                                <w:szCs w:val="22"/>
                              </w:rPr>
                            </w:pPr>
                            <w:r w:rsidRPr="00E12EFA">
                              <w:rPr>
                                <w:rFonts w:ascii="Calibri" w:hAnsi="Calibri" w:cs="Arial"/>
                                <w:sz w:val="22"/>
                                <w:szCs w:val="22"/>
                              </w:rPr>
                              <w:t>For example, if a person is returning to their own home after a hip replacement, they may need items in the kitchen moved to a new place so they can reach them without falling when they are home alone (for example, pots and pans that are kept in a low cabinet may need to be relocated). This could include a home evaluation by OT/PT or a home visit with a CCG</w:t>
                            </w:r>
                            <w:r w:rsidR="00747E44">
                              <w:rPr>
                                <w:rFonts w:ascii="Calibri" w:hAnsi="Calibri" w:cs="Arial"/>
                                <w:sz w:val="22"/>
                                <w:szCs w:val="22"/>
                              </w:rPr>
                              <w:t xml:space="preserve"> or other contracted provider</w:t>
                            </w:r>
                            <w:r w:rsidRPr="00E12EFA">
                              <w:rPr>
                                <w:rFonts w:ascii="Calibri" w:hAnsi="Calibri" w:cs="Arial"/>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916C814" id="Text Box 5" o:spid="_x0000_s1032" type="#_x0000_t202" style="position:absolute;left:0;text-align:left;margin-left:0;margin-top:52.9pt;width:468.5pt;height:129.6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GAMaQIAAOUEAAAOAAAAZHJzL2Uyb0RvYy54bWysVN9v2jAQfp+0/8Hy+0hgwEpEqBgV0yTW&#10;VqJTnx3HgaiOz7MNCfvre3YSYO2epr0457vz/fjuu8xvm0qSozC2BJXS4SCmRCgOeal2Kf35tP50&#10;Q4l1TOVMghIpPQlLbxcfP8xrnYgR7EHmwhAMomxS65TundNJFFm+FxWzA9BCobEAUzGHV7OLcsNq&#10;jF7JaBTH06gGk2sDXFiL2rvWSBchflEI7h6KwgpHZEqxNhdOE87Mn9FizpKdYXpf8q4M9g9VVKxU&#10;mPQc6o45Rg6mfBeqKrkBC4UbcKgiKIqSi9ADdjOM33Sz3TMtQi8IjtVnmOz/C8vvj1v9aIhrvkKD&#10;AwxNWL0B/mIRm6jWNul8PKY2sejtG20KU/kvtkDwIWJ7OuMpGkc4Kiez8Ww2QRNH23A6nsxGAfHo&#10;8lwb674JqIgXUmpwYKEEdtxY5wtgSe/is1mQZb4upQwXs8tW0pAjw+Gu16s4jsNbeah+QN6qkSOo&#10;DVNGNXKhVd/0aoxv2zAh1x/xpSJ1SqefsYN3uX1R59yZZPzFJ/HRLhXiTSr/UgQidg1dQPSSa7KG&#10;lDmm8e+9JoP8hAMx0HLVar4uMdmGWffIDJIT8cSFcw94FBKwQugkSvZgfv9N7/2RM2ilpEayp9T+&#10;OjAjKJHfFbJpNhyP/XaEy3jyBcdEzLUlu7aoQ7UChHyIq615EL2/k71YGKiecS+XPiuamOKYO6Wu&#10;F1euXUHcay6Wy+CE+6CZ26it5j0PPchPzTMzuqOHQ2bdQ78WLHnDktbXI65geXBQlIFCF1Q7QuMu&#10;hVl1e++X9foevC5/p8UrAAAA//8DAFBLAwQUAAYACAAAACEA0BD6gN8AAAAIAQAADwAAAGRycy9k&#10;b3ducmV2LnhtbEyPwU7DMBBE70j8g7VI3KgNpQVCnKoUUE9I0EaCoxMvSUS8jmy3Tfl6lhMcd2Y0&#10;Oy9fjK4Xewyx86ThcqJAINXedtRoKLfPF7cgYjJkTe8JNRwxwqI4PclNZv2B3nC/SY3gEoqZ0dCm&#10;NGRSxrpFZ+LED0jsffrgTOIzNNIGc+By18srpebSmY74Q2sGXLVYf212TsNyuw7vr6vv6lh1Kj2W&#10;L+X1w8eT1udn4/IeRMIx/YXhdz5Ph4I3VX5HNopeA4MkVtWMAdi+m96wUmmYzmcKZJHL/wDFDwAA&#10;AP//AwBQSwECLQAUAAYACAAAACEAtoM4kv4AAADhAQAAEwAAAAAAAAAAAAAAAAAAAAAAW0NvbnRl&#10;bnRfVHlwZXNdLnhtbFBLAQItABQABgAIAAAAIQA4/SH/1gAAAJQBAAALAAAAAAAAAAAAAAAAAC8B&#10;AABfcmVscy8ucmVsc1BLAQItABQABgAIAAAAIQDZWGAMaQIAAOUEAAAOAAAAAAAAAAAAAAAAAC4C&#10;AABkcnMvZTJvRG9jLnhtbFBLAQItABQABgAIAAAAIQDQEPqA3wAAAAgBAAAPAAAAAAAAAAAAAAAA&#10;AMMEAABkcnMvZG93bnJldi54bWxQSwUGAAAAAAQABADzAAAAzwUAAAAA&#10;" fillcolor="#fff2cc" strokeweight=".5pt">
                <v:path arrowok="t"/>
                <v:textbox>
                  <w:txbxContent>
                    <w:p w14:paraId="39ACE783" w14:textId="2625B5E6" w:rsidR="001168D2" w:rsidRPr="00E12EFA" w:rsidRDefault="001168D2" w:rsidP="001168D2">
                      <w:pPr>
                        <w:pStyle w:val="NormalWeb"/>
                        <w:spacing w:before="0" w:beforeAutospacing="0" w:after="0" w:afterAutospacing="0"/>
                        <w:rPr>
                          <w:rFonts w:ascii="Calibri" w:hAnsi="Calibri" w:cs="Arial"/>
                          <w:sz w:val="22"/>
                          <w:szCs w:val="22"/>
                        </w:rPr>
                      </w:pPr>
                      <w:r w:rsidRPr="00E12EFA">
                        <w:rPr>
                          <w:rFonts w:ascii="Calibri" w:hAnsi="Calibri" w:cs="Arial"/>
                          <w:b/>
                          <w:sz w:val="22"/>
                          <w:szCs w:val="22"/>
                        </w:rPr>
                        <w:t>Tip:</w:t>
                      </w:r>
                      <w:r w:rsidRPr="00E12EFA">
                        <w:rPr>
                          <w:rFonts w:ascii="Calibri" w:hAnsi="Calibri" w:cs="Arial"/>
                          <w:sz w:val="22"/>
                          <w:szCs w:val="22"/>
                        </w:rPr>
                        <w:t xml:space="preserve">  As a best practice, it is helpful for the individual to visit their new setting prior to transition to determine if additional supports or services will be needed. Additional equipment may be identified, or it could be as simple as rearranging items for easier access to prevent falls. </w:t>
                      </w:r>
                    </w:p>
                    <w:p w14:paraId="393A5F29" w14:textId="32FADCF8" w:rsidR="001168D2" w:rsidRPr="00E12EFA" w:rsidRDefault="001168D2" w:rsidP="001168D2">
                      <w:pPr>
                        <w:pStyle w:val="NormalWeb"/>
                        <w:spacing w:after="0"/>
                        <w:rPr>
                          <w:rFonts w:ascii="Calibri" w:hAnsi="Calibri" w:cs="Arial"/>
                          <w:sz w:val="22"/>
                          <w:szCs w:val="22"/>
                        </w:rPr>
                      </w:pPr>
                      <w:r w:rsidRPr="00E12EFA">
                        <w:rPr>
                          <w:rFonts w:ascii="Calibri" w:hAnsi="Calibri" w:cs="Arial"/>
                          <w:sz w:val="22"/>
                          <w:szCs w:val="22"/>
                        </w:rPr>
                        <w:t>For example, if a person is returning to their own home after a hip replacement, they may need items in the kitchen moved to a new place so they can reach them without falling when they are home alone (for example, pots and pans that are kept in a low cabinet may need to be relocated). This could include a home evaluation by OT/PT or a home visit with a CCG</w:t>
                      </w:r>
                      <w:r w:rsidR="00747E44">
                        <w:rPr>
                          <w:rFonts w:ascii="Calibri" w:hAnsi="Calibri" w:cs="Arial"/>
                          <w:sz w:val="22"/>
                          <w:szCs w:val="22"/>
                        </w:rPr>
                        <w:t xml:space="preserve"> or other contracted provider</w:t>
                      </w:r>
                      <w:r w:rsidRPr="00E12EFA">
                        <w:rPr>
                          <w:rFonts w:ascii="Calibri" w:hAnsi="Calibri" w:cs="Arial"/>
                          <w:sz w:val="22"/>
                          <w:szCs w:val="22"/>
                        </w:rPr>
                        <w:t>.</w:t>
                      </w:r>
                    </w:p>
                  </w:txbxContent>
                </v:textbox>
                <w10:wrap type="square"/>
              </v:shape>
            </w:pict>
          </mc:Fallback>
        </mc:AlternateContent>
      </w:r>
      <w:r w:rsidR="00AB7303" w:rsidRPr="00AB7303">
        <w:t>Follow instructions as outlined in the LTC Manual to obtain approval on the plan of care, send all required documents/forms to the individual/representatives and providers, and complete required documentation of these activities.</w:t>
      </w:r>
    </w:p>
    <w:p w14:paraId="560EA4AA" w14:textId="68BC3F93" w:rsidR="00AB7303" w:rsidRPr="00AB7303" w:rsidRDefault="00AB7303" w:rsidP="00AB7303"/>
    <w:p w14:paraId="26A3B28F" w14:textId="4490DAB2" w:rsidR="00AB7303" w:rsidRPr="00AB7303" w:rsidRDefault="005C0786" w:rsidP="00AB7303">
      <w:pPr>
        <w:pStyle w:val="Heading4"/>
      </w:pPr>
      <w:r>
        <w:t>Upon confirmation of</w:t>
      </w:r>
      <w:r w:rsidR="00AB7303" w:rsidRPr="00AB7303">
        <w:t xml:space="preserve"> participant</w:t>
      </w:r>
      <w:r>
        <w:t>’s</w:t>
      </w:r>
      <w:r w:rsidR="00AB7303" w:rsidRPr="00AB7303">
        <w:t xml:space="preserve"> </w:t>
      </w:r>
      <w:r w:rsidR="000F4A21">
        <w:t>transition</w:t>
      </w:r>
      <w:r w:rsidR="00AB7303" w:rsidRPr="00AB7303">
        <w:t xml:space="preserve"> from the institution:</w:t>
      </w:r>
    </w:p>
    <w:p w14:paraId="7105DF81" w14:textId="77777777" w:rsidR="00AB7303" w:rsidRPr="00AB7303" w:rsidRDefault="00AB7303" w:rsidP="00AB7303">
      <w:r w:rsidRPr="00AB7303">
        <w:t>Update the following fields on the RCL Enroll/ Disenroll screen in CARE:</w:t>
      </w:r>
    </w:p>
    <w:p w14:paraId="095C439D" w14:textId="3C6741E9" w:rsidR="00AB7303" w:rsidRPr="00AB7303" w:rsidRDefault="00CE7619" w:rsidP="00D851CE">
      <w:pPr>
        <w:pStyle w:val="Numbering"/>
        <w:numPr>
          <w:ilvl w:val="0"/>
          <w:numId w:val="57"/>
        </w:numPr>
      </w:pPr>
      <w:r>
        <w:t>Enter the discharge date in the “</w:t>
      </w:r>
      <w:r w:rsidR="00AB7303" w:rsidRPr="00AB7303">
        <w:t xml:space="preserve">Actual </w:t>
      </w:r>
      <w:r>
        <w:t>d</w:t>
      </w:r>
      <w:r w:rsidR="00AB7303" w:rsidRPr="00AB7303">
        <w:t xml:space="preserve">ischarge </w:t>
      </w:r>
      <w:r>
        <w:t>d</w:t>
      </w:r>
      <w:r w:rsidR="00AB7303" w:rsidRPr="00AB7303">
        <w:t>ate</w:t>
      </w:r>
      <w:r>
        <w:t>” field</w:t>
      </w:r>
      <w:r w:rsidR="00AB7303" w:rsidRPr="00AB7303">
        <w:t xml:space="preserve"> (this must </w:t>
      </w:r>
      <w:r w:rsidR="00DE1C81">
        <w:t>match with the discharge date</w:t>
      </w:r>
      <w:r w:rsidR="00AB7303" w:rsidRPr="00AB7303">
        <w:t xml:space="preserve"> on the NFCM screen). </w:t>
      </w:r>
    </w:p>
    <w:p w14:paraId="339A994E" w14:textId="6D5C8199" w:rsidR="00AB7303" w:rsidRDefault="00AB7303" w:rsidP="00D851CE">
      <w:pPr>
        <w:pStyle w:val="Numbering4-bulletlist"/>
        <w:numPr>
          <w:ilvl w:val="1"/>
          <w:numId w:val="2"/>
        </w:numPr>
      </w:pPr>
      <w:r w:rsidRPr="00AB7303">
        <w:t>Please note: The individual</w:t>
      </w:r>
      <w:r>
        <w:t xml:space="preserve">’s </w:t>
      </w:r>
      <w:r w:rsidR="00B35523">
        <w:t>365 day</w:t>
      </w:r>
      <w:r w:rsidR="00D851CE">
        <w:t>/demonstration</w:t>
      </w:r>
      <w:r w:rsidR="00605528">
        <w:t xml:space="preserve"> </w:t>
      </w:r>
      <w:r>
        <w:t>year clock</w:t>
      </w:r>
      <w:r w:rsidRPr="00AB7303">
        <w:t xml:space="preserve"> </w:t>
      </w:r>
      <w:r>
        <w:t xml:space="preserve">does not </w:t>
      </w:r>
      <w:r w:rsidR="00DE1C81">
        <w:t>begin</w:t>
      </w:r>
      <w:r w:rsidRPr="00AB7303">
        <w:t xml:space="preserve"> until this field is complete. </w:t>
      </w:r>
    </w:p>
    <w:p w14:paraId="1204C99E" w14:textId="7F5715AF" w:rsidR="001168D2" w:rsidRPr="00AB7303" w:rsidRDefault="001168D2" w:rsidP="00D851CE">
      <w:pPr>
        <w:pStyle w:val="Numbering"/>
      </w:pPr>
    </w:p>
    <w:p w14:paraId="46AE4B46" w14:textId="031DD1C2" w:rsidR="00707310" w:rsidRDefault="00707310" w:rsidP="00D851CE">
      <w:pPr>
        <w:pStyle w:val="Numbering"/>
        <w:numPr>
          <w:ilvl w:val="0"/>
          <w:numId w:val="57"/>
        </w:numPr>
      </w:pPr>
      <w:r>
        <w:t xml:space="preserve">The “Projected end date” field will populate with an </w:t>
      </w:r>
      <w:r w:rsidR="00A80211">
        <w:t>auto calculated</w:t>
      </w:r>
      <w:r>
        <w:t xml:space="preserve"> RCL</w:t>
      </w:r>
      <w:r w:rsidR="00B35523">
        <w:t xml:space="preserve"> </w:t>
      </w:r>
      <w:r>
        <w:t>year</w:t>
      </w:r>
      <w:r w:rsidR="00B35523">
        <w:t>-</w:t>
      </w:r>
      <w:r>
        <w:t>end date,</w:t>
      </w:r>
    </w:p>
    <w:p w14:paraId="18CF7BEC" w14:textId="77777777" w:rsidR="00CE7619" w:rsidRDefault="00CE7619" w:rsidP="00D851CE">
      <w:pPr>
        <w:pStyle w:val="Numbering"/>
        <w:ind w:left="720"/>
      </w:pPr>
    </w:p>
    <w:p w14:paraId="30A2475A" w14:textId="6262BD87" w:rsidR="00CE7619" w:rsidRDefault="00CE7619" w:rsidP="00D851CE">
      <w:pPr>
        <w:pStyle w:val="Numbering"/>
        <w:ind w:left="720"/>
      </w:pPr>
      <w:r w:rsidRPr="004746CA">
        <w:rPr>
          <w:noProof/>
        </w:rPr>
        <w:drawing>
          <wp:inline distT="0" distB="0" distL="0" distR="0" wp14:anchorId="010DC0CF" wp14:editId="07AA73BC">
            <wp:extent cx="5410200" cy="624205"/>
            <wp:effectExtent l="0" t="0" r="0"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410200" cy="624205"/>
                    </a:xfrm>
                    <a:prstGeom prst="rect">
                      <a:avLst/>
                    </a:prstGeom>
                  </pic:spPr>
                </pic:pic>
              </a:graphicData>
            </a:graphic>
          </wp:inline>
        </w:drawing>
      </w:r>
    </w:p>
    <w:p w14:paraId="71C74147" w14:textId="77777777" w:rsidR="00CE7619" w:rsidRDefault="00CE7619" w:rsidP="00D851CE">
      <w:pPr>
        <w:pStyle w:val="Numbering"/>
        <w:ind w:left="720"/>
      </w:pPr>
    </w:p>
    <w:p w14:paraId="4CF812D0" w14:textId="0CD9A12B" w:rsidR="00AB7303" w:rsidRDefault="00AB7303" w:rsidP="00D851CE">
      <w:pPr>
        <w:pStyle w:val="Numbering"/>
        <w:numPr>
          <w:ilvl w:val="0"/>
          <w:numId w:val="57"/>
        </w:numPr>
      </w:pPr>
      <w:r w:rsidRPr="00AB7303">
        <w:t>Discharged To (setting type).</w:t>
      </w:r>
    </w:p>
    <w:p w14:paraId="2D2E51A9" w14:textId="349570E8" w:rsidR="00CE7619" w:rsidRDefault="00CE7619" w:rsidP="00D851CE">
      <w:pPr>
        <w:pStyle w:val="Numbering"/>
        <w:ind w:left="720"/>
      </w:pPr>
      <w:r w:rsidRPr="00CE7619">
        <w:rPr>
          <w:noProof/>
        </w:rPr>
        <w:lastRenderedPageBreak/>
        <w:drawing>
          <wp:inline distT="0" distB="0" distL="0" distR="0" wp14:anchorId="64194B1F" wp14:editId="631E7C38">
            <wp:extent cx="1981200" cy="1219200"/>
            <wp:effectExtent l="0" t="0" r="0" b="0"/>
            <wp:docPr id="20" name="Picture 20"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Text&#10;&#10;Description automatically generated with low confidence"/>
                    <pic:cNvPicPr/>
                  </pic:nvPicPr>
                  <pic:blipFill>
                    <a:blip r:embed="rId66"/>
                    <a:stretch>
                      <a:fillRect/>
                    </a:stretch>
                  </pic:blipFill>
                  <pic:spPr>
                    <a:xfrm>
                      <a:off x="0" y="0"/>
                      <a:ext cx="1981484" cy="1219375"/>
                    </a:xfrm>
                    <a:prstGeom prst="rect">
                      <a:avLst/>
                    </a:prstGeom>
                  </pic:spPr>
                </pic:pic>
              </a:graphicData>
            </a:graphic>
          </wp:inline>
        </w:drawing>
      </w:r>
    </w:p>
    <w:p w14:paraId="688F3C4C" w14:textId="77777777" w:rsidR="001168D2" w:rsidRPr="00AB7303" w:rsidRDefault="001168D2" w:rsidP="00D851CE">
      <w:pPr>
        <w:pStyle w:val="Numbering"/>
        <w:ind w:left="720"/>
      </w:pPr>
    </w:p>
    <w:p w14:paraId="3FE4DEBF" w14:textId="4B828434" w:rsidR="006432F7" w:rsidRPr="00D851CE" w:rsidRDefault="00AB7303">
      <w:pPr>
        <w:pStyle w:val="Numbering"/>
        <w:numPr>
          <w:ilvl w:val="0"/>
          <w:numId w:val="57"/>
        </w:numPr>
      </w:pPr>
      <w:r w:rsidRPr="00AB7303">
        <w:t xml:space="preserve">Indicate whether or not the participant is receiving </w:t>
      </w:r>
      <w:r w:rsidR="006432F7">
        <w:t>ALTSA Housing resources as part of their transition plan</w:t>
      </w:r>
      <w:r w:rsidR="00B0344C">
        <w:t xml:space="preserve"> </w:t>
      </w:r>
    </w:p>
    <w:p w14:paraId="188DFAE3" w14:textId="7384D326" w:rsidR="00094AB1" w:rsidRDefault="00094AB1" w:rsidP="00094AB1">
      <w:pPr>
        <w:pStyle w:val="Numbering"/>
        <w:ind w:left="1440"/>
        <w:rPr>
          <w:color w:val="C00000"/>
        </w:rPr>
      </w:pPr>
      <w:r w:rsidRPr="00D851CE">
        <w:rPr>
          <w:i/>
          <w:iCs/>
        </w:rPr>
        <w:t>Review LTC Manual</w:t>
      </w:r>
      <w:r w:rsidRPr="00D851CE">
        <w:t xml:space="preserve"> </w:t>
      </w:r>
      <w:hyperlink r:id="rId67" w:history="1">
        <w:r>
          <w:rPr>
            <w:rStyle w:val="Hyperlink"/>
          </w:rPr>
          <w:t>Ch 5b</w:t>
        </w:r>
      </w:hyperlink>
      <w:r>
        <w:rPr>
          <w:color w:val="C00000"/>
        </w:rPr>
        <w:t xml:space="preserve"> </w:t>
      </w:r>
      <w:r w:rsidRPr="00D851CE">
        <w:rPr>
          <w:i/>
          <w:iCs/>
        </w:rPr>
        <w:t>for more information regarding ALTSA Housing resources</w:t>
      </w:r>
    </w:p>
    <w:p w14:paraId="57C49371" w14:textId="77777777" w:rsidR="00094AB1" w:rsidRDefault="00094AB1" w:rsidP="00D851CE">
      <w:pPr>
        <w:pStyle w:val="Numbering"/>
        <w:ind w:left="1440"/>
      </w:pPr>
    </w:p>
    <w:p w14:paraId="3D704C99" w14:textId="336AAFAC" w:rsidR="000E13B3" w:rsidRDefault="00707310" w:rsidP="000E13B3">
      <w:pPr>
        <w:pStyle w:val="Numbering"/>
        <w:ind w:left="720"/>
      </w:pPr>
      <w:r w:rsidRPr="00707310">
        <w:rPr>
          <w:noProof/>
        </w:rPr>
        <w:drawing>
          <wp:inline distT="0" distB="0" distL="0" distR="0" wp14:anchorId="7347AD8A" wp14:editId="7E02C04D">
            <wp:extent cx="2133600" cy="571500"/>
            <wp:effectExtent l="0" t="0" r="0" b="0"/>
            <wp:docPr id="21" name="Picture 2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Chart&#10;&#10;Description automatically generated"/>
                    <pic:cNvPicPr/>
                  </pic:nvPicPr>
                  <pic:blipFill>
                    <a:blip r:embed="rId68"/>
                    <a:stretch>
                      <a:fillRect/>
                    </a:stretch>
                  </pic:blipFill>
                  <pic:spPr>
                    <a:xfrm>
                      <a:off x="0" y="0"/>
                      <a:ext cx="2133899" cy="571580"/>
                    </a:xfrm>
                    <a:prstGeom prst="rect">
                      <a:avLst/>
                    </a:prstGeom>
                  </pic:spPr>
                </pic:pic>
              </a:graphicData>
            </a:graphic>
          </wp:inline>
        </w:drawing>
      </w:r>
    </w:p>
    <w:p w14:paraId="1EE22923" w14:textId="0A58C131" w:rsidR="006C318D" w:rsidRDefault="006C318D" w:rsidP="000E13B3">
      <w:pPr>
        <w:pStyle w:val="Numbering"/>
        <w:ind w:left="720"/>
      </w:pPr>
    </w:p>
    <w:p w14:paraId="77882102" w14:textId="77777777" w:rsidR="006C318D" w:rsidRDefault="006C318D" w:rsidP="00D851CE">
      <w:pPr>
        <w:pStyle w:val="Numbering"/>
        <w:ind w:left="720"/>
      </w:pPr>
    </w:p>
    <w:p w14:paraId="63F6885B" w14:textId="5D07D9BD" w:rsidR="00AB7303" w:rsidRPr="003723E1" w:rsidRDefault="006432F7">
      <w:pPr>
        <w:pStyle w:val="Numbering"/>
        <w:numPr>
          <w:ilvl w:val="0"/>
          <w:numId w:val="57"/>
        </w:numPr>
      </w:pPr>
      <w:r>
        <w:t xml:space="preserve">Indicate whether or not the participant is receiving managed Medicaid services (N series </w:t>
      </w:r>
      <w:r w:rsidR="00D851CE">
        <w:t xml:space="preserve">or enrolled with a Managed Care plan for apple health </w:t>
      </w:r>
      <w:r>
        <w:t>benefits)</w:t>
      </w:r>
      <w:r w:rsidR="00AB7303" w:rsidRPr="00AB7303">
        <w:t>.</w:t>
      </w:r>
      <w:r w:rsidR="00B0344C">
        <w:t xml:space="preserve"> </w:t>
      </w:r>
    </w:p>
    <w:p w14:paraId="005E6639" w14:textId="3D2D3A15" w:rsidR="00094AB1" w:rsidRDefault="00094AB1" w:rsidP="00094AB1">
      <w:pPr>
        <w:pStyle w:val="Numbering"/>
        <w:ind w:left="1440"/>
        <w:rPr>
          <w:color w:val="C00000"/>
        </w:rPr>
      </w:pPr>
      <w:r w:rsidRPr="00D851CE">
        <w:rPr>
          <w:i/>
          <w:iCs/>
        </w:rPr>
        <w:t>Review LTC Manual</w:t>
      </w:r>
      <w:r w:rsidRPr="003723E1">
        <w:t xml:space="preserve"> </w:t>
      </w:r>
      <w:hyperlink r:id="rId69" w:history="1">
        <w:r>
          <w:rPr>
            <w:rStyle w:val="Hyperlink"/>
          </w:rPr>
          <w:t>Ch 22</w:t>
        </w:r>
      </w:hyperlink>
      <w:r>
        <w:rPr>
          <w:color w:val="C00000"/>
        </w:rPr>
        <w:t xml:space="preserve"> </w:t>
      </w:r>
      <w:r w:rsidRPr="003723E1">
        <w:rPr>
          <w:i/>
          <w:iCs/>
        </w:rPr>
        <w:t>for more information regarding managed Medicaid services</w:t>
      </w:r>
    </w:p>
    <w:p w14:paraId="5969A9A2" w14:textId="77777777" w:rsidR="00094AB1" w:rsidRDefault="00094AB1" w:rsidP="00D851CE">
      <w:pPr>
        <w:pStyle w:val="Numbering"/>
        <w:ind w:left="1440"/>
      </w:pPr>
    </w:p>
    <w:p w14:paraId="01B46FDD" w14:textId="6434208F" w:rsidR="00082046" w:rsidRDefault="00707310">
      <w:pPr>
        <w:pStyle w:val="Numbering"/>
        <w:ind w:left="720"/>
      </w:pPr>
      <w:r w:rsidRPr="00707310">
        <w:rPr>
          <w:noProof/>
        </w:rPr>
        <w:drawing>
          <wp:inline distT="0" distB="0" distL="0" distR="0" wp14:anchorId="34F47B2A" wp14:editId="59066EE3">
            <wp:extent cx="1990725" cy="647700"/>
            <wp:effectExtent l="0" t="0" r="9525" b="0"/>
            <wp:docPr id="22" name="Picture 22"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Chart&#10;&#10;Description automatically generated"/>
                    <pic:cNvPicPr/>
                  </pic:nvPicPr>
                  <pic:blipFill>
                    <a:blip r:embed="rId70"/>
                    <a:stretch>
                      <a:fillRect/>
                    </a:stretch>
                  </pic:blipFill>
                  <pic:spPr>
                    <a:xfrm>
                      <a:off x="0" y="0"/>
                      <a:ext cx="1991011" cy="647793"/>
                    </a:xfrm>
                    <a:prstGeom prst="rect">
                      <a:avLst/>
                    </a:prstGeom>
                  </pic:spPr>
                </pic:pic>
              </a:graphicData>
            </a:graphic>
          </wp:inline>
        </w:drawing>
      </w:r>
    </w:p>
    <w:p w14:paraId="3ED1EC0F" w14:textId="77777777" w:rsidR="00094AB1" w:rsidRPr="00AB7303" w:rsidRDefault="00094AB1" w:rsidP="00D851CE">
      <w:pPr>
        <w:pStyle w:val="Numbering"/>
        <w:ind w:left="720"/>
      </w:pPr>
    </w:p>
    <w:p w14:paraId="39E60D8D" w14:textId="2704775C" w:rsidR="00AB7303" w:rsidRDefault="00AB7303" w:rsidP="00D851CE">
      <w:pPr>
        <w:pStyle w:val="Numbering"/>
        <w:numPr>
          <w:ilvl w:val="0"/>
          <w:numId w:val="57"/>
        </w:numPr>
      </w:pPr>
      <w:r w:rsidRPr="00AB7303">
        <w:t>Create a new entry on the Residence screen with updated address information.</w:t>
      </w:r>
    </w:p>
    <w:p w14:paraId="7163DE2F" w14:textId="77777777" w:rsidR="00D64B34" w:rsidRDefault="00D64B34" w:rsidP="00D851CE">
      <w:pPr>
        <w:pStyle w:val="Numbering"/>
        <w:ind w:left="720"/>
      </w:pPr>
    </w:p>
    <w:p w14:paraId="49A2BE1A" w14:textId="58583767" w:rsidR="00AB7303" w:rsidRDefault="00AB7303" w:rsidP="00D851CE">
      <w:pPr>
        <w:pStyle w:val="Numbering"/>
        <w:numPr>
          <w:ilvl w:val="0"/>
          <w:numId w:val="57"/>
        </w:numPr>
      </w:pPr>
      <w:r w:rsidRPr="00AB7303">
        <w:t xml:space="preserve">On the Care Plan screen, </w:t>
      </w:r>
      <w:r w:rsidR="00CF4323">
        <w:t xml:space="preserve">ensure </w:t>
      </w:r>
      <w:r w:rsidRPr="00AB7303">
        <w:t xml:space="preserve">“Roads to Community Living” </w:t>
      </w:r>
      <w:r w:rsidR="00CF4323">
        <w:t xml:space="preserve">is the </w:t>
      </w:r>
      <w:r w:rsidR="001168D2">
        <w:t xml:space="preserve">selected </w:t>
      </w:r>
      <w:r w:rsidRPr="00AB7303">
        <w:t xml:space="preserve">program in the “Client </w:t>
      </w:r>
      <w:r w:rsidR="00CF4323">
        <w:t>chosen program</w:t>
      </w:r>
      <w:r w:rsidRPr="00AB7303">
        <w:t>” field.</w:t>
      </w:r>
    </w:p>
    <w:p w14:paraId="4419A225" w14:textId="77777777" w:rsidR="00D64B34" w:rsidRPr="00AB7303" w:rsidRDefault="00D64B34" w:rsidP="00D851CE">
      <w:pPr>
        <w:pStyle w:val="Numbering"/>
        <w:ind w:left="648"/>
      </w:pPr>
    </w:p>
    <w:p w14:paraId="6EC4F11E" w14:textId="08AF7BF5" w:rsidR="00707310" w:rsidRDefault="00AB7303" w:rsidP="00D851CE">
      <w:pPr>
        <w:pStyle w:val="Numbering"/>
        <w:numPr>
          <w:ilvl w:val="0"/>
          <w:numId w:val="57"/>
        </w:numPr>
      </w:pPr>
      <w:r w:rsidRPr="00AB7303">
        <w:t xml:space="preserve">Update the RCL </w:t>
      </w:r>
      <w:r w:rsidR="008A3823" w:rsidRPr="00AB7303">
        <w:t xml:space="preserve">RAC </w:t>
      </w:r>
      <w:r w:rsidR="008A3823">
        <w:t>end</w:t>
      </w:r>
      <w:r w:rsidR="004B02A6">
        <w:t xml:space="preserve"> date</w:t>
      </w:r>
      <w:r w:rsidR="00707310">
        <w:t>.  Ensure the RCL RAC end date matches the</w:t>
      </w:r>
      <w:r w:rsidR="00D64B34">
        <w:t xml:space="preserve"> “Projected end date” field </w:t>
      </w:r>
      <w:r w:rsidR="00707310">
        <w:t>date</w:t>
      </w:r>
      <w:r w:rsidR="00D64B34">
        <w:t xml:space="preserve"> from the RCL Enroll/Disenroll screen</w:t>
      </w:r>
    </w:p>
    <w:p w14:paraId="14630416" w14:textId="77777777" w:rsidR="00707310" w:rsidRPr="0060152A" w:rsidRDefault="00707310" w:rsidP="00707310">
      <w:pPr>
        <w:ind w:left="720"/>
      </w:pPr>
    </w:p>
    <w:p w14:paraId="0363CA29" w14:textId="2268DA6D" w:rsidR="004B02A6" w:rsidRDefault="00707310" w:rsidP="00D64B34">
      <w:pPr>
        <w:ind w:left="720"/>
      </w:pPr>
      <w:r w:rsidRPr="00CF4323">
        <w:rPr>
          <w:noProof/>
          <w:color w:val="FF0000"/>
        </w:rPr>
        <w:drawing>
          <wp:inline distT="0" distB="0" distL="0" distR="0" wp14:anchorId="0ADF4A17" wp14:editId="332A0642">
            <wp:extent cx="5048250" cy="590550"/>
            <wp:effectExtent l="0" t="0" r="0" b="0"/>
            <wp:docPr id="17" name="Picture 17" descr="Background pattern,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Background pattern, icon&#10;&#10;Description automatically generated"/>
                    <pic:cNvPicPr/>
                  </pic:nvPicPr>
                  <pic:blipFill>
                    <a:blip r:embed="rId71"/>
                    <a:stretch>
                      <a:fillRect/>
                    </a:stretch>
                  </pic:blipFill>
                  <pic:spPr>
                    <a:xfrm>
                      <a:off x="0" y="0"/>
                      <a:ext cx="5048250" cy="590550"/>
                    </a:xfrm>
                    <a:prstGeom prst="rect">
                      <a:avLst/>
                    </a:prstGeom>
                  </pic:spPr>
                </pic:pic>
              </a:graphicData>
            </a:graphic>
          </wp:inline>
        </w:drawing>
      </w:r>
    </w:p>
    <w:p w14:paraId="7A3B0FA1" w14:textId="77777777" w:rsidR="00FF712F" w:rsidRDefault="00FF712F" w:rsidP="00D64B34">
      <w:pPr>
        <w:ind w:left="720"/>
      </w:pPr>
    </w:p>
    <w:p w14:paraId="121FEEC3" w14:textId="30EFA0CF" w:rsidR="00082046" w:rsidRDefault="00082046" w:rsidP="00FF712F">
      <w:pPr>
        <w:pStyle w:val="Numbering"/>
        <w:numPr>
          <w:ilvl w:val="0"/>
          <w:numId w:val="57"/>
        </w:numPr>
        <w:ind w:left="648" w:hanging="144"/>
      </w:pPr>
      <w:r w:rsidRPr="00AB7303">
        <w:t xml:space="preserve">Using the </w:t>
      </w:r>
      <w:hyperlink r:id="rId72" w:history="1">
        <w:r w:rsidRPr="00AB7303">
          <w:rPr>
            <w:rStyle w:val="Hyperlink"/>
          </w:rPr>
          <w:t>14-443</w:t>
        </w:r>
      </w:hyperlink>
      <w:r w:rsidRPr="00AB7303">
        <w:t xml:space="preserve">, notify the </w:t>
      </w:r>
      <w:r>
        <w:t>Public Benefits Specialist</w:t>
      </w:r>
      <w:r w:rsidRPr="00AB7303">
        <w:t xml:space="preserve"> of the discharge date from the nursing </w:t>
      </w:r>
      <w:r>
        <w:t xml:space="preserve">facility </w:t>
      </w:r>
      <w:r w:rsidRPr="00AB7303">
        <w:t xml:space="preserve">and </w:t>
      </w:r>
      <w:r>
        <w:t>complete the RCL portions of 14-443, including the RCL</w:t>
      </w:r>
      <w:r w:rsidR="00094AB1">
        <w:t xml:space="preserve"> 365 day</w:t>
      </w:r>
      <w:r>
        <w:t xml:space="preserve"> end date, which is located in the RCL Enroll/disenroll screen.</w:t>
      </w:r>
      <w:r w:rsidR="00D64B34">
        <w:t xml:space="preserve"> (Reminder the RCL</w:t>
      </w:r>
      <w:r w:rsidR="00094AB1">
        <w:t xml:space="preserve"> 365 day </w:t>
      </w:r>
      <w:r w:rsidR="00D64B34">
        <w:t>end date needs to match the RCL RAC end date)</w:t>
      </w:r>
      <w:r w:rsidR="005C0786">
        <w:t xml:space="preserve">.  For Managed Medicaid participants the RCL Demonstration period is communicated via NFLOC in ProviderOne and documented in the </w:t>
      </w:r>
      <w:r w:rsidR="008D7850">
        <w:t>c</w:t>
      </w:r>
      <w:r w:rsidR="005C0786">
        <w:t xml:space="preserve">lient </w:t>
      </w:r>
      <w:r w:rsidR="008D7850">
        <w:t>t</w:t>
      </w:r>
      <w:r w:rsidR="005C0786">
        <w:t>ab in Barcode under Customer Information Notes.  See Chapter 10: Nursing Facility Case Management and Relocation for more information about the NFLOC screen in ProviderOne.</w:t>
      </w:r>
    </w:p>
    <w:p w14:paraId="3E287253" w14:textId="77777777" w:rsidR="00FF712F" w:rsidRDefault="00FF712F" w:rsidP="00D851CE">
      <w:pPr>
        <w:pStyle w:val="Numbering"/>
        <w:ind w:left="648"/>
      </w:pPr>
    </w:p>
    <w:p w14:paraId="4924DD74" w14:textId="02516EEA" w:rsidR="00FF712F" w:rsidRDefault="00FF712F" w:rsidP="00FF712F">
      <w:pPr>
        <w:pStyle w:val="Numbering"/>
        <w:numPr>
          <w:ilvl w:val="0"/>
          <w:numId w:val="57"/>
        </w:numPr>
      </w:pPr>
      <w:r>
        <w:t>C</w:t>
      </w:r>
      <w:r w:rsidRPr="00AB7303">
        <w:t>reate the authorization(s) and send a Planned Action Notice</w:t>
      </w:r>
    </w:p>
    <w:p w14:paraId="02969283" w14:textId="2EC10838" w:rsidR="00861AB6" w:rsidRDefault="00861AB6" w:rsidP="00D851CE">
      <w:pPr>
        <w:pStyle w:val="ListParagraph"/>
        <w:numPr>
          <w:ilvl w:val="0"/>
          <w:numId w:val="58"/>
        </w:numPr>
      </w:pPr>
      <w:r w:rsidRPr="00861AB6">
        <w:rPr>
          <w:b/>
        </w:rPr>
        <w:t xml:space="preserve">Note:  </w:t>
      </w:r>
      <w:r w:rsidRPr="00E12EFA">
        <w:t>Planned Action Notices (PAN) must be completed and provided to the participant and their representative when ALTSA makes a decision regarding eligibility, service, or denial/termination of a provider. The PAN includes information regarding the planned action and appeal rights.</w:t>
      </w:r>
    </w:p>
    <w:p w14:paraId="4E160A68" w14:textId="77777777" w:rsidR="00FF712F" w:rsidRPr="00AB7303" w:rsidRDefault="00FF712F" w:rsidP="00D851CE">
      <w:pPr>
        <w:pStyle w:val="ListParagraph"/>
        <w:numPr>
          <w:ilvl w:val="0"/>
          <w:numId w:val="0"/>
        </w:numPr>
        <w:ind w:left="720"/>
      </w:pPr>
    </w:p>
    <w:p w14:paraId="531CFDC8" w14:textId="5790CFF5" w:rsidR="00FF712F" w:rsidRPr="00AB7303" w:rsidRDefault="00FF712F" w:rsidP="00D851CE">
      <w:pPr>
        <w:pStyle w:val="Numbering"/>
        <w:numPr>
          <w:ilvl w:val="0"/>
          <w:numId w:val="57"/>
        </w:numPr>
      </w:pPr>
      <w:r w:rsidRPr="00AB7303">
        <w:t xml:space="preserve">As a best practice, it is highly recommended to schedule a joint case staffing between the case worker and AAA/Residential Care Case Manager to facilitate a smooth transition. </w:t>
      </w:r>
    </w:p>
    <w:p w14:paraId="11D19CC7" w14:textId="28BF1614" w:rsidR="0097617D" w:rsidRDefault="0097617D" w:rsidP="00D851CE">
      <w:pPr>
        <w:pStyle w:val="Numbering"/>
        <w:ind w:left="864"/>
      </w:pPr>
    </w:p>
    <w:p w14:paraId="1A774EAE" w14:textId="1D905063" w:rsidR="00FF712F" w:rsidRDefault="004B02A6" w:rsidP="00D851CE">
      <w:pPr>
        <w:pStyle w:val="Numbering"/>
        <w:numPr>
          <w:ilvl w:val="0"/>
          <w:numId w:val="57"/>
        </w:numPr>
      </w:pPr>
      <w:r w:rsidRPr="00AB7303">
        <w:t xml:space="preserve">Transfer the case to the AAA or Residential Care Case Manager per local policy. Refer to existing </w:t>
      </w:r>
      <w:hyperlink r:id="rId73" w:history="1">
        <w:r w:rsidRPr="00AB7303">
          <w:rPr>
            <w:rStyle w:val="Hyperlink"/>
          </w:rPr>
          <w:t>Case Transfer Guidelines</w:t>
        </w:r>
      </w:hyperlink>
      <w:r w:rsidRPr="00AB7303">
        <w:t xml:space="preserve"> in </w:t>
      </w:r>
      <w:r>
        <w:t xml:space="preserve">Chapter 5 of </w:t>
      </w:r>
      <w:r w:rsidRPr="00AB7303">
        <w:t>the LTC Manual. Make sure to note on the Case Transfer form that the individual is</w:t>
      </w:r>
      <w:r w:rsidR="00FF712F">
        <w:t xml:space="preserve"> an</w:t>
      </w:r>
      <w:r w:rsidRPr="00AB7303">
        <w:t xml:space="preserve"> RCL</w:t>
      </w:r>
      <w:r w:rsidR="00FF712F">
        <w:t xml:space="preserve"> participant</w:t>
      </w:r>
      <w:r w:rsidRPr="00AB7303">
        <w:t xml:space="preserve"> and include the projected end date of their 365 day </w:t>
      </w:r>
      <w:r w:rsidR="005C0786">
        <w:t xml:space="preserve">demonstration </w:t>
      </w:r>
      <w:r w:rsidRPr="00AB7303">
        <w:t>year</w:t>
      </w:r>
      <w:r w:rsidR="005C0786">
        <w:t xml:space="preserve"> as detailed on the RCL Enroll/Disenroll screen and as indicated on the RCL RAC screen</w:t>
      </w:r>
      <w:r w:rsidRPr="00AB7303">
        <w:t>.</w:t>
      </w:r>
    </w:p>
    <w:p w14:paraId="40E6AACD" w14:textId="77777777" w:rsidR="00D11B13" w:rsidRDefault="00D11B13" w:rsidP="00D851CE">
      <w:pPr>
        <w:pStyle w:val="Numbering2"/>
        <w:numPr>
          <w:ilvl w:val="0"/>
          <w:numId w:val="0"/>
        </w:numPr>
        <w:ind w:left="864"/>
      </w:pPr>
    </w:p>
    <w:p w14:paraId="6C333EBB" w14:textId="77777777" w:rsidR="00D11B13" w:rsidRDefault="00D11B13" w:rsidP="00D851CE">
      <w:pPr>
        <w:pStyle w:val="Numbering2"/>
        <w:numPr>
          <w:ilvl w:val="0"/>
          <w:numId w:val="0"/>
        </w:numPr>
        <w:ind w:left="864"/>
        <w:jc w:val="center"/>
      </w:pPr>
      <w:r w:rsidRPr="00732170">
        <w:rPr>
          <w:rFonts w:asciiTheme="majorHAnsi" w:hAnsiTheme="majorHAnsi" w:cstheme="majorHAnsi"/>
          <w:b/>
          <w:bCs/>
          <w:i/>
          <w:iCs/>
          <w:color w:val="385623" w:themeColor="accent6" w:themeShade="80"/>
          <w:sz w:val="28"/>
          <w:szCs w:val="28"/>
          <w:u w:val="single"/>
        </w:rPr>
        <w:t>When in doubt, send questions and concerns to</w:t>
      </w:r>
      <w:r w:rsidRPr="00732170">
        <w:rPr>
          <w:rFonts w:asciiTheme="majorHAnsi" w:hAnsiTheme="majorHAnsi" w:cstheme="majorHAnsi"/>
          <w:b/>
          <w:bCs/>
          <w:i/>
          <w:iCs/>
          <w:color w:val="385623" w:themeColor="accent6" w:themeShade="80"/>
          <w:u w:val="single"/>
        </w:rPr>
        <w:t>:</w:t>
      </w:r>
      <w:r w:rsidRPr="00732170">
        <w:rPr>
          <w:color w:val="385623" w:themeColor="accent6" w:themeShade="80"/>
        </w:rPr>
        <w:t xml:space="preserve"> </w:t>
      </w:r>
      <w:hyperlink r:id="rId74" w:history="1">
        <w:r w:rsidRPr="00732170">
          <w:rPr>
            <w:rStyle w:val="Hyperlink"/>
            <w:sz w:val="28"/>
            <w:szCs w:val="28"/>
          </w:rPr>
          <w:t>DSHSALTSARCLReferrals@dshs.wa.gov</w:t>
        </w:r>
      </w:hyperlink>
    </w:p>
    <w:p w14:paraId="04FA77FC" w14:textId="77777777" w:rsidR="00D11B13" w:rsidRPr="00732170" w:rsidRDefault="00D11B13" w:rsidP="00D851CE">
      <w:pPr>
        <w:pStyle w:val="Numbering2"/>
        <w:numPr>
          <w:ilvl w:val="0"/>
          <w:numId w:val="0"/>
        </w:numPr>
        <w:ind w:left="864"/>
        <w:jc w:val="center"/>
        <w:rPr>
          <w:b/>
          <w:bCs/>
          <w:i/>
          <w:iCs/>
          <w:color w:val="385623" w:themeColor="accent6" w:themeShade="80"/>
          <w:sz w:val="28"/>
          <w:szCs w:val="28"/>
        </w:rPr>
      </w:pPr>
      <w:r w:rsidRPr="00732170">
        <w:rPr>
          <w:b/>
          <w:bCs/>
          <w:i/>
          <w:iCs/>
          <w:color w:val="385623" w:themeColor="accent6" w:themeShade="80"/>
          <w:sz w:val="28"/>
          <w:szCs w:val="28"/>
        </w:rPr>
        <w:t>HQ RCL Staff are happy to help!</w:t>
      </w:r>
    </w:p>
    <w:p w14:paraId="4109FC74" w14:textId="77777777" w:rsidR="00FF712F" w:rsidRPr="00AB7303" w:rsidRDefault="00FF712F" w:rsidP="003723E1">
      <w:pPr>
        <w:pStyle w:val="Numbering"/>
        <w:ind w:left="864"/>
      </w:pPr>
    </w:p>
    <w:p w14:paraId="46293B15" w14:textId="77777777" w:rsidR="00AB7303" w:rsidRPr="00AB7303" w:rsidRDefault="00F50F25" w:rsidP="00AB7303">
      <w:r>
        <w:rPr>
          <w:noProof/>
        </w:rPr>
        <mc:AlternateContent>
          <mc:Choice Requires="wps">
            <w:drawing>
              <wp:anchor distT="0" distB="0" distL="114300" distR="114300" simplePos="0" relativeHeight="251656704" behindDoc="1" locked="0" layoutInCell="1" allowOverlap="1" wp14:anchorId="168E26E6" wp14:editId="7AE59BE6">
                <wp:simplePos x="0" y="0"/>
                <wp:positionH relativeFrom="column">
                  <wp:posOffset>3480</wp:posOffset>
                </wp:positionH>
                <wp:positionV relativeFrom="paragraph">
                  <wp:posOffset>41275</wp:posOffset>
                </wp:positionV>
                <wp:extent cx="6122035" cy="1005840"/>
                <wp:effectExtent l="0" t="0" r="0" b="381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22035" cy="1005840"/>
                        </a:xfrm>
                        <a:prstGeom prst="rect">
                          <a:avLst/>
                        </a:prstGeom>
                        <a:solidFill>
                          <a:srgbClr val="70AD47">
                            <a:lumMod val="40000"/>
                            <a:lumOff val="60000"/>
                          </a:srgbClr>
                        </a:solidFill>
                        <a:ln w="6350">
                          <a:solidFill>
                            <a:prstClr val="black"/>
                          </a:solidFill>
                        </a:ln>
                      </wps:spPr>
                      <wps:txbx>
                        <w:txbxContent>
                          <w:p w14:paraId="357D59D5" w14:textId="2FD6FDB5" w:rsidR="00834A59" w:rsidRPr="00AB7303" w:rsidRDefault="00834A59" w:rsidP="00DE1C81">
                            <w:pPr>
                              <w:rPr>
                                <w:i/>
                              </w:rPr>
                            </w:pPr>
                            <w:r w:rsidRPr="00AB7303">
                              <w:rPr>
                                <w:b/>
                              </w:rPr>
                              <w:t>Important note:</w:t>
                            </w:r>
                            <w:r w:rsidRPr="00AB7303">
                              <w:t xml:space="preserve"> The case worker should closely monitor all financial letters during the</w:t>
                            </w:r>
                            <w:r w:rsidR="00FF03BC">
                              <w:t xml:space="preserve"> 365 </w:t>
                            </w:r>
                            <w:proofErr w:type="gramStart"/>
                            <w:r w:rsidR="00FF03BC">
                              <w:t xml:space="preserve">day </w:t>
                            </w:r>
                            <w:r w:rsidRPr="00AB7303">
                              <w:t xml:space="preserve"> </w:t>
                            </w:r>
                            <w:r w:rsidR="00FF03BC">
                              <w:t>RCL</w:t>
                            </w:r>
                            <w:proofErr w:type="gramEnd"/>
                            <w:r w:rsidR="00FF03BC">
                              <w:t xml:space="preserve"> </w:t>
                            </w:r>
                            <w:r w:rsidRPr="00AB7303">
                              <w:t xml:space="preserve">demonstration </w:t>
                            </w:r>
                            <w:r w:rsidR="00FF03BC">
                              <w:t xml:space="preserve"> </w:t>
                            </w:r>
                            <w:r w:rsidRPr="00AB7303">
                              <w:t xml:space="preserve">period. If the participant receives a termination letter, contact the financial worker immediately. </w:t>
                            </w:r>
                            <w:r w:rsidRPr="00AB7303">
                              <w:rPr>
                                <w:i/>
                              </w:rPr>
                              <w:t xml:space="preserve">Eligibility should not be terminated due to changes in functional or financial status. </w:t>
                            </w:r>
                            <w:r w:rsidR="00157A97" w:rsidRPr="00AB7303">
                              <w:rPr>
                                <w:i/>
                              </w:rPr>
                              <w:t>Participants</w:t>
                            </w:r>
                            <w:r w:rsidRPr="00AB7303">
                              <w:rPr>
                                <w:i/>
                              </w:rPr>
                              <w:t xml:space="preserve"> who</w:t>
                            </w:r>
                            <w:r>
                              <w:rPr>
                                <w:i/>
                              </w:rPr>
                              <w:t xml:space="preserve"> </w:t>
                            </w:r>
                            <w:r w:rsidRPr="00AB7303">
                              <w:rPr>
                                <w:i/>
                              </w:rPr>
                              <w:t>were eligible for RCL at discharge are eligible for RCL until the end of their</w:t>
                            </w:r>
                            <w:r w:rsidR="00FF03BC">
                              <w:rPr>
                                <w:i/>
                              </w:rPr>
                              <w:t xml:space="preserve"> </w:t>
                            </w:r>
                            <w:proofErr w:type="gramStart"/>
                            <w:r w:rsidR="00FF03BC">
                              <w:rPr>
                                <w:i/>
                              </w:rPr>
                              <w:t>365 day</w:t>
                            </w:r>
                            <w:proofErr w:type="gramEnd"/>
                            <w:r w:rsidR="00FF03BC">
                              <w:rPr>
                                <w:i/>
                              </w:rPr>
                              <w:t xml:space="preserve"> </w:t>
                            </w:r>
                            <w:r w:rsidRPr="00AB7303">
                              <w:rPr>
                                <w:i/>
                              </w:rPr>
                              <w:t>demonstration</w:t>
                            </w:r>
                            <w:r w:rsidR="00D851CE">
                              <w:rPr>
                                <w:i/>
                              </w:rPr>
                              <w:t xml:space="preserve"> service</w:t>
                            </w:r>
                            <w:r w:rsidR="00FF03BC">
                              <w:rPr>
                                <w:i/>
                              </w:rPr>
                              <w:t xml:space="preserve"> </w:t>
                            </w:r>
                            <w:r w:rsidRPr="00AB7303">
                              <w:rPr>
                                <w:i/>
                              </w:rPr>
                              <w:t>year regardless of change in functional or financial status.</w:t>
                            </w:r>
                          </w:p>
                          <w:p w14:paraId="24EC14AD" w14:textId="77777777" w:rsidR="00834A59" w:rsidRDefault="00834A5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68E26E6" id="Text Box 4" o:spid="_x0000_s1033" type="#_x0000_t202" style="position:absolute;margin-left:.25pt;margin-top:3.25pt;width:482.05pt;height:79.2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EYUZgIAANcEAAAOAAAAZHJzL2Uyb0RvYy54bWysVFtv2jAUfp+0/2D5fSShQLuIUDEQ0yTW&#10;VqJTn43jkKiOj2cbEvbre+yEy7o9TePB+Fx8Lt/5Tqb3bS3JQRhbgcpoMogpEYpDXqldRn88rz7d&#10;UWIdUzmToERGj8LS+9nHD9NGp2IIJchcGIJBlE0bndHSOZ1GkeWlqJkdgBYKjQWYmjkUzS7KDWsw&#10;ei2jYRxPogZMrg1wYS1ql52RzkL8ohDcPRaFFY7IjGJtLpwmnFt/RrMpS3eG6bLifRnsH6qoWaUw&#10;6TnUkjlG9qb6I1RdcQMWCjfgUEdQFBUXoQfsJonfdbMpmRahFwTH6jNM9v+F5Q+HjX4yxLVfoMUB&#10;hiasXgN/tYhN1Gib9j4eU5ta9PaNtoWp/T+2QPAhYns84ylaRzgqJ8lwGN+MKeFoS+J4fDcKiEeX&#10;59pY91VATfwlowYHFkpgh7V1vgCWnlx8NguyyleVlEEwu+1CGnJgONzbeL4c3Ya3cl9/h7xTj2L8&#10;dVNGNXKhU09OaoxvuzAh12/xpSINNnEzjjtUrnP7os65t5LxV5/ER7t4oSRVj2EHmwfQtduWVDlW&#10;7F94zRbyI47AQMdOq/mqwvBrZt0TM0hHBBdXzD3iUUjAmqC/UVKC+fU3vfdHlqCVkgbpnVH7c8+M&#10;oER+U8ifz8kIZ0FcEEbj2yEK5tqyvbaofb0ABDnBZdY8XL2/k6drYaB+wU2c+6xoYopj7oy603Xh&#10;uqXDTeZiPg9OuAGaubXaaH5inof1uX1hRveEcMilBzgtAkvf8aLz9WRQMN87KKpAmguqPfy4PWE6&#10;/ab79byWg9flezR7AwAA//8DAFBLAwQUAAYACAAAACEAWNn8NNsAAAAGAQAADwAAAGRycy9kb3du&#10;cmV2LnhtbEyOQU7DMBBF90jcwRokdtQBpYaGOBUClQWoEhQO4MZDEmqPQ+yk4fYMK1iNvv7Tn1eu&#10;Z+/EhEPsAmm4XGQgkOpgO2o0vL9tLm5AxGTIGhcINXxjhHV1elKawoYjveK0S43gEYqF0dCm1BdS&#10;xrpFb+Ii9EjcfYTBm8RxaKQdzJHHvZNXWaakNx3xh9b0eN9ifdiNXoN7+No+XR9GJzfL/LPZPk+P&#10;LzhpfX42392CSDinPxh+9VkdKnbah5FsFE7DkjkNig+XK5UrEHumVL4CWZXyv371AwAA//8DAFBL&#10;AQItABQABgAIAAAAIQC2gziS/gAAAOEBAAATAAAAAAAAAAAAAAAAAAAAAABbQ29udGVudF9UeXBl&#10;c10ueG1sUEsBAi0AFAAGAAgAAAAhADj9If/WAAAAlAEAAAsAAAAAAAAAAAAAAAAALwEAAF9yZWxz&#10;Ly5yZWxzUEsBAi0AFAAGAAgAAAAhAJA0RhRmAgAA1wQAAA4AAAAAAAAAAAAAAAAALgIAAGRycy9l&#10;Mm9Eb2MueG1sUEsBAi0AFAAGAAgAAAAhAFjZ/DTbAAAABgEAAA8AAAAAAAAAAAAAAAAAwAQAAGRy&#10;cy9kb3ducmV2LnhtbFBLBQYAAAAABAAEAPMAAADIBQAAAAA=&#10;" fillcolor="#c5e0b4" strokeweight=".5pt">
                <v:path arrowok="t"/>
                <v:textbox>
                  <w:txbxContent>
                    <w:p w14:paraId="357D59D5" w14:textId="2FD6FDB5" w:rsidR="00834A59" w:rsidRPr="00AB7303" w:rsidRDefault="00834A59" w:rsidP="00DE1C81">
                      <w:pPr>
                        <w:rPr>
                          <w:i/>
                        </w:rPr>
                      </w:pPr>
                      <w:r w:rsidRPr="00AB7303">
                        <w:rPr>
                          <w:b/>
                        </w:rPr>
                        <w:t>Important note:</w:t>
                      </w:r>
                      <w:r w:rsidRPr="00AB7303">
                        <w:t xml:space="preserve"> The case worker should closely monitor all financial letters during the</w:t>
                      </w:r>
                      <w:r w:rsidR="00FF03BC">
                        <w:t xml:space="preserve"> 365 </w:t>
                      </w:r>
                      <w:proofErr w:type="gramStart"/>
                      <w:r w:rsidR="00FF03BC">
                        <w:t xml:space="preserve">day </w:t>
                      </w:r>
                      <w:r w:rsidRPr="00AB7303">
                        <w:t xml:space="preserve"> </w:t>
                      </w:r>
                      <w:r w:rsidR="00FF03BC">
                        <w:t>RCL</w:t>
                      </w:r>
                      <w:proofErr w:type="gramEnd"/>
                      <w:r w:rsidR="00FF03BC">
                        <w:t xml:space="preserve"> </w:t>
                      </w:r>
                      <w:r w:rsidRPr="00AB7303">
                        <w:t xml:space="preserve">demonstration </w:t>
                      </w:r>
                      <w:r w:rsidR="00FF03BC">
                        <w:t xml:space="preserve"> </w:t>
                      </w:r>
                      <w:r w:rsidRPr="00AB7303">
                        <w:t xml:space="preserve">period. If the participant receives a termination letter, contact the financial worker immediately. </w:t>
                      </w:r>
                      <w:r w:rsidRPr="00AB7303">
                        <w:rPr>
                          <w:i/>
                        </w:rPr>
                        <w:t xml:space="preserve">Eligibility should not be terminated due to changes in functional or financial status. </w:t>
                      </w:r>
                      <w:r w:rsidR="00157A97" w:rsidRPr="00AB7303">
                        <w:rPr>
                          <w:i/>
                        </w:rPr>
                        <w:t>Participants</w:t>
                      </w:r>
                      <w:r w:rsidRPr="00AB7303">
                        <w:rPr>
                          <w:i/>
                        </w:rPr>
                        <w:t xml:space="preserve"> who</w:t>
                      </w:r>
                      <w:r>
                        <w:rPr>
                          <w:i/>
                        </w:rPr>
                        <w:t xml:space="preserve"> </w:t>
                      </w:r>
                      <w:r w:rsidRPr="00AB7303">
                        <w:rPr>
                          <w:i/>
                        </w:rPr>
                        <w:t>were eligible for RCL at discharge are eligible for RCL until the end of their</w:t>
                      </w:r>
                      <w:r w:rsidR="00FF03BC">
                        <w:rPr>
                          <w:i/>
                        </w:rPr>
                        <w:t xml:space="preserve"> </w:t>
                      </w:r>
                      <w:proofErr w:type="gramStart"/>
                      <w:r w:rsidR="00FF03BC">
                        <w:rPr>
                          <w:i/>
                        </w:rPr>
                        <w:t>365 day</w:t>
                      </w:r>
                      <w:proofErr w:type="gramEnd"/>
                      <w:r w:rsidR="00FF03BC">
                        <w:rPr>
                          <w:i/>
                        </w:rPr>
                        <w:t xml:space="preserve"> </w:t>
                      </w:r>
                      <w:r w:rsidRPr="00AB7303">
                        <w:rPr>
                          <w:i/>
                        </w:rPr>
                        <w:t>demonstration</w:t>
                      </w:r>
                      <w:r w:rsidR="00D851CE">
                        <w:rPr>
                          <w:i/>
                        </w:rPr>
                        <w:t xml:space="preserve"> service</w:t>
                      </w:r>
                      <w:r w:rsidR="00FF03BC">
                        <w:rPr>
                          <w:i/>
                        </w:rPr>
                        <w:t xml:space="preserve"> </w:t>
                      </w:r>
                      <w:r w:rsidRPr="00AB7303">
                        <w:rPr>
                          <w:i/>
                        </w:rPr>
                        <w:t>year regardless of change in functional or financial status.</w:t>
                      </w:r>
                    </w:p>
                    <w:p w14:paraId="24EC14AD" w14:textId="77777777" w:rsidR="00834A59" w:rsidRDefault="00834A59"/>
                  </w:txbxContent>
                </v:textbox>
              </v:shape>
            </w:pict>
          </mc:Fallback>
        </mc:AlternateContent>
      </w:r>
    </w:p>
    <w:p w14:paraId="36CC7B35" w14:textId="77777777" w:rsidR="00AB7303" w:rsidRDefault="00AB7303" w:rsidP="00AB7303">
      <w:pPr>
        <w:rPr>
          <w:b/>
          <w:bCs/>
          <w:i/>
          <w:iCs/>
        </w:rPr>
      </w:pPr>
    </w:p>
    <w:p w14:paraId="5D9F6D47" w14:textId="77777777" w:rsidR="001E09A6" w:rsidRPr="00E32306" w:rsidRDefault="001E09A6" w:rsidP="00BF5BA7"/>
    <w:p w14:paraId="39E0F190" w14:textId="261575E8" w:rsidR="00861AB6" w:rsidRDefault="00861AB6" w:rsidP="00AB7303">
      <w:pPr>
        <w:pStyle w:val="Heading2"/>
      </w:pPr>
    </w:p>
    <w:p w14:paraId="20590C04" w14:textId="77777777" w:rsidR="006C318D" w:rsidRPr="006C318D" w:rsidRDefault="006C318D" w:rsidP="003723E1"/>
    <w:p w14:paraId="48303281" w14:textId="6EFA2158" w:rsidR="00AB7303" w:rsidRPr="00AB7303" w:rsidRDefault="00AB7303" w:rsidP="00AB7303">
      <w:pPr>
        <w:pStyle w:val="Heading2"/>
      </w:pPr>
      <w:bookmarkStart w:id="32" w:name="_Toc162525799"/>
      <w:r w:rsidRPr="00DF4C1F">
        <w:t>Authorizing RCL services for Individuals enrolled in DDA</w:t>
      </w:r>
      <w:bookmarkEnd w:id="32"/>
      <w:r w:rsidRPr="00AB7303">
        <w:t xml:space="preserve"> </w:t>
      </w:r>
    </w:p>
    <w:p w14:paraId="7C0E6669" w14:textId="77777777" w:rsidR="00AB7303" w:rsidRPr="00AB7303" w:rsidRDefault="00AB7303" w:rsidP="00AB7303">
      <w:pPr>
        <w:pStyle w:val="Heading4"/>
      </w:pPr>
      <w:r w:rsidRPr="00AB7303">
        <w:t>While the person is still in the DDA facility, the CRM shall:</w:t>
      </w:r>
    </w:p>
    <w:p w14:paraId="4F7BCB65" w14:textId="77777777" w:rsidR="00AB7303" w:rsidRPr="00AB7303" w:rsidRDefault="00AB7303" w:rsidP="00157A97">
      <w:pPr>
        <w:pStyle w:val="Numbering"/>
        <w:numPr>
          <w:ilvl w:val="0"/>
          <w:numId w:val="35"/>
        </w:numPr>
        <w:ind w:left="720"/>
      </w:pPr>
      <w:r w:rsidRPr="00AB7303">
        <w:t xml:space="preserve">Determine eligibility for RCL (see the </w:t>
      </w:r>
      <w:hyperlink w:anchor="_Who_is_eligible_3" w:history="1">
        <w:r w:rsidRPr="00AB7303">
          <w:rPr>
            <w:rStyle w:val="Hyperlink"/>
          </w:rPr>
          <w:t>eligibility requirements</w:t>
        </w:r>
      </w:hyperlink>
      <w:r w:rsidRPr="00AB7303">
        <w:t>).</w:t>
      </w:r>
    </w:p>
    <w:p w14:paraId="5B36C844" w14:textId="77777777" w:rsidR="00AB7303" w:rsidRPr="00AB7303" w:rsidRDefault="00AB7303" w:rsidP="00157A97">
      <w:pPr>
        <w:pStyle w:val="Numbering"/>
        <w:numPr>
          <w:ilvl w:val="0"/>
          <w:numId w:val="35"/>
        </w:numPr>
        <w:ind w:left="720"/>
      </w:pPr>
      <w:r w:rsidRPr="00AB7303">
        <w:t>If the individual is eligible for RCL, offer RCL as an option for receiving services.</w:t>
      </w:r>
    </w:p>
    <w:p w14:paraId="5FADCC17" w14:textId="77777777" w:rsidR="00AB7303" w:rsidRPr="00AB7303" w:rsidRDefault="00AB7303" w:rsidP="00157A97">
      <w:pPr>
        <w:pStyle w:val="Numbering"/>
        <w:numPr>
          <w:ilvl w:val="0"/>
          <w:numId w:val="35"/>
        </w:numPr>
        <w:ind w:left="720"/>
      </w:pPr>
      <w:r w:rsidRPr="00AB7303">
        <w:t>Enroll the individual in RCL on the Enroll/Disenroll screen in CARE.</w:t>
      </w:r>
    </w:p>
    <w:p w14:paraId="297B8412" w14:textId="5D51757D" w:rsidR="00AB7303" w:rsidRPr="00AB7303" w:rsidRDefault="00AB7303" w:rsidP="00157A97">
      <w:pPr>
        <w:pStyle w:val="Numbering"/>
        <w:numPr>
          <w:ilvl w:val="0"/>
          <w:numId w:val="35"/>
        </w:numPr>
        <w:ind w:left="720"/>
      </w:pPr>
      <w:r w:rsidRPr="00AB7303">
        <w:t xml:space="preserve">Have the individual/representative complete the </w:t>
      </w:r>
      <w:hyperlink r:id="rId75" w:history="1">
        <w:r w:rsidR="00EE510B">
          <w:rPr>
            <w:rStyle w:val="Hyperlink"/>
          </w:rPr>
          <w:t>Participant Information Form</w:t>
        </w:r>
      </w:hyperlink>
      <w:r w:rsidRPr="00AB7303">
        <w:t>, assisting as necessary.</w:t>
      </w:r>
    </w:p>
    <w:p w14:paraId="028667BB" w14:textId="77777777" w:rsidR="00AB7303" w:rsidRPr="00AB7303" w:rsidRDefault="00AB7303" w:rsidP="00157A97">
      <w:pPr>
        <w:pStyle w:val="Numbering"/>
        <w:numPr>
          <w:ilvl w:val="0"/>
          <w:numId w:val="35"/>
        </w:numPr>
        <w:ind w:left="720"/>
      </w:pPr>
      <w:r w:rsidRPr="00AB7303">
        <w:t>DDA staff at the RHC and in the regional offices will work together with the individual/guardian to produce a budget and plan.</w:t>
      </w:r>
    </w:p>
    <w:p w14:paraId="79462575" w14:textId="77777777" w:rsidR="00AB7303" w:rsidRPr="00AB7303" w:rsidRDefault="00AB7303" w:rsidP="00AB7303"/>
    <w:p w14:paraId="1317E003" w14:textId="77777777" w:rsidR="00AB7303" w:rsidRPr="00AB7303" w:rsidRDefault="00AB7303" w:rsidP="00AB7303">
      <w:pPr>
        <w:pStyle w:val="Heading4"/>
      </w:pPr>
      <w:bookmarkStart w:id="33" w:name="_How_much_can"/>
      <w:bookmarkEnd w:id="33"/>
      <w:r w:rsidRPr="00AB7303">
        <w:t>When the participant is approaching discharge from the facility, the DDA CRM shall:</w:t>
      </w:r>
    </w:p>
    <w:p w14:paraId="15F989DE" w14:textId="77777777" w:rsidR="00AB7303" w:rsidRPr="00AB7303" w:rsidRDefault="00AB7303" w:rsidP="00157A97">
      <w:pPr>
        <w:pStyle w:val="Numbering"/>
        <w:numPr>
          <w:ilvl w:val="0"/>
          <w:numId w:val="36"/>
        </w:numPr>
        <w:ind w:left="720"/>
      </w:pPr>
      <w:r w:rsidRPr="00AB7303">
        <w:t>Complete the DDA assessment.</w:t>
      </w:r>
    </w:p>
    <w:p w14:paraId="212AB4A9" w14:textId="77777777" w:rsidR="00AB7303" w:rsidRPr="00AB7303" w:rsidRDefault="00AB7303" w:rsidP="00157A97">
      <w:pPr>
        <w:pStyle w:val="Numbering"/>
        <w:numPr>
          <w:ilvl w:val="0"/>
          <w:numId w:val="36"/>
        </w:numPr>
        <w:ind w:left="720"/>
      </w:pPr>
      <w:r w:rsidRPr="00AB7303">
        <w:t>Following all CARE notification protocols, distribute necessary assessment related documents (PAN, Service Summary, etc.).</w:t>
      </w:r>
    </w:p>
    <w:p w14:paraId="7E6174E8" w14:textId="77777777" w:rsidR="00AB7303" w:rsidRPr="00AB7303" w:rsidRDefault="00AB7303" w:rsidP="00157A97">
      <w:pPr>
        <w:pStyle w:val="Numbering"/>
        <w:numPr>
          <w:ilvl w:val="0"/>
          <w:numId w:val="36"/>
        </w:numPr>
        <w:ind w:left="720"/>
      </w:pPr>
      <w:r w:rsidRPr="00AB7303">
        <w:lastRenderedPageBreak/>
        <w:t>Notify the financial worker that the individual is an RCL participant on the RCL version of the DSHS 15-345 in Barcode and include the following:</w:t>
      </w:r>
    </w:p>
    <w:p w14:paraId="7BCEED5A" w14:textId="77777777" w:rsidR="00AB7303" w:rsidRPr="00AB7303" w:rsidRDefault="00AB7303" w:rsidP="00157A97">
      <w:pPr>
        <w:pStyle w:val="Numbering2"/>
        <w:ind w:left="1260" w:hanging="360"/>
      </w:pPr>
      <w:r w:rsidRPr="00AB7303">
        <w:t>The date of discharge from the institutional setting onto RCL services.</w:t>
      </w:r>
    </w:p>
    <w:p w14:paraId="4C748650" w14:textId="77777777" w:rsidR="00AB7303" w:rsidRPr="00AB7303" w:rsidRDefault="00AB7303" w:rsidP="00157A97">
      <w:pPr>
        <w:pStyle w:val="Numbering2"/>
        <w:ind w:left="1260" w:hanging="360"/>
      </w:pPr>
      <w:r w:rsidRPr="00AB7303">
        <w:t>The setting that RCL services will take place (in-home, AFH, etc.).</w:t>
      </w:r>
    </w:p>
    <w:p w14:paraId="2D518534" w14:textId="77777777" w:rsidR="00AB7303" w:rsidRPr="00AB7303" w:rsidRDefault="00AB7303" w:rsidP="00157A97">
      <w:pPr>
        <w:pStyle w:val="Numbering2"/>
        <w:ind w:left="1260" w:hanging="360"/>
      </w:pPr>
      <w:r w:rsidRPr="00AB7303">
        <w:t>The new address.</w:t>
      </w:r>
    </w:p>
    <w:p w14:paraId="2B6FE313" w14:textId="77777777" w:rsidR="00AB7303" w:rsidRPr="00AB7303" w:rsidRDefault="00AB7303" w:rsidP="00157A97">
      <w:pPr>
        <w:pStyle w:val="Numbering2"/>
        <w:ind w:left="1260" w:hanging="360"/>
      </w:pPr>
      <w:r w:rsidRPr="00AB7303">
        <w:t>A request to complete the Authorized Representative (AREP) screen in ACES per normal procedures so the CRM can receive the financial letters.</w:t>
      </w:r>
    </w:p>
    <w:p w14:paraId="7E6718CE" w14:textId="77777777" w:rsidR="00AB7303" w:rsidRPr="00AB7303" w:rsidRDefault="00AB7303" w:rsidP="00157A97">
      <w:pPr>
        <w:pStyle w:val="Numbering2"/>
        <w:ind w:left="1260" w:hanging="360"/>
      </w:pPr>
      <w:r w:rsidRPr="00AB7303">
        <w:t>A request that the financial worker open a waiver program in ACES.</w:t>
      </w:r>
    </w:p>
    <w:p w14:paraId="542F8CEC" w14:textId="77777777" w:rsidR="00AB7303" w:rsidRPr="00AB7303" w:rsidRDefault="00AB7303" w:rsidP="00AB7303"/>
    <w:p w14:paraId="3F3E1DC4" w14:textId="554335C0" w:rsidR="00AB7303" w:rsidRPr="00AB7303" w:rsidRDefault="005C0786" w:rsidP="00AB7303">
      <w:pPr>
        <w:pStyle w:val="Heading4"/>
      </w:pPr>
      <w:r>
        <w:t>Upon confirmation of</w:t>
      </w:r>
      <w:r w:rsidR="00AB7303" w:rsidRPr="00AB7303">
        <w:t xml:space="preserve"> the participant</w:t>
      </w:r>
      <w:r>
        <w:t>’s</w:t>
      </w:r>
      <w:r w:rsidR="00AB7303" w:rsidRPr="00AB7303">
        <w:t xml:space="preserve"> </w:t>
      </w:r>
      <w:r w:rsidR="00C6680E">
        <w:t>transition</w:t>
      </w:r>
      <w:r w:rsidR="00C6680E" w:rsidRPr="00AB7303">
        <w:t xml:space="preserve"> </w:t>
      </w:r>
      <w:r w:rsidR="00AB7303" w:rsidRPr="00AB7303">
        <w:t>from the institution:</w:t>
      </w:r>
    </w:p>
    <w:p w14:paraId="4D08AE7C" w14:textId="77777777" w:rsidR="00AB7303" w:rsidRPr="00AB7303" w:rsidRDefault="00AB7303" w:rsidP="00AB7303">
      <w:r w:rsidRPr="00AB7303">
        <w:t>Update the following fields on the RCL Enroll/ Disenroll screen in CARE:</w:t>
      </w:r>
    </w:p>
    <w:p w14:paraId="611AB36C" w14:textId="77777777" w:rsidR="00AB7303" w:rsidRPr="00AB7303" w:rsidRDefault="00AB7303" w:rsidP="00157A97">
      <w:pPr>
        <w:pStyle w:val="Numbering"/>
        <w:numPr>
          <w:ilvl w:val="0"/>
          <w:numId w:val="37"/>
        </w:numPr>
        <w:ind w:left="720"/>
      </w:pPr>
      <w:r w:rsidRPr="00AB7303">
        <w:t xml:space="preserve">Actual Discharge Date (this must also be updated on the NFCM screen if discharging from a nursing facility). </w:t>
      </w:r>
    </w:p>
    <w:p w14:paraId="5862110C" w14:textId="401CAC66" w:rsidR="00AB7303" w:rsidRPr="00AB7303" w:rsidRDefault="00AB7303" w:rsidP="00157A97">
      <w:pPr>
        <w:pStyle w:val="Numbering4-bulletlist"/>
        <w:ind w:left="1080" w:hanging="360"/>
      </w:pPr>
      <w:r w:rsidRPr="00AB7303">
        <w:t>Please note: The individual is not considered to be on their</w:t>
      </w:r>
      <w:r w:rsidR="00AB5615">
        <w:t xml:space="preserve"> 365 day</w:t>
      </w:r>
      <w:r w:rsidRPr="00AB7303">
        <w:t xml:space="preserve"> demonstration </w:t>
      </w:r>
      <w:r>
        <w:t>period</w:t>
      </w:r>
      <w:r w:rsidRPr="00AB7303">
        <w:t xml:space="preserve"> until this field is complete. </w:t>
      </w:r>
    </w:p>
    <w:p w14:paraId="4534D8E5" w14:textId="77777777" w:rsidR="00AB7303" w:rsidRPr="00AB7303" w:rsidRDefault="00AB7303" w:rsidP="00157A97">
      <w:pPr>
        <w:pStyle w:val="Numbering"/>
        <w:numPr>
          <w:ilvl w:val="0"/>
          <w:numId w:val="37"/>
        </w:numPr>
        <w:ind w:left="720"/>
      </w:pPr>
      <w:r w:rsidRPr="00AB7303">
        <w:t>Discharged To (setting type).</w:t>
      </w:r>
    </w:p>
    <w:p w14:paraId="17719360" w14:textId="77777777" w:rsidR="00AB7303" w:rsidRPr="00AB7303" w:rsidRDefault="00AB7303" w:rsidP="00157A97">
      <w:pPr>
        <w:pStyle w:val="Numbering"/>
        <w:numPr>
          <w:ilvl w:val="0"/>
          <w:numId w:val="37"/>
        </w:numPr>
        <w:ind w:left="720"/>
      </w:pPr>
      <w:r w:rsidRPr="00AB7303">
        <w:t>Indicate whether or not the participant is receiving personal care services upon discharge.</w:t>
      </w:r>
    </w:p>
    <w:p w14:paraId="7B2F769B" w14:textId="77777777" w:rsidR="00AB7303" w:rsidRPr="00AB7303" w:rsidRDefault="00AB7303" w:rsidP="00157A97">
      <w:pPr>
        <w:pStyle w:val="Numbering"/>
        <w:numPr>
          <w:ilvl w:val="0"/>
          <w:numId w:val="37"/>
        </w:numPr>
        <w:ind w:left="720"/>
      </w:pPr>
      <w:r w:rsidRPr="00AB7303">
        <w:t>Indicate if the participant is in the ACES N05 group (check in ACES if you are unsure).</w:t>
      </w:r>
    </w:p>
    <w:p w14:paraId="66E60301" w14:textId="77777777" w:rsidR="00AB7303" w:rsidRPr="00AB7303" w:rsidRDefault="00AB7303" w:rsidP="00157A97">
      <w:pPr>
        <w:pStyle w:val="Numbering"/>
        <w:numPr>
          <w:ilvl w:val="0"/>
          <w:numId w:val="37"/>
        </w:numPr>
        <w:ind w:left="720"/>
      </w:pPr>
      <w:r w:rsidRPr="00AB7303">
        <w:t xml:space="preserve">Update the Residence screen with the current address information. </w:t>
      </w:r>
    </w:p>
    <w:p w14:paraId="210E3061" w14:textId="77777777" w:rsidR="00AB7303" w:rsidRDefault="00AB7303" w:rsidP="00157A97">
      <w:pPr>
        <w:pStyle w:val="Numbering"/>
        <w:numPr>
          <w:ilvl w:val="0"/>
          <w:numId w:val="37"/>
        </w:numPr>
        <w:ind w:left="720"/>
      </w:pPr>
      <w:r w:rsidRPr="00AB7303">
        <w:t xml:space="preserve">Update the </w:t>
      </w:r>
      <w:r w:rsidR="00157A97">
        <w:t xml:space="preserve">Projected </w:t>
      </w:r>
      <w:r w:rsidRPr="00AB7303">
        <w:t>End Date for the RCL RAC (it should be 365 days from the Actual Discharge Date; it is not based on the Start Date that was entered for pre-transition services).</w:t>
      </w:r>
    </w:p>
    <w:p w14:paraId="3862CC1C" w14:textId="77777777" w:rsidR="00EC56C4" w:rsidRDefault="00EC56C4" w:rsidP="00EC56C4">
      <w:pPr>
        <w:pStyle w:val="Numbering"/>
        <w:ind w:left="648" w:hanging="144"/>
      </w:pPr>
    </w:p>
    <w:p w14:paraId="413D23F7" w14:textId="6B0B50D5" w:rsidR="00DE1C81" w:rsidRPr="00EC56C4" w:rsidRDefault="00F50F25" w:rsidP="00DE1C81">
      <w:pPr>
        <w:pStyle w:val="Numbering"/>
        <w:ind w:left="720"/>
      </w:pPr>
      <w:r>
        <w:rPr>
          <w:noProof/>
        </w:rPr>
        <mc:AlternateContent>
          <mc:Choice Requires="wps">
            <w:drawing>
              <wp:anchor distT="0" distB="0" distL="114300" distR="114300" simplePos="0" relativeHeight="251657728" behindDoc="1" locked="0" layoutInCell="1" allowOverlap="1" wp14:anchorId="7C95C113" wp14:editId="181CFE80">
                <wp:simplePos x="0" y="0"/>
                <wp:positionH relativeFrom="column">
                  <wp:posOffset>-38100</wp:posOffset>
                </wp:positionH>
                <wp:positionV relativeFrom="paragraph">
                  <wp:posOffset>-94615</wp:posOffset>
                </wp:positionV>
                <wp:extent cx="6185535" cy="958850"/>
                <wp:effectExtent l="0" t="0" r="5715"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85535" cy="958850"/>
                        </a:xfrm>
                        <a:prstGeom prst="rect">
                          <a:avLst/>
                        </a:prstGeom>
                        <a:solidFill>
                          <a:srgbClr val="70AD47">
                            <a:lumMod val="40000"/>
                            <a:lumOff val="60000"/>
                          </a:srgbClr>
                        </a:solidFill>
                        <a:ln w="6350">
                          <a:solidFill>
                            <a:prstClr val="black"/>
                          </a:solidFill>
                        </a:ln>
                      </wps:spPr>
                      <wps:txbx>
                        <w:txbxContent>
                          <w:p w14:paraId="69FDDEEE" w14:textId="77777777" w:rsidR="00834A59" w:rsidRDefault="00834A5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C95C113" id="_x0000_s1034" type="#_x0000_t202" style="position:absolute;left:0;text-align:left;margin-left:-3pt;margin-top:-7.45pt;width:487.05pt;height:75.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muZQIAANYEAAAOAAAAZHJzL2Uyb0RvYy54bWysVFtv2jAUfp+0/2D5fQQoUBoRKgZimsTa&#10;SnTqs+M4JKrj49mGhP36HjvhsnZP03gwPhefy3e+k9l9U0lyEMaWoBI66PUpEYpDVqpdQn8+r79M&#10;KbGOqYxJUCKhR2Hp/fzzp1mtYzGEAmQmDMEgysa1TmjhnI6jyPJCVMz2QAuFxhxMxRyKZhdlhtUY&#10;vZLRsN+fRDWYTBvgwlrUrlojnYf4eS64e8xzKxyRCcXaXDhNOFN/RvMZi3eG6aLkXRnsH6qoWKkw&#10;6TnUijlG9qb8EKoquQELuetxqCLI85KL0AN2M+i/62ZbMC1CLwiO1WeY7P8Lyx8OW/1kiGu+QoMD&#10;DE1YvQH+ahGbqNY27nw8pja26O0bbXJT+X9sgeBDxPZ4xlM0jnBUTgbT8fhmTAlH2914Oh0HwKPL&#10;a22s+yagIv6SUIPzChWww8Y6n5/FJxefzIIss3UpZRDMLl1KQw4MZ3vbX6xGt+Gt3Fc/IGvVoz7+&#10;2iGjGqnQqicnNca3bZiQ64/4UpEae7jBoj/k9kWdc6eS8VefxEe7VIiSVB2ELWoeP9ekDSmzhE79&#10;C69JITviBAy05LSar0sMv2HWPTGDbERsccPcIx65BKwJuhslBZjff9N7fyQJWimpkd0Jtb/2zAhK&#10;5HeF9LkbjEZ+HYIwGt8OUTDXlvTaovbVEhDkAe6y5uHq/Z08XXMD1Qsu4sJnRRNTHHMn1J2uS9fu&#10;HC4yF4tFcMIF0Mxt1FbzE/E8rM/NCzO6I4RDKj3AaQ9Y/I4Xra+fjoLF3kFeBtJcUO3gx+UJ0+kW&#10;3W/ntRy8Lp+j+RsAAAD//wMAUEsDBBQABgAIAAAAIQApoItF4AAAAAoBAAAPAAAAZHJzL2Rvd25y&#10;ZXYueG1sTI/BTsMwDIbvSLxDZCRuW1oYZStNJwQaB6ZJMHiArDFtWeKUJu3K22NOcLIsf/r9/cV6&#10;claM2IfWk4J0noBAqrxpqVbw/raZLUGEqMlo6wkVfGOAdXl+Vujc+BO94riPteAQCrlW0MTY5VKG&#10;qkGnw9x3SHz78L3Tkde+lqbXJw53Vl4lSSadbok/NLrDhwar435wCuzj1+759jhYublZfNa77fj0&#10;gqNSlxfT/R2IiFP8g+FXn9WhZKeDH8gEYRXMMq4SeaaLFQgGVtkyBXFg8jpLQZaF/F+h/AEAAP//&#10;AwBQSwECLQAUAAYACAAAACEAtoM4kv4AAADhAQAAEwAAAAAAAAAAAAAAAAAAAAAAW0NvbnRlbnRf&#10;VHlwZXNdLnhtbFBLAQItABQABgAIAAAAIQA4/SH/1gAAAJQBAAALAAAAAAAAAAAAAAAAAC8BAABf&#10;cmVscy8ucmVsc1BLAQItABQABgAIAAAAIQADL+muZQIAANYEAAAOAAAAAAAAAAAAAAAAAC4CAABk&#10;cnMvZTJvRG9jLnhtbFBLAQItABQABgAIAAAAIQApoItF4AAAAAoBAAAPAAAAAAAAAAAAAAAAAL8E&#10;AABkcnMvZG93bnJldi54bWxQSwUGAAAAAAQABADzAAAAzAUAAAAA&#10;" fillcolor="#c5e0b4" strokeweight=".5pt">
                <v:path arrowok="t"/>
                <v:textbox>
                  <w:txbxContent>
                    <w:p w14:paraId="69FDDEEE" w14:textId="77777777" w:rsidR="00834A59" w:rsidRDefault="00834A59"/>
                  </w:txbxContent>
                </v:textbox>
              </v:shape>
            </w:pict>
          </mc:Fallback>
        </mc:AlternateContent>
      </w:r>
      <w:r w:rsidR="00DE1C81" w:rsidRPr="00EC56C4">
        <w:t>Note: The DDA CRM should closely monitor all financial letters during the</w:t>
      </w:r>
      <w:r w:rsidR="00AB5615">
        <w:t xml:space="preserve"> 365 day</w:t>
      </w:r>
      <w:r w:rsidR="00DE1C81" w:rsidRPr="00EC56C4">
        <w:t xml:space="preserve"> demonstration period. If the participant receives a termination letter, contact the financial worker immediately. Eligibility should not be terminated due to changes in functional or financial status. Participants are eligible for RCL until the end of their demonstration</w:t>
      </w:r>
      <w:r w:rsidR="00AB5615">
        <w:t xml:space="preserve"> service</w:t>
      </w:r>
      <w:r w:rsidR="00DE1C81" w:rsidRPr="00EC56C4">
        <w:t xml:space="preserve"> year regardless of a change in status.</w:t>
      </w:r>
    </w:p>
    <w:p w14:paraId="619993BE" w14:textId="77777777" w:rsidR="00EC56C4" w:rsidRDefault="00EC56C4" w:rsidP="00EC56C4">
      <w:pPr>
        <w:pStyle w:val="Numbering"/>
        <w:ind w:left="648" w:hanging="144"/>
      </w:pPr>
    </w:p>
    <w:p w14:paraId="500170B5" w14:textId="77777777" w:rsidR="00EC56C4" w:rsidRPr="00AB7303" w:rsidRDefault="00EC56C4" w:rsidP="00EC56C4">
      <w:pPr>
        <w:pStyle w:val="Numbering"/>
        <w:ind w:left="648" w:hanging="144"/>
      </w:pPr>
    </w:p>
    <w:p w14:paraId="624DC038" w14:textId="19E07716" w:rsidR="00AB7303" w:rsidRPr="00AB7303" w:rsidRDefault="00AB7303" w:rsidP="00AB7303">
      <w:pPr>
        <w:pStyle w:val="Heading4"/>
      </w:pPr>
      <w:bookmarkStart w:id="34" w:name="_What_if_the"/>
      <w:bookmarkStart w:id="35" w:name="_What_if_the_1"/>
      <w:bookmarkStart w:id="36" w:name="_Instructions_for_HCS"/>
      <w:bookmarkStart w:id="37" w:name="_Instructions_for_HCS_1"/>
      <w:bookmarkStart w:id="38" w:name="_How_much_can_1"/>
      <w:bookmarkStart w:id="39" w:name="_How_much_can_2"/>
      <w:bookmarkEnd w:id="34"/>
      <w:bookmarkEnd w:id="35"/>
      <w:bookmarkEnd w:id="36"/>
      <w:bookmarkEnd w:id="37"/>
      <w:bookmarkEnd w:id="38"/>
      <w:bookmarkEnd w:id="39"/>
      <w:r w:rsidRPr="00AB7303">
        <w:t xml:space="preserve">How much </w:t>
      </w:r>
      <w:r w:rsidR="00B9406C">
        <w:t>may</w:t>
      </w:r>
      <w:r w:rsidR="00B9406C" w:rsidRPr="00AB7303">
        <w:t xml:space="preserve"> </w:t>
      </w:r>
      <w:r w:rsidRPr="00AB7303">
        <w:t xml:space="preserve">I spend on </w:t>
      </w:r>
      <w:r w:rsidR="00AB5615">
        <w:t xml:space="preserve">RCL </w:t>
      </w:r>
      <w:r w:rsidRPr="00AB7303">
        <w:t>services?</w:t>
      </w:r>
    </w:p>
    <w:p w14:paraId="5BD416D5" w14:textId="25B26669" w:rsidR="00AB7303" w:rsidRPr="00AB7303" w:rsidRDefault="00AB7303" w:rsidP="00AB7303">
      <w:r w:rsidRPr="00AB7303">
        <w:t>RCL</w:t>
      </w:r>
      <w:r w:rsidR="00AB5615">
        <w:t xml:space="preserve"> services </w:t>
      </w:r>
      <w:r w:rsidRPr="00AB7303">
        <w:t xml:space="preserve">can only be authorized for a </w:t>
      </w:r>
      <w:r w:rsidRPr="00AB7303">
        <w:rPr>
          <w:b/>
        </w:rPr>
        <w:t>MAXIMUM of 365</w:t>
      </w:r>
      <w:r w:rsidRPr="00AB7303">
        <w:t xml:space="preserve"> days following discharge from an institutional setting. Services may be used during the </w:t>
      </w:r>
      <w:r w:rsidR="00D851CE" w:rsidRPr="00AB7303">
        <w:t xml:space="preserve">demonstration </w:t>
      </w:r>
      <w:r w:rsidR="00D851CE">
        <w:t>year</w:t>
      </w:r>
      <w:r w:rsidRPr="00AB7303">
        <w:t xml:space="preserve"> and are intended to be intensive, if needed, at the beginning of transition, and to lessen over time. Case managers must also plan for services which are necessary for maintenance of community living after the end of the 365</w:t>
      </w:r>
      <w:r w:rsidR="004C2B5B">
        <w:t xml:space="preserve"> </w:t>
      </w:r>
      <w:r w:rsidRPr="00AB7303">
        <w:t xml:space="preserve">day period.  </w:t>
      </w:r>
    </w:p>
    <w:p w14:paraId="727CD832" w14:textId="77777777" w:rsidR="00AB7303" w:rsidRPr="00AB7303" w:rsidRDefault="00AB7303" w:rsidP="00AB7303"/>
    <w:p w14:paraId="3A7EE8CE" w14:textId="77777777" w:rsidR="00AB7303" w:rsidRPr="00AB7303" w:rsidRDefault="00AB7303" w:rsidP="00AB7303">
      <w:pPr>
        <w:rPr>
          <w:bCs/>
        </w:rPr>
      </w:pPr>
      <w:r w:rsidRPr="00AB7303">
        <w:t>Since one of the goals of the project is</w:t>
      </w:r>
      <w:r w:rsidRPr="00AB7303">
        <w:rPr>
          <w:b/>
        </w:rPr>
        <w:t xml:space="preserve"> </w:t>
      </w:r>
      <w:r w:rsidRPr="00AB7303">
        <w:t xml:space="preserve">to promote flexibility and develop individualized and person-centered transition plans, spending guidelines </w:t>
      </w:r>
      <w:r w:rsidRPr="00AB7303">
        <w:rPr>
          <w:b/>
        </w:rPr>
        <w:t>are dependent on the participant’s circumstances and needs</w:t>
      </w:r>
      <w:r w:rsidRPr="00AB7303">
        <w:t>. (</w:t>
      </w:r>
      <w:r w:rsidRPr="00DF4C1F">
        <w:rPr>
          <w:bCs/>
        </w:rPr>
        <w:t>The DDA Assessment and rates calculator will be used to determine the funding available for individuals enrolled in RCL through DDA.)</w:t>
      </w:r>
    </w:p>
    <w:p w14:paraId="31B5FD61" w14:textId="77777777" w:rsidR="00AB7303" w:rsidRDefault="00AB7303" w:rsidP="00AB7303"/>
    <w:p w14:paraId="2DC64436" w14:textId="77777777" w:rsidR="00DE1C81" w:rsidRPr="00AB7303" w:rsidRDefault="00DE1C81" w:rsidP="00AB7303">
      <w:r>
        <w:t>When utilizing RCL Services:</w:t>
      </w:r>
    </w:p>
    <w:p w14:paraId="2A339A85" w14:textId="7F6C9C42" w:rsidR="00AB7303" w:rsidRPr="00AB7303" w:rsidRDefault="00AB7303" w:rsidP="00D851CE">
      <w:pPr>
        <w:pStyle w:val="Numbering"/>
        <w:numPr>
          <w:ilvl w:val="0"/>
          <w:numId w:val="59"/>
        </w:numPr>
      </w:pPr>
      <w:r w:rsidRPr="00AB7303">
        <w:t>Document in the CARE Assessment, a SER or the Sustainability Goals screen:</w:t>
      </w:r>
    </w:p>
    <w:p w14:paraId="18BB9E0F" w14:textId="77777777" w:rsidR="00AB7303" w:rsidRPr="00AB7303" w:rsidRDefault="00AB7303" w:rsidP="00D851CE">
      <w:pPr>
        <w:pStyle w:val="Numbering4-bulletlist"/>
        <w:numPr>
          <w:ilvl w:val="0"/>
          <w:numId w:val="59"/>
        </w:numPr>
      </w:pPr>
      <w:r w:rsidRPr="00AB7303">
        <w:lastRenderedPageBreak/>
        <w:t xml:space="preserve">How the services or supports being authorized are of direct benefit to the participant’s successful transition and community living. </w:t>
      </w:r>
    </w:p>
    <w:p w14:paraId="70AB72B3" w14:textId="77777777" w:rsidR="00AB7303" w:rsidRPr="00AB7303" w:rsidRDefault="00AB7303" w:rsidP="00D851CE">
      <w:pPr>
        <w:pStyle w:val="Numbering4-bulletlist"/>
        <w:numPr>
          <w:ilvl w:val="0"/>
          <w:numId w:val="59"/>
        </w:numPr>
        <w:rPr>
          <w:b/>
        </w:rPr>
      </w:pPr>
      <w:r w:rsidRPr="00AB7303">
        <w:t>Ensure services authorized are consistent with needs identified in the CARE assessment.</w:t>
      </w:r>
    </w:p>
    <w:p w14:paraId="7C5C2147" w14:textId="59BDDA01" w:rsidR="00AB7303" w:rsidRPr="00D851CE" w:rsidRDefault="00AB7303">
      <w:pPr>
        <w:pStyle w:val="Numbering4-bulletlist"/>
        <w:numPr>
          <w:ilvl w:val="0"/>
          <w:numId w:val="59"/>
        </w:numPr>
        <w:rPr>
          <w:b/>
        </w:rPr>
      </w:pPr>
      <w:r w:rsidRPr="00AB7303">
        <w:t>The process followed that demonstrates that any equipment purchased is in addition to that supplied by Medicare/</w:t>
      </w:r>
      <w:r w:rsidR="00F36CB1" w:rsidRPr="00AB7303">
        <w:t>Medicaid and</w:t>
      </w:r>
      <w:r w:rsidRPr="00AB7303">
        <w:t xml:space="preserve"> does not replace it. </w:t>
      </w:r>
    </w:p>
    <w:p w14:paraId="253C0810" w14:textId="77777777" w:rsidR="004C2B5B" w:rsidRPr="00AB7303" w:rsidRDefault="004C2B5B" w:rsidP="00D851CE">
      <w:pPr>
        <w:pStyle w:val="Numbering4-bulletlist"/>
        <w:numPr>
          <w:ilvl w:val="0"/>
          <w:numId w:val="0"/>
        </w:numPr>
        <w:ind w:left="1224"/>
        <w:rPr>
          <w:b/>
        </w:rPr>
      </w:pPr>
    </w:p>
    <w:p w14:paraId="7575A27E" w14:textId="12940284" w:rsidR="00AB7303" w:rsidRPr="00AB7303" w:rsidRDefault="00AB7303" w:rsidP="00D851CE">
      <w:pPr>
        <w:pStyle w:val="Numbering"/>
      </w:pPr>
      <w:r w:rsidRPr="00AB7303">
        <w:t xml:space="preserve">Follow all purchasing protocols as instructed by headquarters. Note: </w:t>
      </w:r>
    </w:p>
    <w:p w14:paraId="3CE7A5CC" w14:textId="77777777" w:rsidR="00AB7303" w:rsidRPr="00AB7303" w:rsidRDefault="00AB7303" w:rsidP="00157A97">
      <w:pPr>
        <w:pStyle w:val="Numbering4-bulletlist"/>
        <w:ind w:left="1260" w:hanging="360"/>
      </w:pPr>
      <w:r w:rsidRPr="00AB7303">
        <w:t xml:space="preserve">Receipts for all purchases </w:t>
      </w:r>
      <w:r w:rsidRPr="00AB7303">
        <w:rPr>
          <w:u w:val="single"/>
        </w:rPr>
        <w:t>must</w:t>
      </w:r>
      <w:r w:rsidRPr="00AB7303">
        <w:t xml:space="preserve"> be included in the participant’s electronic case record (ECR)</w:t>
      </w:r>
      <w:r w:rsidR="00DE1C81">
        <w:t xml:space="preserve">. Attach all receipts/bids to the </w:t>
      </w:r>
      <w:hyperlink r:id="rId76" w:history="1">
        <w:r w:rsidR="00DE1C81" w:rsidRPr="00DE1C81">
          <w:rPr>
            <w:rStyle w:val="Hyperlink"/>
          </w:rPr>
          <w:t>Packet Cover Sheet (02-615)</w:t>
        </w:r>
      </w:hyperlink>
      <w:r w:rsidRPr="00AB7303">
        <w:t>.</w:t>
      </w:r>
    </w:p>
    <w:p w14:paraId="1DD05DDA" w14:textId="77777777" w:rsidR="00AB7303" w:rsidRPr="00AB7303" w:rsidRDefault="00AB7303" w:rsidP="00157A97">
      <w:pPr>
        <w:pStyle w:val="Numbering4-bulletlist"/>
        <w:ind w:left="1260" w:hanging="360"/>
      </w:pPr>
      <w:r w:rsidRPr="00AB7303">
        <w:t>Documentation that the participant received the goods purchased must be in the participant’s ECR.</w:t>
      </w:r>
    </w:p>
    <w:p w14:paraId="5DAD2665" w14:textId="77777777" w:rsidR="00AB7303" w:rsidRPr="00AB7303" w:rsidRDefault="00AB7303" w:rsidP="00157A97">
      <w:pPr>
        <w:pStyle w:val="Numbering4-bulletlist"/>
        <w:ind w:left="1260" w:hanging="360"/>
      </w:pPr>
      <w:r w:rsidRPr="00AB7303">
        <w:t xml:space="preserve">Services can be reauthorized at the end of the Maximum Length of Service included on the </w:t>
      </w:r>
      <w:hyperlink w:anchor="_Other_services_available" w:history="1">
        <w:r w:rsidRPr="00DE1C81">
          <w:rPr>
            <w:rStyle w:val="Hyperlink"/>
          </w:rPr>
          <w:t>Service Code Data Sheet</w:t>
        </w:r>
      </w:hyperlink>
      <w:r w:rsidRPr="00AB7303">
        <w:t xml:space="preserve">. </w:t>
      </w:r>
    </w:p>
    <w:p w14:paraId="56A6E55B" w14:textId="77777777" w:rsidR="00AB7303" w:rsidRPr="00AB7303" w:rsidRDefault="00AB7303" w:rsidP="00157A97">
      <w:pPr>
        <w:pStyle w:val="ListParagraph3"/>
        <w:ind w:left="1620" w:hanging="360"/>
      </w:pPr>
      <w:r w:rsidRPr="00AB7303">
        <w:t xml:space="preserve">For example, if additional services are needed after authorizing </w:t>
      </w:r>
      <w:r w:rsidR="00E14E10">
        <w:t>Client Training:</w:t>
      </w:r>
      <w:r w:rsidR="00E14E10" w:rsidRPr="00AB7303">
        <w:t xml:space="preserve"> </w:t>
      </w:r>
      <w:r w:rsidRPr="00AB7303">
        <w:t xml:space="preserve">Behavior Support services for a three month period of time, three additional months </w:t>
      </w:r>
      <w:r w:rsidR="00DE1C81">
        <w:t>may</w:t>
      </w:r>
      <w:r w:rsidRPr="00AB7303">
        <w:t xml:space="preserve"> be authorized.</w:t>
      </w:r>
    </w:p>
    <w:p w14:paraId="5BB9A6C7" w14:textId="5502FC1A" w:rsidR="00AB7303" w:rsidRPr="00AB7303" w:rsidRDefault="00AB7303" w:rsidP="00157A97">
      <w:pPr>
        <w:pStyle w:val="Numbering4-bulletlist"/>
        <w:ind w:left="1260" w:hanging="360"/>
      </w:pPr>
      <w:r w:rsidRPr="00AB7303">
        <w:t>Service maximums are cumulative for each service</w:t>
      </w:r>
      <w:r w:rsidR="00DE1C81">
        <w:t xml:space="preserve"> </w:t>
      </w:r>
      <w:r w:rsidR="00DE1C81" w:rsidRPr="00C6680E">
        <w:rPr>
          <w:i/>
        </w:rPr>
        <w:t>per occurrence</w:t>
      </w:r>
      <w:r w:rsidRPr="00AB7303">
        <w:t>. For example, if the service limit for a given code is $</w:t>
      </w:r>
      <w:r w:rsidR="002B4347">
        <w:t>5000</w:t>
      </w:r>
      <w:r w:rsidRPr="00AB7303">
        <w:t>, all the goods purchased over the maximum length of service per the Service Code Data Sheet cannot total more than $</w:t>
      </w:r>
      <w:r w:rsidR="002B4347">
        <w:t>5000</w:t>
      </w:r>
      <w:r w:rsidR="00DE1C81">
        <w:t xml:space="preserve"> without an ETR during a transition.  </w:t>
      </w:r>
      <w:r w:rsidR="00C6680E">
        <w:t>See Service Code Data sheets for detailed information.</w:t>
      </w:r>
    </w:p>
    <w:p w14:paraId="3AE4DA9B" w14:textId="0B906DE0" w:rsidR="00AB7303" w:rsidRDefault="00AB7303" w:rsidP="00D851CE">
      <w:pPr>
        <w:pStyle w:val="Numbering4-bulletlist"/>
        <w:numPr>
          <w:ilvl w:val="0"/>
          <w:numId w:val="0"/>
        </w:numPr>
        <w:ind w:left="1080"/>
      </w:pPr>
    </w:p>
    <w:p w14:paraId="418F4477" w14:textId="534D2F1C" w:rsidR="00AB7303" w:rsidRPr="00AB7303" w:rsidRDefault="00AB7303" w:rsidP="00AB7303">
      <w:pPr>
        <w:pStyle w:val="Heading4"/>
      </w:pPr>
      <w:r w:rsidRPr="00AB7303">
        <w:t>ETR Considerations</w:t>
      </w:r>
      <w:r w:rsidR="00D851CE">
        <w:t xml:space="preserve"> </w:t>
      </w:r>
      <w:r w:rsidRPr="00AB7303">
        <w:t>Personal Care:</w:t>
      </w:r>
    </w:p>
    <w:p w14:paraId="30426CBD" w14:textId="77777777" w:rsidR="00AB7303" w:rsidRDefault="00AB7303" w:rsidP="00AB7303">
      <w:r w:rsidRPr="00AB7303">
        <w:t xml:space="preserve">HQ ETRs will only be used for additional necessary personal care hours or </w:t>
      </w:r>
      <w:r w:rsidR="00C6680E">
        <w:t>daily</w:t>
      </w:r>
      <w:r w:rsidRPr="00AB7303">
        <w:t xml:space="preserve"> residential rate. </w:t>
      </w:r>
    </w:p>
    <w:p w14:paraId="7F524A86" w14:textId="77777777" w:rsidR="00AB7303" w:rsidRDefault="00AB7303" w:rsidP="00AB7303"/>
    <w:p w14:paraId="1301FBE8" w14:textId="77777777" w:rsidR="00AB7303" w:rsidRDefault="00AB7303" w:rsidP="00AB7303">
      <w:pPr>
        <w:pStyle w:val="Heading4"/>
      </w:pPr>
      <w:r>
        <w:t xml:space="preserve">Community Transition or Sustainability Services: </w:t>
      </w:r>
    </w:p>
    <w:p w14:paraId="2EB5B4BC" w14:textId="11557CAF" w:rsidR="00AB7303" w:rsidRPr="00AB7303" w:rsidRDefault="00AB7303" w:rsidP="003723E1">
      <w:r w:rsidRPr="00AB7303">
        <w:t>If authorizations for a necessary service/item exceed the maximum amount allowable, you must complete a local ETR prior to exceeding the maximum limit. Each region will</w:t>
      </w:r>
      <w:r w:rsidR="00D851CE">
        <w:t xml:space="preserve"> u</w:t>
      </w:r>
      <w:r w:rsidRPr="00AB7303">
        <w:t>se their local ETR process for RCL services.</w:t>
      </w:r>
    </w:p>
    <w:p w14:paraId="171CADB4" w14:textId="77777777" w:rsidR="00AB7303" w:rsidRPr="00AB7303" w:rsidRDefault="00AB7303" w:rsidP="00AB7303">
      <w:pPr>
        <w:pStyle w:val="Heading4"/>
      </w:pPr>
      <w:r w:rsidRPr="00AB7303">
        <w:t>Bathroom Equipment:</w:t>
      </w:r>
    </w:p>
    <w:p w14:paraId="4240947A" w14:textId="7ABAE886" w:rsidR="00AB7303" w:rsidRDefault="00AB7303" w:rsidP="00AB7303">
      <w:r w:rsidRPr="00AB7303">
        <w:t>Follow all procedures to request bathroom equipment through the ETR process as outlined in the Social Services Authorization Manual.</w:t>
      </w:r>
      <w:r w:rsidR="00EB1F01" w:rsidRPr="00AB7303" w:rsidDel="00EB1F01">
        <w:t xml:space="preserve"> </w:t>
      </w:r>
      <w:r w:rsidR="00EB1F01">
        <w:t xml:space="preserve"> Please reference bathroom equipment ETR protocol in COPES </w:t>
      </w:r>
      <w:hyperlink r:id="rId77" w:history="1">
        <w:r w:rsidR="00EB1F01">
          <w:rPr>
            <w:rStyle w:val="Hyperlink"/>
          </w:rPr>
          <w:t>Ch 7d pgs 22-24</w:t>
        </w:r>
      </w:hyperlink>
    </w:p>
    <w:p w14:paraId="3274C557" w14:textId="77777777" w:rsidR="00EB1F01" w:rsidRDefault="00EB1F01" w:rsidP="00AB7303"/>
    <w:p w14:paraId="38BBA461" w14:textId="1644F180" w:rsidR="00B60B5E" w:rsidRDefault="0059702F" w:rsidP="00AB7303">
      <w:hyperlink r:id="rId78" w:history="1">
        <w:r w:rsidR="00D851CE" w:rsidRPr="00D851CE">
          <w:rPr>
            <w:rStyle w:val="Hyperlink"/>
          </w:rPr>
          <w:t xml:space="preserve">Chapter 3: Assessment and Care Planning </w:t>
        </w:r>
      </w:hyperlink>
      <w:r w:rsidR="00D851CE">
        <w:t>has detailed information on the Exception to Rule (ETR) Process.</w:t>
      </w:r>
    </w:p>
    <w:p w14:paraId="428CEE1A" w14:textId="77777777" w:rsidR="00AB7303" w:rsidRPr="00AB7303" w:rsidRDefault="00AB7303" w:rsidP="00AB7303"/>
    <w:p w14:paraId="339736DC" w14:textId="534752A4" w:rsidR="00AB7303" w:rsidRPr="00AB7303" w:rsidRDefault="00AB7303" w:rsidP="00AB7303">
      <w:pPr>
        <w:pStyle w:val="Heading2"/>
      </w:pPr>
      <w:bookmarkStart w:id="40" w:name="_Actions_for_HCS,"/>
      <w:bookmarkStart w:id="41" w:name="_Toc162525800"/>
      <w:bookmarkEnd w:id="40"/>
      <w:r w:rsidRPr="00AB7303">
        <w:t>Actions for HCS, AAA and DDA to prepare for the end of the</w:t>
      </w:r>
      <w:r w:rsidR="00AB5615">
        <w:t xml:space="preserve"> RCL 365 day service</w:t>
      </w:r>
      <w:r w:rsidRPr="00AB7303">
        <w:t xml:space="preserve"> period</w:t>
      </w:r>
      <w:bookmarkEnd w:id="41"/>
      <w:r w:rsidRPr="00AB7303">
        <w:t xml:space="preserve">   </w:t>
      </w:r>
    </w:p>
    <w:p w14:paraId="4B20607A" w14:textId="4794B631" w:rsidR="00AB7303" w:rsidRPr="00AB7303" w:rsidRDefault="00AB7303" w:rsidP="00AB7303">
      <w:bookmarkStart w:id="42" w:name="_How_do_I_1"/>
      <w:bookmarkEnd w:id="42"/>
      <w:r w:rsidRPr="00AB7303">
        <w:t xml:space="preserve">Approximately 30-60 days prior to the end of the </w:t>
      </w:r>
      <w:r w:rsidR="00EC56C4">
        <w:t>individual’s</w:t>
      </w:r>
      <w:r w:rsidR="00FF03BC">
        <w:t xml:space="preserve"> 365 day service </w:t>
      </w:r>
      <w:r w:rsidRPr="00AB7303">
        <w:t>year, the CM/CRM/</w:t>
      </w:r>
      <w:r w:rsidR="00C85141">
        <w:t>CNC</w:t>
      </w:r>
      <w:r w:rsidRPr="00AB7303">
        <w:t xml:space="preserve"> </w:t>
      </w:r>
      <w:r w:rsidR="004B02A6">
        <w:t>should</w:t>
      </w:r>
      <w:r w:rsidR="004B02A6" w:rsidRPr="00AB7303">
        <w:t xml:space="preserve"> </w:t>
      </w:r>
      <w:r w:rsidR="00693519">
        <w:t>check in with the RCL participant and ensure the client continues to be stable in their community setting.  This is</w:t>
      </w:r>
      <w:r w:rsidR="00C85141">
        <w:t xml:space="preserve"> an importa</w:t>
      </w:r>
      <w:r w:rsidR="00D851CE">
        <w:t>nt</w:t>
      </w:r>
      <w:r w:rsidR="00C85141">
        <w:t xml:space="preserve"> </w:t>
      </w:r>
      <w:r w:rsidR="00693519">
        <w:t xml:space="preserve">period of time to determine if the client </w:t>
      </w:r>
      <w:r w:rsidR="00C85141">
        <w:t xml:space="preserve">is in need of </w:t>
      </w:r>
      <w:r w:rsidR="00693519">
        <w:t xml:space="preserve">any of the RCL </w:t>
      </w:r>
      <w:r w:rsidR="00693519">
        <w:lastRenderedPageBreak/>
        <w:t>package of</w:t>
      </w:r>
      <w:r w:rsidR="00AB5615">
        <w:t xml:space="preserve"> </w:t>
      </w:r>
      <w:r w:rsidR="00693519">
        <w:t>services</w:t>
      </w:r>
      <w:r w:rsidR="00C85141">
        <w:t xml:space="preserve"> prior to </w:t>
      </w:r>
      <w:r w:rsidR="00D851CE">
        <w:t>the demonstration year</w:t>
      </w:r>
      <w:r w:rsidR="00C85141">
        <w:t xml:space="preserve"> ending.  Does the client require an updated assessment? If so, f</w:t>
      </w:r>
      <w:r w:rsidR="00693519">
        <w:t>ollow usual assessment procedures</w:t>
      </w:r>
      <w:r w:rsidR="00C85141">
        <w:t xml:space="preserve">.  </w:t>
      </w:r>
      <w:r w:rsidRPr="00AB7303">
        <w:t>Ensure that any necessary steps are taken in order for the participant to maintain successful community living, including an evaluation of functional and financial program eligibility for services after the participant’s</w:t>
      </w:r>
      <w:r w:rsidR="00AB5615">
        <w:t xml:space="preserve"> 365 day</w:t>
      </w:r>
      <w:r w:rsidRPr="00AB7303">
        <w:t xml:space="preserve"> demonstration period has expired. </w:t>
      </w:r>
    </w:p>
    <w:p w14:paraId="3421F7E5" w14:textId="77777777" w:rsidR="00AB7303" w:rsidRPr="00AB7303" w:rsidRDefault="00AB7303" w:rsidP="00AB7303"/>
    <w:p w14:paraId="162FE249" w14:textId="77777777" w:rsidR="00AB7303" w:rsidRPr="00AB7303" w:rsidRDefault="00F50F25" w:rsidP="00AB7303">
      <w:pPr>
        <w:ind w:left="360"/>
      </w:pPr>
      <w:r>
        <w:rPr>
          <w:noProof/>
        </w:rPr>
        <mc:AlternateContent>
          <mc:Choice Requires="wps">
            <w:drawing>
              <wp:anchor distT="0" distB="0" distL="114300" distR="114300" simplePos="0" relativeHeight="251653632" behindDoc="0" locked="0" layoutInCell="1" allowOverlap="1" wp14:anchorId="2B5C2D13" wp14:editId="0A39EAB4">
                <wp:simplePos x="0" y="0"/>
                <wp:positionH relativeFrom="column">
                  <wp:posOffset>0</wp:posOffset>
                </wp:positionH>
                <wp:positionV relativeFrom="paragraph">
                  <wp:posOffset>22860</wp:posOffset>
                </wp:positionV>
                <wp:extent cx="5949950" cy="1291590"/>
                <wp:effectExtent l="0" t="0" r="0" b="3810"/>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49950" cy="1291590"/>
                        </a:xfrm>
                        <a:prstGeom prst="rect">
                          <a:avLst/>
                        </a:prstGeom>
                        <a:solidFill>
                          <a:srgbClr val="70AD47">
                            <a:lumMod val="40000"/>
                            <a:lumOff val="60000"/>
                          </a:srgbClr>
                        </a:solidFill>
                        <a:ln w="6350">
                          <a:solidFill>
                            <a:prstClr val="black"/>
                          </a:solidFill>
                        </a:ln>
                        <a:effectLst/>
                      </wps:spPr>
                      <wps:txbx>
                        <w:txbxContent>
                          <w:p w14:paraId="589AC38A" w14:textId="1D6C9DD4" w:rsidR="006349EC" w:rsidRPr="00E12EFA" w:rsidRDefault="00834A59" w:rsidP="00AB7303">
                            <w:pPr>
                              <w:pStyle w:val="CommentText"/>
                              <w:rPr>
                                <w:rFonts w:ascii="Calibri" w:hAnsi="Calibri" w:cs="Calibri"/>
                                <w:sz w:val="22"/>
                                <w:szCs w:val="22"/>
                              </w:rPr>
                            </w:pPr>
                            <w:r w:rsidRPr="00E12EFA">
                              <w:rPr>
                                <w:rFonts w:ascii="Calibri" w:hAnsi="Calibri" w:cs="Calibri"/>
                                <w:b/>
                                <w:sz w:val="22"/>
                                <w:szCs w:val="22"/>
                              </w:rPr>
                              <w:t>NOTE:</w:t>
                            </w:r>
                            <w:r w:rsidRPr="00E12EFA">
                              <w:rPr>
                                <w:rFonts w:ascii="Calibri" w:hAnsi="Calibri" w:cs="Calibri"/>
                                <w:sz w:val="22"/>
                                <w:szCs w:val="22"/>
                              </w:rPr>
                              <w:t xml:space="preserve"> The assessment </w:t>
                            </w:r>
                            <w:r w:rsidR="00747E44" w:rsidRPr="00E12EFA">
                              <w:rPr>
                                <w:rFonts w:ascii="Calibri" w:hAnsi="Calibri" w:cs="Calibri"/>
                                <w:sz w:val="22"/>
                                <w:szCs w:val="22"/>
                              </w:rPr>
                              <w:t xml:space="preserve">may </w:t>
                            </w:r>
                            <w:r w:rsidR="00747E44">
                              <w:rPr>
                                <w:rFonts w:ascii="Calibri" w:hAnsi="Calibri" w:cs="Calibri"/>
                                <w:sz w:val="22"/>
                                <w:szCs w:val="22"/>
                              </w:rPr>
                              <w:t>be</w:t>
                            </w:r>
                            <w:r w:rsidRPr="00E12EFA">
                              <w:rPr>
                                <w:rFonts w:ascii="Calibri" w:hAnsi="Calibri" w:cs="Calibri"/>
                                <w:sz w:val="22"/>
                                <w:szCs w:val="22"/>
                              </w:rPr>
                              <w:t xml:space="preserve"> moved to Current prior to the end of the</w:t>
                            </w:r>
                            <w:r w:rsidR="00AB5615">
                              <w:rPr>
                                <w:rFonts w:ascii="Calibri" w:hAnsi="Calibri" w:cs="Calibri"/>
                                <w:sz w:val="22"/>
                                <w:szCs w:val="22"/>
                              </w:rPr>
                              <w:t xml:space="preserve"> 365 day </w:t>
                            </w:r>
                            <w:proofErr w:type="gramStart"/>
                            <w:r w:rsidRPr="00E12EFA">
                              <w:rPr>
                                <w:rFonts w:ascii="Calibri" w:hAnsi="Calibri" w:cs="Calibri"/>
                                <w:sz w:val="22"/>
                                <w:szCs w:val="22"/>
                              </w:rPr>
                              <w:t xml:space="preserve">demonstration </w:t>
                            </w:r>
                            <w:r w:rsidR="00AB5615">
                              <w:rPr>
                                <w:rFonts w:ascii="Calibri" w:hAnsi="Calibri" w:cs="Calibri"/>
                                <w:sz w:val="22"/>
                                <w:szCs w:val="22"/>
                              </w:rPr>
                              <w:t xml:space="preserve"> </w:t>
                            </w:r>
                            <w:r w:rsidRPr="00E12EFA">
                              <w:rPr>
                                <w:rFonts w:ascii="Calibri" w:hAnsi="Calibri" w:cs="Calibri"/>
                                <w:sz w:val="22"/>
                                <w:szCs w:val="22"/>
                              </w:rPr>
                              <w:t>period</w:t>
                            </w:r>
                            <w:proofErr w:type="gramEnd"/>
                            <w:r w:rsidRPr="00E12EFA">
                              <w:rPr>
                                <w:rFonts w:ascii="Calibri" w:hAnsi="Calibri" w:cs="Calibri"/>
                                <w:sz w:val="22"/>
                                <w:szCs w:val="22"/>
                              </w:rPr>
                              <w:t xml:space="preserve">. However, </w:t>
                            </w:r>
                            <w:proofErr w:type="gramStart"/>
                            <w:r w:rsidRPr="00E12EFA">
                              <w:rPr>
                                <w:rFonts w:ascii="Calibri" w:hAnsi="Calibri" w:cs="Calibri"/>
                                <w:sz w:val="22"/>
                                <w:szCs w:val="22"/>
                              </w:rPr>
                              <w:t>in order to</w:t>
                            </w:r>
                            <w:proofErr w:type="gramEnd"/>
                            <w:r w:rsidRPr="00E12EFA">
                              <w:rPr>
                                <w:rFonts w:ascii="Calibri" w:hAnsi="Calibri" w:cs="Calibri"/>
                                <w:sz w:val="22"/>
                                <w:szCs w:val="22"/>
                              </w:rPr>
                              <w:t xml:space="preserve"> maximize the enhanced match received for RCL services, end date the RCL RAC on the Projected End Date and open the new RAC </w:t>
                            </w:r>
                            <w:r w:rsidR="00D851CE">
                              <w:rPr>
                                <w:rFonts w:ascii="Calibri" w:hAnsi="Calibri" w:cs="Calibri"/>
                                <w:sz w:val="22"/>
                                <w:szCs w:val="22"/>
                              </w:rPr>
                              <w:t xml:space="preserve">identifying the </w:t>
                            </w:r>
                            <w:r w:rsidR="00B60B5E">
                              <w:rPr>
                                <w:rFonts w:ascii="Calibri" w:hAnsi="Calibri" w:cs="Calibri"/>
                                <w:sz w:val="22"/>
                                <w:szCs w:val="22"/>
                              </w:rPr>
                              <w:t xml:space="preserve">on-going service program(s) </w:t>
                            </w:r>
                            <w:r w:rsidR="00D851CE">
                              <w:rPr>
                                <w:rFonts w:ascii="Calibri" w:hAnsi="Calibri" w:cs="Calibri"/>
                                <w:sz w:val="22"/>
                                <w:szCs w:val="22"/>
                              </w:rPr>
                              <w:t xml:space="preserve">starting </w:t>
                            </w:r>
                            <w:r w:rsidRPr="00E12EFA">
                              <w:rPr>
                                <w:rFonts w:ascii="Calibri" w:hAnsi="Calibri" w:cs="Calibri"/>
                                <w:sz w:val="22"/>
                                <w:szCs w:val="22"/>
                              </w:rPr>
                              <w:t xml:space="preserve">the day after the </w:t>
                            </w:r>
                            <w:r w:rsidR="00D851CE">
                              <w:rPr>
                                <w:rFonts w:ascii="Calibri" w:hAnsi="Calibri" w:cs="Calibri"/>
                                <w:sz w:val="22"/>
                                <w:szCs w:val="22"/>
                              </w:rPr>
                              <w:t xml:space="preserve">RCL </w:t>
                            </w:r>
                            <w:r w:rsidRPr="00E12EFA">
                              <w:rPr>
                                <w:rFonts w:ascii="Calibri" w:hAnsi="Calibri" w:cs="Calibri"/>
                                <w:sz w:val="22"/>
                                <w:szCs w:val="22"/>
                              </w:rPr>
                              <w:t>Projected End Date. The RCL RAC should be assigned for the maximum length of time based on the Projected End date which takes into account any disenrollments</w:t>
                            </w:r>
                            <w:r w:rsidR="00D851CE">
                              <w:rPr>
                                <w:rFonts w:ascii="Calibri" w:hAnsi="Calibri" w:cs="Calibri"/>
                                <w:sz w:val="22"/>
                                <w:szCs w:val="22"/>
                              </w:rPr>
                              <w:t xml:space="preserve"> and re-enrollments</w:t>
                            </w:r>
                            <w:r w:rsidRPr="00E12EFA">
                              <w:rPr>
                                <w:rFonts w:ascii="Calibri" w:hAnsi="Calibri" w:cs="Calibri"/>
                                <w:sz w:val="22"/>
                                <w:szCs w:val="22"/>
                              </w:rPr>
                              <w:t xml:space="preserve"> </w:t>
                            </w:r>
                            <w:proofErr w:type="gramStart"/>
                            <w:r w:rsidR="00D851CE">
                              <w:rPr>
                                <w:rFonts w:ascii="Calibri" w:hAnsi="Calibri" w:cs="Calibri"/>
                                <w:sz w:val="22"/>
                                <w:szCs w:val="22"/>
                              </w:rPr>
                              <w:t xml:space="preserve">which </w:t>
                            </w:r>
                            <w:r w:rsidRPr="00E12EFA">
                              <w:rPr>
                                <w:rFonts w:ascii="Calibri" w:hAnsi="Calibri" w:cs="Calibri"/>
                                <w:sz w:val="22"/>
                                <w:szCs w:val="22"/>
                              </w:rPr>
                              <w:t xml:space="preserve"> pushed</w:t>
                            </w:r>
                            <w:proofErr w:type="gramEnd"/>
                            <w:r w:rsidRPr="00E12EFA">
                              <w:rPr>
                                <w:rFonts w:ascii="Calibri" w:hAnsi="Calibri" w:cs="Calibri"/>
                                <w:sz w:val="22"/>
                                <w:szCs w:val="22"/>
                              </w:rPr>
                              <w:t xml:space="preserve"> the Projected End Date out beyond the original 365 days</w:t>
                            </w:r>
                            <w:r w:rsidR="00B60B5E">
                              <w:rPr>
                                <w:rFonts w:ascii="Calibri" w:hAnsi="Calibri" w:cs="Calibri"/>
                                <w:sz w:val="22"/>
                                <w:szCs w:val="22"/>
                              </w:rPr>
                              <w:t xml:space="preserve"> </w:t>
                            </w:r>
                            <w:r w:rsidRPr="00E12EFA">
                              <w:rPr>
                                <w:rFonts w:ascii="Calibri" w:hAnsi="Calibri" w:cs="Calibri"/>
                                <w:sz w:val="22"/>
                                <w:szCs w:val="22"/>
                              </w:rPr>
                              <w:t>(You can use a custom tickler as a reminder to change the RAC at the appropriate time)</w:t>
                            </w:r>
                            <w:r w:rsidR="00B60B5E">
                              <w:rPr>
                                <w:rFonts w:ascii="Calibri" w:hAnsi="Calibri" w:cs="Calibri"/>
                                <w:sz w:val="22"/>
                                <w:szCs w:val="22"/>
                              </w:rPr>
                              <w:t>.</w:t>
                            </w:r>
                            <w:r w:rsidR="00192A73">
                              <w:rPr>
                                <w:rFonts w:ascii="Calibri" w:hAnsi="Calibri" w:cs="Calibri"/>
                                <w:sz w:val="22"/>
                                <w:szCs w:val="22"/>
                              </w:rPr>
                              <w:t xml:space="preserve">  </w:t>
                            </w:r>
                            <w:r w:rsidR="00D851CE">
                              <w:rPr>
                                <w:rFonts w:ascii="Calibri" w:hAnsi="Calibri" w:cs="Calibri"/>
                                <w:sz w:val="22"/>
                                <w:szCs w:val="22"/>
                              </w:rPr>
                              <w:t xml:space="preserve">When </w:t>
                            </w:r>
                            <w:r w:rsidR="006349EC">
                              <w:rPr>
                                <w:rFonts w:ascii="Calibri" w:hAnsi="Calibri" w:cs="Calibri"/>
                                <w:sz w:val="22"/>
                                <w:szCs w:val="22"/>
                              </w:rPr>
                              <w:t xml:space="preserve">ending the RCL RAC and starting the on-going program(s) RAC mid-month, this action may require modifying/splitting of the service payment line, please review </w:t>
                            </w:r>
                            <w:hyperlink r:id="rId79" w:history="1">
                              <w:r w:rsidR="006349EC">
                                <w:rPr>
                                  <w:rStyle w:val="Hyperlink"/>
                                  <w:rFonts w:ascii="Calibri" w:hAnsi="Calibri" w:cs="Calibri"/>
                                  <w:sz w:val="22"/>
                                  <w:szCs w:val="22"/>
                                </w:rPr>
                                <w:t>P1 Social Services Manual</w:t>
                              </w:r>
                            </w:hyperlink>
                            <w:r w:rsidR="006349EC">
                              <w:rPr>
                                <w:rFonts w:ascii="Calibri" w:hAnsi="Calibri" w:cs="Calibri"/>
                                <w:sz w:val="22"/>
                                <w:szCs w:val="22"/>
                              </w:rPr>
                              <w:t xml:space="preserve"> for procedure steps.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2B5C2D13" id="_x0000_s1035" type="#_x0000_t202" style="position:absolute;left:0;text-align:left;margin-left:0;margin-top:1.8pt;width:468.5pt;height:101.7pt;z-index:251653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UFLZQIAAOMEAAAOAAAAZHJzL2Uyb0RvYy54bWysVFtv2jAUfp+0/2D5fYSwQJeIUDEQ0yTW&#10;VqJTn43jQFTHx7INCfv1O3bCZe2epvFgfC4+1+/L9L6tJTkKYytQOY0HQ0qE4lBUapfTn8+rT18o&#10;sY6pgklQIqcnYen97OOHaaMzMYI9yEIYgkGUzRqd071zOosiy/eiZnYAWig0lmBq5lA0u6gwrMHo&#10;tYxGw+EkasAU2gAX1qJ22RnpLMQvS8HdY1la4YjMKdbmwmnCufVnNJuybGeY3le8L4P9QxU1qxQm&#10;vYRaMsfIwVTvQtUVN2ChdAMOdQRlWXEResBu4uGbbjZ7pkXoBYdj9WVM9v+F5Q/HjX4yxLVfocUF&#10;hiasXgN/tTibqNE26338TG1m0ds32pam9v/YAsGHONvTZZ6idYSjcpwmaTpGE0dbPErjcRomHl2f&#10;a2PdNwE18ZecGlxYKIEd19b5Alh2dvHZLMiqWFVSBsHstgtpyJHhcu+G82VyF97KQ/0Dik6dDPHX&#10;bRnViIVOPTmrMb7twoRcf8SXijQ5nXzGDt7l9kVdcm8l468+iY92rRAlqfxLEYDYN3Qdor+5dtuS&#10;qshp6t97zRaKEy7EQIdVq/mqwmRrZt0TMwhOnCcSzj3iUUrACqG/UbIH8+tveu+PmEErJQ2CPacK&#10;2UiJ/K4QS2mcJJ4bQUjGdyMUzK1le2tRh3oBOPAYia15uHp/J8/X0kD9gqyc+5xoYopj5py683Xh&#10;OgIiq7mYz4MTskEzt1Ybzc8o9CN+bl+Y0T04HOLqAc6kYNkbjHS+YVN6fnCwqgKArjPt4YxMCpvq&#10;We+peisHr+u3afYbAAD//wMAUEsDBBQABgAIAAAAIQBkLFGz3AAAAAYBAAAPAAAAZHJzL2Rvd25y&#10;ZXYueG1sTI/NTsMwEITvSLyDtUhcELXbSgVCNhWqxLWoP9CrE5s4Il5Hsdskb9/lBLcZzWrm23w9&#10;+lZcbB+bQAjzmQJhqQqmoRrheHh/fAYRkyaj20AWYbIR1sXtTa4zEwba2cs+1YJLKGYawaXUZVLG&#10;ylmv4yx0ljj7Dr3XiW1fS9Prgct9KxdKraTXDfGC053dOFv97M8eYXuctg/zwziq7qQ+SjdMX5+n&#10;DeL93fj2CiLZMf0dwy8+o0PBTGU4k4miReBHEsJyBYLDl+UT+xJhoVjIIpf/8YsrAAAA//8DAFBL&#10;AQItABQABgAIAAAAIQC2gziS/gAAAOEBAAATAAAAAAAAAAAAAAAAAAAAAABbQ29udGVudF9UeXBl&#10;c10ueG1sUEsBAi0AFAAGAAgAAAAhADj9If/WAAAAlAEAAAsAAAAAAAAAAAAAAAAALwEAAF9yZWxz&#10;Ly5yZWxzUEsBAi0AFAAGAAgAAAAhAHgNQUtlAgAA4wQAAA4AAAAAAAAAAAAAAAAALgIAAGRycy9l&#10;Mm9Eb2MueG1sUEsBAi0AFAAGAAgAAAAhAGQsUbPcAAAABgEAAA8AAAAAAAAAAAAAAAAAvwQAAGRy&#10;cy9kb3ducmV2LnhtbFBLBQYAAAAABAAEAPMAAADIBQAAAAA=&#10;" fillcolor="#c5e0b4" strokeweight=".5pt">
                <v:path arrowok="t"/>
                <v:textbox style="mso-fit-shape-to-text:t">
                  <w:txbxContent>
                    <w:p w14:paraId="589AC38A" w14:textId="1D6C9DD4" w:rsidR="006349EC" w:rsidRPr="00E12EFA" w:rsidRDefault="00834A59" w:rsidP="00AB7303">
                      <w:pPr>
                        <w:pStyle w:val="CommentText"/>
                        <w:rPr>
                          <w:rFonts w:ascii="Calibri" w:hAnsi="Calibri" w:cs="Calibri"/>
                          <w:sz w:val="22"/>
                          <w:szCs w:val="22"/>
                        </w:rPr>
                      </w:pPr>
                      <w:r w:rsidRPr="00E12EFA">
                        <w:rPr>
                          <w:rFonts w:ascii="Calibri" w:hAnsi="Calibri" w:cs="Calibri"/>
                          <w:b/>
                          <w:sz w:val="22"/>
                          <w:szCs w:val="22"/>
                        </w:rPr>
                        <w:t>NOTE:</w:t>
                      </w:r>
                      <w:r w:rsidRPr="00E12EFA">
                        <w:rPr>
                          <w:rFonts w:ascii="Calibri" w:hAnsi="Calibri" w:cs="Calibri"/>
                          <w:sz w:val="22"/>
                          <w:szCs w:val="22"/>
                        </w:rPr>
                        <w:t xml:space="preserve"> The assessment </w:t>
                      </w:r>
                      <w:r w:rsidR="00747E44" w:rsidRPr="00E12EFA">
                        <w:rPr>
                          <w:rFonts w:ascii="Calibri" w:hAnsi="Calibri" w:cs="Calibri"/>
                          <w:sz w:val="22"/>
                          <w:szCs w:val="22"/>
                        </w:rPr>
                        <w:t xml:space="preserve">may </w:t>
                      </w:r>
                      <w:r w:rsidR="00747E44">
                        <w:rPr>
                          <w:rFonts w:ascii="Calibri" w:hAnsi="Calibri" w:cs="Calibri"/>
                          <w:sz w:val="22"/>
                          <w:szCs w:val="22"/>
                        </w:rPr>
                        <w:t>be</w:t>
                      </w:r>
                      <w:r w:rsidRPr="00E12EFA">
                        <w:rPr>
                          <w:rFonts w:ascii="Calibri" w:hAnsi="Calibri" w:cs="Calibri"/>
                          <w:sz w:val="22"/>
                          <w:szCs w:val="22"/>
                        </w:rPr>
                        <w:t xml:space="preserve"> moved to Current prior to the end of the</w:t>
                      </w:r>
                      <w:r w:rsidR="00AB5615">
                        <w:rPr>
                          <w:rFonts w:ascii="Calibri" w:hAnsi="Calibri" w:cs="Calibri"/>
                          <w:sz w:val="22"/>
                          <w:szCs w:val="22"/>
                        </w:rPr>
                        <w:t xml:space="preserve"> 365 day </w:t>
                      </w:r>
                      <w:proofErr w:type="gramStart"/>
                      <w:r w:rsidRPr="00E12EFA">
                        <w:rPr>
                          <w:rFonts w:ascii="Calibri" w:hAnsi="Calibri" w:cs="Calibri"/>
                          <w:sz w:val="22"/>
                          <w:szCs w:val="22"/>
                        </w:rPr>
                        <w:t xml:space="preserve">demonstration </w:t>
                      </w:r>
                      <w:r w:rsidR="00AB5615">
                        <w:rPr>
                          <w:rFonts w:ascii="Calibri" w:hAnsi="Calibri" w:cs="Calibri"/>
                          <w:sz w:val="22"/>
                          <w:szCs w:val="22"/>
                        </w:rPr>
                        <w:t xml:space="preserve"> </w:t>
                      </w:r>
                      <w:r w:rsidRPr="00E12EFA">
                        <w:rPr>
                          <w:rFonts w:ascii="Calibri" w:hAnsi="Calibri" w:cs="Calibri"/>
                          <w:sz w:val="22"/>
                          <w:szCs w:val="22"/>
                        </w:rPr>
                        <w:t>period</w:t>
                      </w:r>
                      <w:proofErr w:type="gramEnd"/>
                      <w:r w:rsidRPr="00E12EFA">
                        <w:rPr>
                          <w:rFonts w:ascii="Calibri" w:hAnsi="Calibri" w:cs="Calibri"/>
                          <w:sz w:val="22"/>
                          <w:szCs w:val="22"/>
                        </w:rPr>
                        <w:t xml:space="preserve">. However, </w:t>
                      </w:r>
                      <w:proofErr w:type="gramStart"/>
                      <w:r w:rsidRPr="00E12EFA">
                        <w:rPr>
                          <w:rFonts w:ascii="Calibri" w:hAnsi="Calibri" w:cs="Calibri"/>
                          <w:sz w:val="22"/>
                          <w:szCs w:val="22"/>
                        </w:rPr>
                        <w:t>in order to</w:t>
                      </w:r>
                      <w:proofErr w:type="gramEnd"/>
                      <w:r w:rsidRPr="00E12EFA">
                        <w:rPr>
                          <w:rFonts w:ascii="Calibri" w:hAnsi="Calibri" w:cs="Calibri"/>
                          <w:sz w:val="22"/>
                          <w:szCs w:val="22"/>
                        </w:rPr>
                        <w:t xml:space="preserve"> maximize the enhanced match received for RCL services, end date the RCL RAC on the Projected End Date and open the new RAC </w:t>
                      </w:r>
                      <w:r w:rsidR="00D851CE">
                        <w:rPr>
                          <w:rFonts w:ascii="Calibri" w:hAnsi="Calibri" w:cs="Calibri"/>
                          <w:sz w:val="22"/>
                          <w:szCs w:val="22"/>
                        </w:rPr>
                        <w:t xml:space="preserve">identifying the </w:t>
                      </w:r>
                      <w:r w:rsidR="00B60B5E">
                        <w:rPr>
                          <w:rFonts w:ascii="Calibri" w:hAnsi="Calibri" w:cs="Calibri"/>
                          <w:sz w:val="22"/>
                          <w:szCs w:val="22"/>
                        </w:rPr>
                        <w:t xml:space="preserve">on-going service program(s) </w:t>
                      </w:r>
                      <w:r w:rsidR="00D851CE">
                        <w:rPr>
                          <w:rFonts w:ascii="Calibri" w:hAnsi="Calibri" w:cs="Calibri"/>
                          <w:sz w:val="22"/>
                          <w:szCs w:val="22"/>
                        </w:rPr>
                        <w:t xml:space="preserve">starting </w:t>
                      </w:r>
                      <w:r w:rsidRPr="00E12EFA">
                        <w:rPr>
                          <w:rFonts w:ascii="Calibri" w:hAnsi="Calibri" w:cs="Calibri"/>
                          <w:sz w:val="22"/>
                          <w:szCs w:val="22"/>
                        </w:rPr>
                        <w:t xml:space="preserve">the day after the </w:t>
                      </w:r>
                      <w:r w:rsidR="00D851CE">
                        <w:rPr>
                          <w:rFonts w:ascii="Calibri" w:hAnsi="Calibri" w:cs="Calibri"/>
                          <w:sz w:val="22"/>
                          <w:szCs w:val="22"/>
                        </w:rPr>
                        <w:t xml:space="preserve">RCL </w:t>
                      </w:r>
                      <w:r w:rsidRPr="00E12EFA">
                        <w:rPr>
                          <w:rFonts w:ascii="Calibri" w:hAnsi="Calibri" w:cs="Calibri"/>
                          <w:sz w:val="22"/>
                          <w:szCs w:val="22"/>
                        </w:rPr>
                        <w:t>Projected End Date. The RCL RAC should be assigned for the maximum length of time based on the Projected End date which takes into account any disenrollments</w:t>
                      </w:r>
                      <w:r w:rsidR="00D851CE">
                        <w:rPr>
                          <w:rFonts w:ascii="Calibri" w:hAnsi="Calibri" w:cs="Calibri"/>
                          <w:sz w:val="22"/>
                          <w:szCs w:val="22"/>
                        </w:rPr>
                        <w:t xml:space="preserve"> and re-enrollments</w:t>
                      </w:r>
                      <w:r w:rsidRPr="00E12EFA">
                        <w:rPr>
                          <w:rFonts w:ascii="Calibri" w:hAnsi="Calibri" w:cs="Calibri"/>
                          <w:sz w:val="22"/>
                          <w:szCs w:val="22"/>
                        </w:rPr>
                        <w:t xml:space="preserve"> </w:t>
                      </w:r>
                      <w:proofErr w:type="gramStart"/>
                      <w:r w:rsidR="00D851CE">
                        <w:rPr>
                          <w:rFonts w:ascii="Calibri" w:hAnsi="Calibri" w:cs="Calibri"/>
                          <w:sz w:val="22"/>
                          <w:szCs w:val="22"/>
                        </w:rPr>
                        <w:t xml:space="preserve">which </w:t>
                      </w:r>
                      <w:r w:rsidRPr="00E12EFA">
                        <w:rPr>
                          <w:rFonts w:ascii="Calibri" w:hAnsi="Calibri" w:cs="Calibri"/>
                          <w:sz w:val="22"/>
                          <w:szCs w:val="22"/>
                        </w:rPr>
                        <w:t xml:space="preserve"> pushed</w:t>
                      </w:r>
                      <w:proofErr w:type="gramEnd"/>
                      <w:r w:rsidRPr="00E12EFA">
                        <w:rPr>
                          <w:rFonts w:ascii="Calibri" w:hAnsi="Calibri" w:cs="Calibri"/>
                          <w:sz w:val="22"/>
                          <w:szCs w:val="22"/>
                        </w:rPr>
                        <w:t xml:space="preserve"> the Projected End Date out beyond the original 365 days</w:t>
                      </w:r>
                      <w:r w:rsidR="00B60B5E">
                        <w:rPr>
                          <w:rFonts w:ascii="Calibri" w:hAnsi="Calibri" w:cs="Calibri"/>
                          <w:sz w:val="22"/>
                          <w:szCs w:val="22"/>
                        </w:rPr>
                        <w:t xml:space="preserve"> </w:t>
                      </w:r>
                      <w:r w:rsidRPr="00E12EFA">
                        <w:rPr>
                          <w:rFonts w:ascii="Calibri" w:hAnsi="Calibri" w:cs="Calibri"/>
                          <w:sz w:val="22"/>
                          <w:szCs w:val="22"/>
                        </w:rPr>
                        <w:t>(You can use a custom tickler as a reminder to change the RAC at the appropriate time)</w:t>
                      </w:r>
                      <w:r w:rsidR="00B60B5E">
                        <w:rPr>
                          <w:rFonts w:ascii="Calibri" w:hAnsi="Calibri" w:cs="Calibri"/>
                          <w:sz w:val="22"/>
                          <w:szCs w:val="22"/>
                        </w:rPr>
                        <w:t>.</w:t>
                      </w:r>
                      <w:r w:rsidR="00192A73">
                        <w:rPr>
                          <w:rFonts w:ascii="Calibri" w:hAnsi="Calibri" w:cs="Calibri"/>
                          <w:sz w:val="22"/>
                          <w:szCs w:val="22"/>
                        </w:rPr>
                        <w:t xml:space="preserve">  </w:t>
                      </w:r>
                      <w:r w:rsidR="00D851CE">
                        <w:rPr>
                          <w:rFonts w:ascii="Calibri" w:hAnsi="Calibri" w:cs="Calibri"/>
                          <w:sz w:val="22"/>
                          <w:szCs w:val="22"/>
                        </w:rPr>
                        <w:t xml:space="preserve">When </w:t>
                      </w:r>
                      <w:r w:rsidR="006349EC">
                        <w:rPr>
                          <w:rFonts w:ascii="Calibri" w:hAnsi="Calibri" w:cs="Calibri"/>
                          <w:sz w:val="22"/>
                          <w:szCs w:val="22"/>
                        </w:rPr>
                        <w:t xml:space="preserve">ending the RCL RAC and starting the on-going program(s) RAC mid-month, this action may require modifying/splitting of the service payment line, please review </w:t>
                      </w:r>
                      <w:hyperlink r:id="rId80" w:history="1">
                        <w:r w:rsidR="006349EC">
                          <w:rPr>
                            <w:rStyle w:val="Hyperlink"/>
                            <w:rFonts w:ascii="Calibri" w:hAnsi="Calibri" w:cs="Calibri"/>
                            <w:sz w:val="22"/>
                            <w:szCs w:val="22"/>
                          </w:rPr>
                          <w:t>P1 Social Services Manual</w:t>
                        </w:r>
                      </w:hyperlink>
                      <w:r w:rsidR="006349EC">
                        <w:rPr>
                          <w:rFonts w:ascii="Calibri" w:hAnsi="Calibri" w:cs="Calibri"/>
                          <w:sz w:val="22"/>
                          <w:szCs w:val="22"/>
                        </w:rPr>
                        <w:t xml:space="preserve"> for procedure steps.</w:t>
                      </w:r>
                    </w:p>
                  </w:txbxContent>
                </v:textbox>
                <w10:wrap type="square"/>
              </v:shape>
            </w:pict>
          </mc:Fallback>
        </mc:AlternateContent>
      </w:r>
    </w:p>
    <w:p w14:paraId="7AE44D90" w14:textId="5939ADFC" w:rsidR="00AB7303" w:rsidRPr="00AB7303" w:rsidRDefault="00AB7303" w:rsidP="00AB7303">
      <w:pPr>
        <w:pStyle w:val="Heading4"/>
      </w:pPr>
      <w:r w:rsidRPr="00AB7303">
        <w:t xml:space="preserve">At the conclusion of the participant’s </w:t>
      </w:r>
      <w:r w:rsidR="00D814C1">
        <w:t>365 day</w:t>
      </w:r>
      <w:r w:rsidRPr="00AB7303">
        <w:t xml:space="preserve"> </w:t>
      </w:r>
      <w:r w:rsidR="00747E44" w:rsidRPr="00AB7303">
        <w:t xml:space="preserve">demonstration </w:t>
      </w:r>
      <w:r w:rsidR="00747E44">
        <w:t>period</w:t>
      </w:r>
      <w:r w:rsidRPr="00AB7303">
        <w:t>, the CM/CRM:</w:t>
      </w:r>
    </w:p>
    <w:p w14:paraId="4F36DD68" w14:textId="469A0E92" w:rsidR="00B81B82" w:rsidRPr="00AB7303" w:rsidRDefault="00AB7303" w:rsidP="00B81B82">
      <w:pPr>
        <w:numPr>
          <w:ilvl w:val="0"/>
          <w:numId w:val="17"/>
        </w:numPr>
        <w:tabs>
          <w:tab w:val="clear" w:pos="720"/>
        </w:tabs>
      </w:pPr>
      <w:r w:rsidRPr="00AB7303">
        <w:t>Add the Disenrollment Date to the RCL Enroll/Disenroll screen in CARE.</w:t>
      </w:r>
    </w:p>
    <w:p w14:paraId="038BEFDE" w14:textId="1F2DC112" w:rsidR="00B81B82" w:rsidRDefault="00AB7303" w:rsidP="00157A97">
      <w:pPr>
        <w:numPr>
          <w:ilvl w:val="0"/>
          <w:numId w:val="17"/>
        </w:numPr>
        <w:tabs>
          <w:tab w:val="clear" w:pos="720"/>
        </w:tabs>
      </w:pPr>
      <w:r w:rsidRPr="00AB7303">
        <w:t>Indicate “Has completed 365 day RCL participation period” as the Disenrollment Reason in CARE</w:t>
      </w:r>
    </w:p>
    <w:p w14:paraId="2A1FAFF5" w14:textId="4E7E98F0" w:rsidR="00B81B82" w:rsidRDefault="00B81B82" w:rsidP="00B81B82">
      <w:pPr>
        <w:ind w:left="720"/>
      </w:pPr>
      <w:r w:rsidRPr="00B81B82">
        <w:rPr>
          <w:noProof/>
        </w:rPr>
        <w:drawing>
          <wp:inline distT="0" distB="0" distL="0" distR="0" wp14:anchorId="69BE0594" wp14:editId="39E8E92A">
            <wp:extent cx="5219968" cy="1035103"/>
            <wp:effectExtent l="0" t="0" r="0" b="0"/>
            <wp:docPr id="13" name="Picture 13"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diagram&#10;&#10;Description automatically generated"/>
                    <pic:cNvPicPr/>
                  </pic:nvPicPr>
                  <pic:blipFill>
                    <a:blip r:embed="rId81"/>
                    <a:stretch>
                      <a:fillRect/>
                    </a:stretch>
                  </pic:blipFill>
                  <pic:spPr>
                    <a:xfrm>
                      <a:off x="0" y="0"/>
                      <a:ext cx="5219968" cy="1035103"/>
                    </a:xfrm>
                    <a:prstGeom prst="rect">
                      <a:avLst/>
                    </a:prstGeom>
                  </pic:spPr>
                </pic:pic>
              </a:graphicData>
            </a:graphic>
          </wp:inline>
        </w:drawing>
      </w:r>
    </w:p>
    <w:p w14:paraId="125AD9D0" w14:textId="2B08884B" w:rsidR="00AB7303" w:rsidRPr="00AB7303" w:rsidRDefault="00AB7303" w:rsidP="00D851CE"/>
    <w:p w14:paraId="4262C8A5" w14:textId="7B2156BF" w:rsidR="00AB7303" w:rsidRDefault="00D851CE" w:rsidP="00157A97">
      <w:pPr>
        <w:numPr>
          <w:ilvl w:val="0"/>
          <w:numId w:val="17"/>
        </w:numPr>
        <w:tabs>
          <w:tab w:val="clear" w:pos="720"/>
        </w:tabs>
      </w:pPr>
      <w:r>
        <w:t>Amends the e</w:t>
      </w:r>
      <w:r w:rsidR="00AB7303" w:rsidRPr="00AB7303">
        <w:t>nd date</w:t>
      </w:r>
      <w:r>
        <w:t xml:space="preserve"> of</w:t>
      </w:r>
      <w:r w:rsidR="00AB7303" w:rsidRPr="00AB7303">
        <w:t xml:space="preserve"> the RCL RAC (</w:t>
      </w:r>
      <w:r w:rsidR="005C0786">
        <w:t xml:space="preserve">HCS </w:t>
      </w:r>
      <w:r w:rsidR="00AB7303" w:rsidRPr="00AB7303">
        <w:t>3100</w:t>
      </w:r>
      <w:r w:rsidR="005C0786">
        <w:t xml:space="preserve"> or DDA 3701</w:t>
      </w:r>
      <w:r w:rsidR="00AB7303" w:rsidRPr="00AB7303">
        <w:t xml:space="preserve">) and </w:t>
      </w:r>
      <w:r>
        <w:t>adds</w:t>
      </w:r>
      <w:r w:rsidRPr="00AB7303">
        <w:t xml:space="preserve"> </w:t>
      </w:r>
      <w:r w:rsidR="00AB7303" w:rsidRPr="00AB7303">
        <w:t>the</w:t>
      </w:r>
      <w:r w:rsidR="00693519">
        <w:t xml:space="preserve"> on-going</w:t>
      </w:r>
      <w:r w:rsidR="00AB7303" w:rsidRPr="00AB7303">
        <w:t xml:space="preserve"> applicable state plan/waiver HCBS RAC the individual is eligible to receive based on functional and financial eligibility (see</w:t>
      </w:r>
      <w:r w:rsidR="00AB7303" w:rsidRPr="00D851CE">
        <w:rPr>
          <w:b/>
          <w:bCs/>
        </w:rPr>
        <w:t xml:space="preserve"> Note</w:t>
      </w:r>
      <w:r w:rsidR="00AB7303" w:rsidRPr="00AB7303">
        <w:t xml:space="preserve"> above).</w:t>
      </w:r>
      <w:r w:rsidR="00192A73">
        <w:t xml:space="preserve">  </w:t>
      </w:r>
    </w:p>
    <w:p w14:paraId="554B500A" w14:textId="77777777" w:rsidR="00192A73" w:rsidRDefault="00192A73" w:rsidP="00D851CE">
      <w:pPr>
        <w:ind w:left="720"/>
      </w:pPr>
    </w:p>
    <w:p w14:paraId="672B05BD" w14:textId="2226A357" w:rsidR="00192A73" w:rsidRDefault="00192A73" w:rsidP="00D851CE">
      <w:pPr>
        <w:ind w:left="720"/>
      </w:pPr>
      <w:r w:rsidRPr="00192A73">
        <w:rPr>
          <w:noProof/>
        </w:rPr>
        <w:drawing>
          <wp:inline distT="0" distB="0" distL="0" distR="0" wp14:anchorId="3F550E62" wp14:editId="3E8A9AE2">
            <wp:extent cx="5403850" cy="1092530"/>
            <wp:effectExtent l="0" t="0" r="6350" b="0"/>
            <wp:docPr id="14" name="Picture 14"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timeline&#10;&#10;Description automatically generated"/>
                    <pic:cNvPicPr/>
                  </pic:nvPicPr>
                  <pic:blipFill>
                    <a:blip r:embed="rId82"/>
                    <a:stretch>
                      <a:fillRect/>
                    </a:stretch>
                  </pic:blipFill>
                  <pic:spPr>
                    <a:xfrm>
                      <a:off x="0" y="0"/>
                      <a:ext cx="5419173" cy="1095628"/>
                    </a:xfrm>
                    <a:prstGeom prst="rect">
                      <a:avLst/>
                    </a:prstGeom>
                  </pic:spPr>
                </pic:pic>
              </a:graphicData>
            </a:graphic>
          </wp:inline>
        </w:drawing>
      </w:r>
    </w:p>
    <w:p w14:paraId="294B40A9" w14:textId="77777777" w:rsidR="001B5141" w:rsidRPr="00AB7303" w:rsidRDefault="001B5141" w:rsidP="00D851CE">
      <w:pPr>
        <w:ind w:left="720"/>
      </w:pPr>
    </w:p>
    <w:p w14:paraId="62B831BD" w14:textId="1F12B529" w:rsidR="00AB7303" w:rsidRDefault="0057670D" w:rsidP="00157A97">
      <w:pPr>
        <w:numPr>
          <w:ilvl w:val="0"/>
          <w:numId w:val="17"/>
        </w:numPr>
        <w:tabs>
          <w:tab w:val="clear" w:pos="720"/>
        </w:tabs>
      </w:pPr>
      <w:r>
        <w:t>F</w:t>
      </w:r>
      <w:r w:rsidR="00AB7303" w:rsidRPr="00AB7303">
        <w:t xml:space="preserve">ollow instructions as outlined in </w:t>
      </w:r>
      <w:hyperlink r:id="rId83" w:history="1">
        <w:r w:rsidR="00D851CE" w:rsidRPr="00D851CE">
          <w:rPr>
            <w:rStyle w:val="Hyperlink"/>
          </w:rPr>
          <w:t>Chapter 3: Assessment and Care Planning</w:t>
        </w:r>
      </w:hyperlink>
      <w:r w:rsidR="00AB7303" w:rsidRPr="00AB7303">
        <w:t xml:space="preserve"> to obtain approval of the plan of care, send all required documents/forms to the individual, representatives and providers (including PANs), and complete required documentation of these activities. </w:t>
      </w:r>
    </w:p>
    <w:p w14:paraId="761C1675" w14:textId="77777777" w:rsidR="00192A73" w:rsidRPr="00AB7303" w:rsidRDefault="00192A73" w:rsidP="00D851CE">
      <w:pPr>
        <w:ind w:left="720"/>
      </w:pPr>
    </w:p>
    <w:p w14:paraId="4F590AA8" w14:textId="4806A37E" w:rsidR="00AB7303" w:rsidRPr="00AB7303" w:rsidRDefault="005C0786" w:rsidP="00157A97">
      <w:pPr>
        <w:numPr>
          <w:ilvl w:val="0"/>
          <w:numId w:val="17"/>
        </w:numPr>
        <w:tabs>
          <w:tab w:val="clear" w:pos="720"/>
        </w:tabs>
      </w:pPr>
      <w:r>
        <w:t xml:space="preserve">For Classic Medicaid participants, </w:t>
      </w:r>
      <w:r w:rsidR="00AB7303" w:rsidRPr="00AB7303">
        <w:t>Notify the</w:t>
      </w:r>
      <w:r w:rsidR="0097617D">
        <w:t xml:space="preserve"> PBS</w:t>
      </w:r>
      <w:r w:rsidR="002E3F7F">
        <w:t xml:space="preserve"> </w:t>
      </w:r>
      <w:r w:rsidR="00AB7303" w:rsidRPr="00AB7303">
        <w:t xml:space="preserve">on a DSHS 14-443 (for HCS/AAA) or a DSHS 15-345 (for DDA) in Barcode and include:  </w:t>
      </w:r>
    </w:p>
    <w:p w14:paraId="25FAB78F" w14:textId="77777777" w:rsidR="00AB7303" w:rsidRPr="00AB7303" w:rsidRDefault="00AB7303" w:rsidP="00157A97">
      <w:pPr>
        <w:pStyle w:val="Numbering2"/>
        <w:numPr>
          <w:ilvl w:val="0"/>
          <w:numId w:val="51"/>
        </w:numPr>
        <w:ind w:left="1260"/>
      </w:pPr>
      <w:r w:rsidRPr="00AB7303">
        <w:lastRenderedPageBreak/>
        <w:t>The date of the disenrollment from RCL services.</w:t>
      </w:r>
    </w:p>
    <w:p w14:paraId="1E60AB57" w14:textId="384B40AE" w:rsidR="00AB7303" w:rsidRPr="00AB7303" w:rsidRDefault="00AB7303" w:rsidP="00157A97">
      <w:pPr>
        <w:pStyle w:val="Numbering2"/>
        <w:numPr>
          <w:ilvl w:val="0"/>
          <w:numId w:val="51"/>
        </w:numPr>
        <w:ind w:left="1260"/>
      </w:pPr>
      <w:r w:rsidRPr="00AB7303">
        <w:t>The program the participant is functionally eligible for (state plan/Medicaid waiver)</w:t>
      </w:r>
      <w:r w:rsidR="005C0786">
        <w:t>, and this program start date</w:t>
      </w:r>
      <w:r w:rsidRPr="00AB7303">
        <w:t>.</w:t>
      </w:r>
      <w:r w:rsidR="005C0786">
        <w:t xml:space="preserve">  </w:t>
      </w:r>
    </w:p>
    <w:p w14:paraId="7D99D988" w14:textId="77777777" w:rsidR="00AB7303" w:rsidRPr="00AB7303" w:rsidRDefault="00AB7303" w:rsidP="00157A97">
      <w:pPr>
        <w:pStyle w:val="Numbering2"/>
        <w:numPr>
          <w:ilvl w:val="0"/>
          <w:numId w:val="51"/>
        </w:numPr>
        <w:ind w:left="1260"/>
      </w:pPr>
      <w:r w:rsidRPr="00AB7303">
        <w:t>The setting of the services (in-home, AFH, etc.).</w:t>
      </w:r>
    </w:p>
    <w:p w14:paraId="123B27B3" w14:textId="77777777" w:rsidR="00AB7303" w:rsidRDefault="00AB7303" w:rsidP="00157A97">
      <w:pPr>
        <w:pStyle w:val="Numbering2"/>
        <w:numPr>
          <w:ilvl w:val="0"/>
          <w:numId w:val="51"/>
        </w:numPr>
        <w:ind w:left="1260"/>
      </w:pPr>
      <w:r w:rsidRPr="00AB7303">
        <w:t>Update the address, if necessary.</w:t>
      </w:r>
    </w:p>
    <w:p w14:paraId="4EC6955E" w14:textId="77777777" w:rsidR="005C0786" w:rsidRPr="00AB7303" w:rsidRDefault="005C0786" w:rsidP="00AB7303"/>
    <w:p w14:paraId="6F4B491D" w14:textId="41382700" w:rsidR="00AB7303" w:rsidRPr="00AB7303" w:rsidRDefault="00AB7303" w:rsidP="00AB7303">
      <w:r w:rsidRPr="00AB7303">
        <w:rPr>
          <w:rStyle w:val="Heading4Char"/>
          <w:rFonts w:eastAsia="Calibri"/>
        </w:rPr>
        <w:t xml:space="preserve">For individuals who are </w:t>
      </w:r>
      <w:r w:rsidR="0097617D">
        <w:rPr>
          <w:rStyle w:val="Heading4Char"/>
          <w:rFonts w:eastAsia="Calibri"/>
        </w:rPr>
        <w:t>managed Medicaid</w:t>
      </w:r>
      <w:r w:rsidR="00D851CE">
        <w:rPr>
          <w:rStyle w:val="Heading4Char"/>
          <w:rFonts w:eastAsia="Calibri"/>
        </w:rPr>
        <w:t xml:space="preserve"> and enrolled with a Managed Care Plan</w:t>
      </w:r>
      <w:r w:rsidR="0097617D">
        <w:t xml:space="preserve"> </w:t>
      </w:r>
      <w:r w:rsidRPr="00AB7303">
        <w:t>(also known as the MAGI</w:t>
      </w:r>
      <w:r w:rsidR="00D851CE">
        <w:t>, ABP or MCS</w:t>
      </w:r>
      <w:r w:rsidRPr="00AB7303">
        <w:t xml:space="preserve"> group), additional steps must occur as part of transition planning for the end of the RCL</w:t>
      </w:r>
      <w:r w:rsidR="00D814C1">
        <w:t xml:space="preserve"> 365 day service </w:t>
      </w:r>
      <w:r w:rsidRPr="00AB7303">
        <w:t>period.</w:t>
      </w:r>
    </w:p>
    <w:p w14:paraId="3640D44D" w14:textId="33422717" w:rsidR="00AB7303" w:rsidRPr="00626959" w:rsidRDefault="00AB7303" w:rsidP="00157A97">
      <w:pPr>
        <w:pStyle w:val="Numbering"/>
        <w:numPr>
          <w:ilvl w:val="0"/>
          <w:numId w:val="42"/>
        </w:numPr>
        <w:ind w:left="720"/>
      </w:pPr>
      <w:r w:rsidRPr="00626959">
        <w:t xml:space="preserve">90 days prior to the end of the </w:t>
      </w:r>
      <w:r w:rsidR="00D814C1">
        <w:t>365 day</w:t>
      </w:r>
      <w:r w:rsidR="00D851CE">
        <w:t xml:space="preserve"> </w:t>
      </w:r>
      <w:r w:rsidR="00280FD7" w:rsidRPr="00626959">
        <w:t xml:space="preserve">demonstration </w:t>
      </w:r>
      <w:r w:rsidR="00280FD7">
        <w:t>year</w:t>
      </w:r>
      <w:r w:rsidRPr="00626959">
        <w:t xml:space="preserve">, begin pursuing a disability determination, </w:t>
      </w:r>
      <w:r w:rsidR="00D851CE">
        <w:t>if enrolling the individual onto</w:t>
      </w:r>
      <w:r w:rsidR="00D851CE" w:rsidRPr="00626959">
        <w:t xml:space="preserve"> a waiver</w:t>
      </w:r>
      <w:r w:rsidR="00D851CE">
        <w:t xml:space="preserve"> program</w:t>
      </w:r>
      <w:r w:rsidR="00D851CE" w:rsidRPr="00626959">
        <w:t xml:space="preserve"> (i.e., COPES, New Freedom, Basic +, Core, Community Protection, or CIIBS)</w:t>
      </w:r>
      <w:r w:rsidR="00280FD7">
        <w:t xml:space="preserve"> </w:t>
      </w:r>
      <w:r w:rsidRPr="00626959">
        <w:t xml:space="preserve">or prepare to transition the </w:t>
      </w:r>
      <w:r w:rsidR="00812C80">
        <w:t xml:space="preserve">client </w:t>
      </w:r>
      <w:r w:rsidRPr="00626959">
        <w:t>to</w:t>
      </w:r>
      <w:r w:rsidR="00626959" w:rsidRPr="00D851CE">
        <w:t xml:space="preserve"> </w:t>
      </w:r>
      <w:r w:rsidRPr="00626959">
        <w:t xml:space="preserve"> ABP-CFC</w:t>
      </w:r>
      <w:r w:rsidR="00626959" w:rsidRPr="00D851CE">
        <w:t xml:space="preserve"> only</w:t>
      </w:r>
      <w:r w:rsidRPr="00626959">
        <w:t>.</w:t>
      </w:r>
    </w:p>
    <w:p w14:paraId="701D54A1" w14:textId="4ACCBB13" w:rsidR="00AB7303" w:rsidRPr="00626959" w:rsidRDefault="00AB7303" w:rsidP="00157A97">
      <w:pPr>
        <w:pStyle w:val="Numbering"/>
        <w:numPr>
          <w:ilvl w:val="0"/>
          <w:numId w:val="42"/>
        </w:numPr>
        <w:ind w:left="720"/>
      </w:pPr>
      <w:r w:rsidRPr="00626959">
        <w:t>60 days prior to the end of the</w:t>
      </w:r>
      <w:r w:rsidR="00D814C1">
        <w:t xml:space="preserve"> 365 day </w:t>
      </w:r>
      <w:r w:rsidR="00D851CE" w:rsidRPr="00626959">
        <w:t xml:space="preserve">demonstration </w:t>
      </w:r>
      <w:r w:rsidR="00D851CE">
        <w:t>year</w:t>
      </w:r>
      <w:r w:rsidRPr="00626959">
        <w:t xml:space="preserve">: </w:t>
      </w:r>
      <w:r w:rsidR="00626959" w:rsidRPr="00D851CE">
        <w:t xml:space="preserve">If the </w:t>
      </w:r>
      <w:r w:rsidR="00812C80">
        <w:t xml:space="preserve">RCL </w:t>
      </w:r>
      <w:r w:rsidR="00626959" w:rsidRPr="00D851CE">
        <w:t>client is utilizing waiver services</w:t>
      </w:r>
      <w:r w:rsidR="00812C80">
        <w:t xml:space="preserve"> or is wishing to access Waiver services </w:t>
      </w:r>
      <w:r w:rsidR="00D851CE">
        <w:t>after RCL expires</w:t>
      </w:r>
      <w:r w:rsidR="00812C80">
        <w:t xml:space="preserve">, </w:t>
      </w:r>
      <w:r w:rsidR="00D851CE">
        <w:t>assist the</w:t>
      </w:r>
      <w:r w:rsidR="00812C80">
        <w:t xml:space="preserve"> </w:t>
      </w:r>
      <w:r w:rsidR="00626959">
        <w:t>client with submitting</w:t>
      </w:r>
      <w:r w:rsidR="00D851CE">
        <w:t xml:space="preserve"> a</w:t>
      </w:r>
      <w:r w:rsidR="00626959">
        <w:t xml:space="preserve"> </w:t>
      </w:r>
      <w:r w:rsidR="00626959" w:rsidRPr="00D851CE">
        <w:t>LTSS application</w:t>
      </w:r>
      <w:r w:rsidR="00626959">
        <w:t xml:space="preserve"> for</w:t>
      </w:r>
      <w:r w:rsidR="00D851CE">
        <w:t xml:space="preserve"> a</w:t>
      </w:r>
      <w:r w:rsidR="00812C80">
        <w:t xml:space="preserve"> f</w:t>
      </w:r>
      <w:r w:rsidR="00626959" w:rsidRPr="00D851CE">
        <w:t>inancial determination</w:t>
      </w:r>
      <w:r w:rsidR="00812C80">
        <w:t xml:space="preserve"> </w:t>
      </w:r>
      <w:r w:rsidR="00D851CE">
        <w:t>of</w:t>
      </w:r>
      <w:r w:rsidR="00812C80">
        <w:t xml:space="preserve"> waiver services </w:t>
      </w:r>
      <w:r w:rsidRPr="00626959">
        <w:t>(i.e., COPES, New Freedom, Basic +, Core, Community Protection, or CIIBS).</w:t>
      </w:r>
    </w:p>
    <w:p w14:paraId="30448958" w14:textId="1B8AB4AE" w:rsidR="00AB7303" w:rsidRPr="00626959" w:rsidRDefault="00AB7303" w:rsidP="00157A97">
      <w:pPr>
        <w:pStyle w:val="Numbering"/>
        <w:numPr>
          <w:ilvl w:val="0"/>
          <w:numId w:val="42"/>
        </w:numPr>
        <w:ind w:left="720"/>
      </w:pPr>
      <w:r w:rsidRPr="00626959">
        <w:t xml:space="preserve">30 days prior to the end of the </w:t>
      </w:r>
      <w:r w:rsidR="00280FD7">
        <w:t>365-day</w:t>
      </w:r>
      <w:r w:rsidR="00D814C1">
        <w:t xml:space="preserve"> service </w:t>
      </w:r>
      <w:r w:rsidRPr="00626959">
        <w:t>period</w:t>
      </w:r>
      <w:r w:rsidR="00D851CE">
        <w:t>,</w:t>
      </w:r>
      <w:r w:rsidRPr="00626959">
        <w:t xml:space="preserve"> the case worker should review eligibility status with </w:t>
      </w:r>
      <w:r w:rsidR="00C6680E" w:rsidRPr="00626959">
        <w:t>the Public Benefits Specialist</w:t>
      </w:r>
      <w:r w:rsidRPr="00626959">
        <w:t>.</w:t>
      </w:r>
    </w:p>
    <w:p w14:paraId="5055BB53" w14:textId="77777777" w:rsidR="00AB7303" w:rsidRPr="00AB7303" w:rsidRDefault="00AB7303" w:rsidP="00AB7303"/>
    <w:p w14:paraId="04004E80" w14:textId="127D2F20" w:rsidR="00AB7303" w:rsidRDefault="00C6680E" w:rsidP="00AB7303">
      <w:pPr>
        <w:rPr>
          <w:i/>
          <w:u w:val="single"/>
        </w:rPr>
      </w:pPr>
      <w:r>
        <w:t>Public Benefits Specialists</w:t>
      </w:r>
      <w:r w:rsidR="00AB7303" w:rsidRPr="00AB7303">
        <w:t xml:space="preserve"> must follow instructions as outlined in the</w:t>
      </w:r>
      <w:r w:rsidR="00AB7303" w:rsidRPr="00AB7303">
        <w:rPr>
          <w:bCs/>
        </w:rPr>
        <w:t xml:space="preserve"> </w:t>
      </w:r>
      <w:hyperlink r:id="rId84" w:history="1">
        <w:r w:rsidR="00157A97">
          <w:rPr>
            <w:rStyle w:val="Hyperlink"/>
            <w:i/>
          </w:rPr>
          <w:t>Apple Health Medicaid Manual</w:t>
        </w:r>
      </w:hyperlink>
      <w:r w:rsidR="00AB7303" w:rsidRPr="00AB7303">
        <w:rPr>
          <w:i/>
          <w:u w:val="single"/>
        </w:rPr>
        <w:t>.</w:t>
      </w:r>
    </w:p>
    <w:p w14:paraId="6785A43B" w14:textId="307643B5" w:rsidR="005E48A9" w:rsidRDefault="005E48A9" w:rsidP="00AB7303">
      <w:pPr>
        <w:rPr>
          <w:i/>
          <w:u w:val="single"/>
        </w:rPr>
      </w:pPr>
    </w:p>
    <w:p w14:paraId="00A23E89" w14:textId="77777777" w:rsidR="00D11B13" w:rsidRDefault="00D11B13" w:rsidP="00D11B13">
      <w:pPr>
        <w:pStyle w:val="Numbering2"/>
        <w:numPr>
          <w:ilvl w:val="0"/>
          <w:numId w:val="0"/>
        </w:numPr>
      </w:pPr>
    </w:p>
    <w:p w14:paraId="408788ED" w14:textId="77777777" w:rsidR="00AB7303" w:rsidRPr="00AB7303" w:rsidRDefault="00AB7303" w:rsidP="00AB7303">
      <w:pPr>
        <w:pStyle w:val="Heading2"/>
      </w:pPr>
      <w:bookmarkStart w:id="43" w:name="_Toc162525801"/>
      <w:r w:rsidRPr="00AB7303">
        <w:t xml:space="preserve">What are the case worker’s responsibilities </w:t>
      </w:r>
      <w:r w:rsidR="00280591">
        <w:t>w</w:t>
      </w:r>
      <w:r w:rsidR="00EC56C4">
        <w:t>ith</w:t>
      </w:r>
      <w:r w:rsidRPr="00AB7303">
        <w:t xml:space="preserve"> the RCL program?</w:t>
      </w:r>
      <w:bookmarkEnd w:id="43"/>
    </w:p>
    <w:p w14:paraId="2A9CB2C2" w14:textId="7CB69422" w:rsidR="00AB7303" w:rsidRPr="00AB7303" w:rsidRDefault="00AB7303" w:rsidP="00AB7303">
      <w:r w:rsidRPr="00AB7303">
        <w:t xml:space="preserve">HCS/AAA: Once a participant is enrolled in the RCL program, the case worker provides primary case management, including the authorization of RCL services.  </w:t>
      </w:r>
    </w:p>
    <w:p w14:paraId="58827AF7" w14:textId="77777777" w:rsidR="00AB7303" w:rsidRPr="00AB7303" w:rsidRDefault="00AB7303" w:rsidP="00AB7303"/>
    <w:p w14:paraId="20B4424E" w14:textId="77777777" w:rsidR="00AB7303" w:rsidRDefault="00AB7303" w:rsidP="00AB7303">
      <w:r w:rsidRPr="00AB7303">
        <w:t>DDA: The designated CRM and regional RCL liaison will continue to work collaboratively throughout the duration of the grant process. The assigned CRM will assume primary responsibility for requesting waiver approval and authorizing waiver services for eligible individuals at the end of the first year of grant participation.</w:t>
      </w:r>
    </w:p>
    <w:p w14:paraId="3E606561" w14:textId="77777777" w:rsidR="00AB7303" w:rsidRPr="00AB7303" w:rsidRDefault="00AB7303" w:rsidP="00AB7303"/>
    <w:p w14:paraId="131E192D" w14:textId="77777777" w:rsidR="00AB7303" w:rsidRPr="00AB7303" w:rsidRDefault="00AB7303" w:rsidP="00AB7303">
      <w:pPr>
        <w:pStyle w:val="Heading4"/>
      </w:pPr>
      <w:r w:rsidRPr="00AB7303">
        <w:t>How often do I need to assess the participant?</w:t>
      </w:r>
    </w:p>
    <w:p w14:paraId="04B88C26" w14:textId="35B60DA7" w:rsidR="00AB7303" w:rsidRDefault="00A47618" w:rsidP="00AB7303">
      <w:r>
        <w:t xml:space="preserve">As </w:t>
      </w:r>
      <w:r w:rsidR="00D851CE">
        <w:t xml:space="preserve">outlined in </w:t>
      </w:r>
      <w:hyperlink r:id="rId85" w:history="1">
        <w:r w:rsidR="00D851CE" w:rsidRPr="00D851CE">
          <w:rPr>
            <w:rStyle w:val="Hyperlink"/>
          </w:rPr>
          <w:t>Chapter 3: Assessment and Care Planning</w:t>
        </w:r>
      </w:hyperlink>
      <w:r>
        <w:t xml:space="preserve">, the CM/CRM/CNC will use professional discretion to determine if an updated assessment is needed during the course of the client’s 365 day RCL </w:t>
      </w:r>
      <w:r w:rsidR="001D59CF">
        <w:t xml:space="preserve">service </w:t>
      </w:r>
      <w:r>
        <w:t xml:space="preserve">year.  The Annual assessment will likely be completed within the RCL </w:t>
      </w:r>
      <w:r w:rsidR="001D59CF">
        <w:t xml:space="preserve">service </w:t>
      </w:r>
      <w:r>
        <w:t xml:space="preserve">year.  </w:t>
      </w:r>
      <w:r w:rsidR="00D851CE">
        <w:t>A</w:t>
      </w:r>
      <w:r>
        <w:t xml:space="preserve"> general check in with the client </w:t>
      </w:r>
      <w:r w:rsidR="00D851CE">
        <w:t>within</w:t>
      </w:r>
      <w:r>
        <w:t xml:space="preserve"> 60 days prior to the end of the RCL 365</w:t>
      </w:r>
      <w:r w:rsidR="001D59CF">
        <w:t xml:space="preserve"> day service </w:t>
      </w:r>
      <w:r>
        <w:t>year</w:t>
      </w:r>
      <w:r w:rsidR="00D851CE">
        <w:t xml:space="preserve"> is recommended </w:t>
      </w:r>
      <w:r w:rsidR="00AB7303" w:rsidRPr="00AB7303">
        <w:t xml:space="preserve">to plan for the transition onto waiver or state plan services when </w:t>
      </w:r>
      <w:r w:rsidR="00D851CE">
        <w:t xml:space="preserve">the </w:t>
      </w:r>
      <w:r w:rsidR="00AB7303" w:rsidRPr="00AB7303">
        <w:t xml:space="preserve">RCL services </w:t>
      </w:r>
      <w:r w:rsidR="00D851CE">
        <w:t>end</w:t>
      </w:r>
      <w:r w:rsidR="00AB7303" w:rsidRPr="00AB7303">
        <w:t xml:space="preserve">. </w:t>
      </w:r>
    </w:p>
    <w:p w14:paraId="36E53525" w14:textId="77777777" w:rsidR="00AB7303" w:rsidRPr="00AB7303" w:rsidRDefault="00AB7303" w:rsidP="00AB7303"/>
    <w:p w14:paraId="12348DC8" w14:textId="77777777" w:rsidR="00AB7303" w:rsidRPr="00AB7303" w:rsidRDefault="00AB7303" w:rsidP="00AB7303">
      <w:pPr>
        <w:pStyle w:val="Heading4"/>
      </w:pPr>
      <w:r w:rsidRPr="00D041B3">
        <w:t>If a participant needs to be re-admitted into an institutional setting:</w:t>
      </w:r>
    </w:p>
    <w:p w14:paraId="052FF41F" w14:textId="51AD2729" w:rsidR="00AB7303" w:rsidRPr="00AB7303" w:rsidRDefault="00A439A4" w:rsidP="00AB7303">
      <w:r>
        <w:t>For nursing facility admissions, f</w:t>
      </w:r>
      <w:r w:rsidR="00AB7303" w:rsidRPr="00AB7303">
        <w:t xml:space="preserve">ollow all protocols in the </w:t>
      </w:r>
      <w:hyperlink r:id="rId86" w:history="1">
        <w:r w:rsidR="001D59CF">
          <w:rPr>
            <w:rStyle w:val="Hyperlink"/>
            <w:u w:val="none"/>
          </w:rPr>
          <w:t>Ch 10 Nursing Facility Case Management and Relocation</w:t>
        </w:r>
      </w:hyperlink>
      <w:r w:rsidR="00AB7303" w:rsidRPr="00AB7303">
        <w:t xml:space="preserve"> chapter (making sure to update the NFCM screen in CARE with the admit date and facility </w:t>
      </w:r>
      <w:r w:rsidR="00AB7303" w:rsidRPr="00AB7303">
        <w:lastRenderedPageBreak/>
        <w:t xml:space="preserve">name). </w:t>
      </w:r>
      <w:r>
        <w:t>For other institutional admissions (acute care hospital, State Psychiatric Hospital etc.) please n</w:t>
      </w:r>
      <w:r w:rsidR="00AB7303" w:rsidRPr="00AB7303">
        <w:t>ote the following:</w:t>
      </w:r>
    </w:p>
    <w:p w14:paraId="09FA48B5" w14:textId="4B677AED" w:rsidR="00AB7303" w:rsidRDefault="00AB7303" w:rsidP="00157A97">
      <w:pPr>
        <w:numPr>
          <w:ilvl w:val="0"/>
          <w:numId w:val="14"/>
        </w:numPr>
        <w:tabs>
          <w:tab w:val="clear" w:pos="720"/>
        </w:tabs>
      </w:pPr>
      <w:r w:rsidRPr="00157A97">
        <w:t>For an institutional stay less than 30 days, do not disenroll the participant (the</w:t>
      </w:r>
      <w:r w:rsidR="00D814C1">
        <w:t xml:space="preserve"> RCL 365 day service </w:t>
      </w:r>
      <w:r w:rsidRPr="00157A97">
        <w:t>period continues uninterrupted)</w:t>
      </w:r>
      <w:r w:rsidR="00A439A4">
        <w:t xml:space="preserve"> and do not end date the RCL RAC</w:t>
      </w:r>
      <w:r w:rsidRPr="00157A97">
        <w:t>.</w:t>
      </w:r>
    </w:p>
    <w:p w14:paraId="4B5B3C2B" w14:textId="2373ED9F" w:rsidR="00A439A4" w:rsidRPr="00157A97" w:rsidRDefault="00A439A4" w:rsidP="00341293">
      <w:pPr>
        <w:numPr>
          <w:ilvl w:val="1"/>
          <w:numId w:val="14"/>
        </w:numPr>
      </w:pPr>
      <w:r>
        <w:t xml:space="preserve">Keep services which will support the RCL enrollee’s return to the community in place.  This could include Community Choice Guide services and Client Training Services.  </w:t>
      </w:r>
    </w:p>
    <w:p w14:paraId="61C3EDD1" w14:textId="389E1429" w:rsidR="00AB7303" w:rsidRPr="00157A97" w:rsidRDefault="00AB7303" w:rsidP="00157A97">
      <w:pPr>
        <w:numPr>
          <w:ilvl w:val="0"/>
          <w:numId w:val="14"/>
        </w:numPr>
        <w:tabs>
          <w:tab w:val="clear" w:pos="720"/>
        </w:tabs>
      </w:pPr>
      <w:r w:rsidRPr="00157A97">
        <w:t xml:space="preserve">For an institutional stay greater than 30 days, the participant must be disenrolled in CARE following all </w:t>
      </w:r>
      <w:hyperlink w:anchor="_How_do_I_5" w:history="1">
        <w:r w:rsidRPr="00157A97">
          <w:rPr>
            <w:rStyle w:val="Hyperlink"/>
            <w:u w:val="none"/>
          </w:rPr>
          <w:t>disenrollment procedures</w:t>
        </w:r>
      </w:hyperlink>
      <w:r w:rsidR="003D2154" w:rsidRPr="00D851CE">
        <w:rPr>
          <w:color w:val="385623" w:themeColor="accent6" w:themeShade="80"/>
        </w:rPr>
        <w:t>:</w:t>
      </w:r>
    </w:p>
    <w:p w14:paraId="34874F41" w14:textId="77777777" w:rsidR="00AB7303" w:rsidRPr="00157A97" w:rsidRDefault="00AB7303" w:rsidP="00157A97">
      <w:pPr>
        <w:pStyle w:val="Numbering2"/>
        <w:numPr>
          <w:ilvl w:val="0"/>
          <w:numId w:val="43"/>
        </w:numPr>
        <w:ind w:left="1260"/>
      </w:pPr>
      <w:r w:rsidRPr="00157A97">
        <w:t>Record the Disenrollment Date and Reason</w:t>
      </w:r>
    </w:p>
    <w:p w14:paraId="45F852C5" w14:textId="23F241D2" w:rsidR="00AB7303" w:rsidRDefault="00AB7303" w:rsidP="00157A97">
      <w:pPr>
        <w:pStyle w:val="Numbering3"/>
        <w:ind w:left="1800"/>
      </w:pPr>
      <w:r w:rsidRPr="00157A97">
        <w:t>The Disenrollment Date is the date of re-admission to the institution once the stay has extended beyond 30 days (backdat</w:t>
      </w:r>
      <w:r w:rsidR="004B02A6">
        <w:t xml:space="preserve">ing to accurately reflect </w:t>
      </w:r>
      <w:r w:rsidR="007365DE">
        <w:t>the readmission date</w:t>
      </w:r>
      <w:r w:rsidR="004B02A6">
        <w:t xml:space="preserve"> is acceptable</w:t>
      </w:r>
      <w:r w:rsidRPr="00157A97">
        <w:t>).</w:t>
      </w:r>
    </w:p>
    <w:p w14:paraId="1FD3CB17" w14:textId="77777777" w:rsidR="003D2154" w:rsidRDefault="003D2154" w:rsidP="003723E1">
      <w:pPr>
        <w:pStyle w:val="Numbering3"/>
        <w:numPr>
          <w:ilvl w:val="0"/>
          <w:numId w:val="0"/>
        </w:numPr>
        <w:ind w:left="1800"/>
      </w:pPr>
    </w:p>
    <w:p w14:paraId="413B8772" w14:textId="6AE4796E" w:rsidR="003D2154" w:rsidRPr="00157A97" w:rsidRDefault="003D2154" w:rsidP="003723E1">
      <w:pPr>
        <w:pStyle w:val="Numbering3"/>
        <w:numPr>
          <w:ilvl w:val="0"/>
          <w:numId w:val="0"/>
        </w:numPr>
        <w:ind w:left="1800"/>
      </w:pPr>
      <w:r w:rsidRPr="003D2154">
        <w:rPr>
          <w:noProof/>
        </w:rPr>
        <w:drawing>
          <wp:inline distT="0" distB="0" distL="0" distR="0" wp14:anchorId="5A137129" wp14:editId="5DF7ED38">
            <wp:extent cx="4229100" cy="946785"/>
            <wp:effectExtent l="0" t="0" r="0" b="5715"/>
            <wp:docPr id="23" name="Picture 2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Text&#10;&#10;Description automatically generated"/>
                    <pic:cNvPicPr/>
                  </pic:nvPicPr>
                  <pic:blipFill>
                    <a:blip r:embed="rId87"/>
                    <a:stretch>
                      <a:fillRect/>
                    </a:stretch>
                  </pic:blipFill>
                  <pic:spPr>
                    <a:xfrm>
                      <a:off x="0" y="0"/>
                      <a:ext cx="4229100" cy="946785"/>
                    </a:xfrm>
                    <a:prstGeom prst="rect">
                      <a:avLst/>
                    </a:prstGeom>
                  </pic:spPr>
                </pic:pic>
              </a:graphicData>
            </a:graphic>
          </wp:inline>
        </w:drawing>
      </w:r>
    </w:p>
    <w:p w14:paraId="628C2775" w14:textId="77777777" w:rsidR="00AB7303" w:rsidRPr="00157A97" w:rsidRDefault="00AB7303" w:rsidP="00157A97">
      <w:pPr>
        <w:pStyle w:val="Numbering3"/>
        <w:ind w:left="1800"/>
      </w:pPr>
      <w:r w:rsidRPr="00157A97">
        <w:t>Choose “Reinstitutionalized for greater than 30 days” in the Disenrollment Reason field of the RCL Enroll/ Disenroll screen in CARE.</w:t>
      </w:r>
    </w:p>
    <w:p w14:paraId="35D28FD1" w14:textId="5E314BCF" w:rsidR="00AB7303" w:rsidRDefault="00AB7303" w:rsidP="00157A97">
      <w:pPr>
        <w:pStyle w:val="Numbering3"/>
        <w:ind w:left="1800"/>
      </w:pPr>
      <w:r w:rsidRPr="00157A97">
        <w:t>Choose from the drop down the reason the participant was reinstitutionalized.</w:t>
      </w:r>
    </w:p>
    <w:p w14:paraId="24363C89" w14:textId="77777777" w:rsidR="001D59CF" w:rsidRPr="00157A97" w:rsidRDefault="001D59CF" w:rsidP="003723E1">
      <w:pPr>
        <w:pStyle w:val="Numbering3"/>
        <w:numPr>
          <w:ilvl w:val="0"/>
          <w:numId w:val="0"/>
        </w:numPr>
        <w:ind w:left="1800"/>
      </w:pPr>
    </w:p>
    <w:p w14:paraId="48373EB4" w14:textId="04B8DEE2" w:rsidR="001D59CF" w:rsidRPr="00157A97" w:rsidRDefault="00A439A4" w:rsidP="00157A97">
      <w:pPr>
        <w:pStyle w:val="Numbering2"/>
        <w:ind w:left="1260" w:hanging="360"/>
      </w:pPr>
      <w:r>
        <w:t>A client can be immediately re-enrolled to access RCL services to support their transition and return</w:t>
      </w:r>
      <w:r w:rsidR="00AB7303" w:rsidRPr="00157A97">
        <w:t xml:space="preserve"> to the community</w:t>
      </w:r>
      <w:r>
        <w:t>.  This will ensure the</w:t>
      </w:r>
      <w:r w:rsidR="00341293">
        <w:t xml:space="preserve"> client</w:t>
      </w:r>
      <w:r>
        <w:t xml:space="preserve"> can access</w:t>
      </w:r>
      <w:r w:rsidR="00AB7303" w:rsidRPr="00157A97">
        <w:t xml:space="preserve"> the remainder of the</w:t>
      </w:r>
      <w:r>
        <w:t>ir</w:t>
      </w:r>
      <w:r w:rsidR="00FF03BC">
        <w:t xml:space="preserve"> RCL </w:t>
      </w:r>
      <w:r>
        <w:t>demonstration</w:t>
      </w:r>
      <w:r w:rsidRPr="00157A97">
        <w:t xml:space="preserve"> </w:t>
      </w:r>
      <w:r w:rsidR="00AB7303" w:rsidRPr="00157A97">
        <w:t xml:space="preserve">period. </w:t>
      </w:r>
      <w:r>
        <w:t>The RCL RAC can be extended to reflect the ongoing RCL services which will support this transition.</w:t>
      </w:r>
    </w:p>
    <w:p w14:paraId="557BB2F2" w14:textId="77777777" w:rsidR="007E6015" w:rsidRDefault="007E6015" w:rsidP="007E6015">
      <w:pPr>
        <w:pStyle w:val="Numbering2"/>
        <w:numPr>
          <w:ilvl w:val="0"/>
          <w:numId w:val="0"/>
        </w:numPr>
      </w:pPr>
    </w:p>
    <w:p w14:paraId="34233EBC" w14:textId="77777777" w:rsidR="007E6015" w:rsidRDefault="007E6015" w:rsidP="007E6015">
      <w:pPr>
        <w:pStyle w:val="Numbering2"/>
        <w:numPr>
          <w:ilvl w:val="0"/>
          <w:numId w:val="0"/>
        </w:numPr>
      </w:pPr>
    </w:p>
    <w:p w14:paraId="4ED4F3CB" w14:textId="771BF7D3" w:rsidR="007E6015" w:rsidRDefault="0005240D" w:rsidP="0005240D">
      <w:pPr>
        <w:pStyle w:val="Numbering2"/>
        <w:numPr>
          <w:ilvl w:val="0"/>
          <w:numId w:val="0"/>
        </w:numPr>
        <w:jc w:val="center"/>
      </w:pPr>
      <w:r w:rsidRPr="003723E1">
        <w:rPr>
          <w:rFonts w:asciiTheme="majorHAnsi" w:hAnsiTheme="majorHAnsi" w:cstheme="majorHAnsi"/>
          <w:b/>
          <w:bCs/>
          <w:i/>
          <w:iCs/>
          <w:color w:val="385623" w:themeColor="accent6" w:themeShade="80"/>
          <w:sz w:val="28"/>
          <w:szCs w:val="28"/>
          <w:u w:val="single"/>
        </w:rPr>
        <w:t>When in doubt, send questions and concerns to</w:t>
      </w:r>
      <w:r w:rsidR="00620825" w:rsidRPr="003723E1">
        <w:rPr>
          <w:rFonts w:asciiTheme="majorHAnsi" w:hAnsiTheme="majorHAnsi" w:cstheme="majorHAnsi"/>
          <w:b/>
          <w:bCs/>
          <w:i/>
          <w:iCs/>
          <w:color w:val="385623" w:themeColor="accent6" w:themeShade="80"/>
          <w:u w:val="single"/>
        </w:rPr>
        <w:t>:</w:t>
      </w:r>
      <w:r w:rsidRPr="003723E1">
        <w:rPr>
          <w:color w:val="385623" w:themeColor="accent6" w:themeShade="80"/>
        </w:rPr>
        <w:t xml:space="preserve"> </w:t>
      </w:r>
      <w:hyperlink r:id="rId88" w:history="1">
        <w:r w:rsidRPr="003723E1">
          <w:rPr>
            <w:rStyle w:val="Hyperlink"/>
            <w:sz w:val="28"/>
            <w:szCs w:val="28"/>
          </w:rPr>
          <w:t>DSHSALTSARCLReferrals@dshs.wa.gov</w:t>
        </w:r>
      </w:hyperlink>
    </w:p>
    <w:p w14:paraId="40061573" w14:textId="1E955C67" w:rsidR="0005240D" w:rsidRPr="003723E1" w:rsidRDefault="00620825" w:rsidP="003723E1">
      <w:pPr>
        <w:pStyle w:val="Numbering2"/>
        <w:numPr>
          <w:ilvl w:val="0"/>
          <w:numId w:val="0"/>
        </w:numPr>
        <w:jc w:val="center"/>
        <w:rPr>
          <w:b/>
          <w:bCs/>
          <w:i/>
          <w:iCs/>
          <w:color w:val="385623" w:themeColor="accent6" w:themeShade="80"/>
          <w:sz w:val="28"/>
          <w:szCs w:val="28"/>
        </w:rPr>
      </w:pPr>
      <w:r w:rsidRPr="003723E1">
        <w:rPr>
          <w:b/>
          <w:bCs/>
          <w:i/>
          <w:iCs/>
          <w:color w:val="385623" w:themeColor="accent6" w:themeShade="80"/>
          <w:sz w:val="28"/>
          <w:szCs w:val="28"/>
        </w:rPr>
        <w:t>HQ RCL Staff are happy to help!</w:t>
      </w:r>
    </w:p>
    <w:p w14:paraId="69C7528A" w14:textId="77777777" w:rsidR="007E6015" w:rsidRDefault="007E6015" w:rsidP="007E6015">
      <w:pPr>
        <w:pStyle w:val="Numbering2"/>
        <w:numPr>
          <w:ilvl w:val="0"/>
          <w:numId w:val="0"/>
        </w:numPr>
      </w:pPr>
    </w:p>
    <w:p w14:paraId="5AE864B2" w14:textId="77777777" w:rsidR="00AB7303" w:rsidRPr="00D851CE" w:rsidRDefault="00AB7303" w:rsidP="003723E1">
      <w:pPr>
        <w:pStyle w:val="Heading4"/>
      </w:pPr>
      <w:bookmarkStart w:id="44" w:name="_What_is_the_1"/>
      <w:bookmarkEnd w:id="44"/>
      <w:r w:rsidRPr="00D851CE">
        <w:t xml:space="preserve">What is the procedure for RCL participants who </w:t>
      </w:r>
      <w:r w:rsidR="00837349" w:rsidRPr="00D851CE">
        <w:t xml:space="preserve">have </w:t>
      </w:r>
      <w:r w:rsidRPr="00D851CE">
        <w:t>received services but who choose not to receive personal care services in the community?</w:t>
      </w:r>
    </w:p>
    <w:p w14:paraId="72175DBE" w14:textId="0164CA5A" w:rsidR="00214CFA" w:rsidRPr="00AB7303" w:rsidRDefault="001D59CF" w:rsidP="003723E1">
      <w:r>
        <w:t xml:space="preserve">In order for </w:t>
      </w:r>
      <w:r w:rsidR="00AB7303" w:rsidRPr="00AB7303">
        <w:t xml:space="preserve">participants </w:t>
      </w:r>
      <w:r>
        <w:t xml:space="preserve">to remain </w:t>
      </w:r>
      <w:r w:rsidR="00AB7303" w:rsidRPr="00AB7303">
        <w:t>on the RCL program for the full 365 days</w:t>
      </w:r>
      <w:r w:rsidR="00791D66">
        <w:t xml:space="preserve"> post institutional transition</w:t>
      </w:r>
      <w:r>
        <w:t xml:space="preserve">, they must accept an RCL paid service from the RCL </w:t>
      </w:r>
      <w:r w:rsidR="00791D66">
        <w:t xml:space="preserve">community transition and sustainability package of services.  For those participants who choose to decline all paid services in addition to declining personal care services, </w:t>
      </w:r>
      <w:r w:rsidR="00D851CE">
        <w:t>f</w:t>
      </w:r>
      <w:r w:rsidR="0056624E">
        <w:t xml:space="preserve">ollow </w:t>
      </w:r>
      <w:r w:rsidR="00D851CE">
        <w:t>the Termination of Services</w:t>
      </w:r>
      <w:r w:rsidR="0056624E">
        <w:t xml:space="preserve"> </w:t>
      </w:r>
      <w:r w:rsidR="00D851CE">
        <w:t xml:space="preserve">guidelines and </w:t>
      </w:r>
      <w:r w:rsidR="0056624E">
        <w:t xml:space="preserve">procedures </w:t>
      </w:r>
      <w:r w:rsidR="00D851CE">
        <w:t xml:space="preserve">as outlined in </w:t>
      </w:r>
      <w:hyperlink r:id="rId89" w:history="1">
        <w:r w:rsidR="00D851CE" w:rsidRPr="00D851CE">
          <w:rPr>
            <w:rStyle w:val="Hyperlink"/>
          </w:rPr>
          <w:t>Chapter 5: Case Management</w:t>
        </w:r>
      </w:hyperlink>
      <w:r w:rsidR="0056624E">
        <w:t>.</w:t>
      </w:r>
      <w:r w:rsidR="00214CFA">
        <w:t xml:space="preserve">  In addition, update the RCL screen</w:t>
      </w:r>
      <w:r w:rsidR="00D851CE">
        <w:t xml:space="preserve"> to f</w:t>
      </w:r>
      <w:r w:rsidR="00214CFA" w:rsidRPr="00AB7303">
        <w:t xml:space="preserve">ormally disenroll the participant from RCL on the RCL Enroll/Disenroll screen in CARE following all </w:t>
      </w:r>
      <w:hyperlink w:anchor="_How_do_I_5" w:history="1">
        <w:r w:rsidR="00214CFA" w:rsidRPr="00214CFA">
          <w:rPr>
            <w:rStyle w:val="Hyperlink"/>
            <w:u w:val="none"/>
          </w:rPr>
          <w:t>disenrollment procedures</w:t>
        </w:r>
      </w:hyperlink>
      <w:r w:rsidR="00214CFA" w:rsidRPr="00AB7303">
        <w:t xml:space="preserve">.  </w:t>
      </w:r>
    </w:p>
    <w:p w14:paraId="7444BBBA" w14:textId="5609B4D1" w:rsidR="00214CFA" w:rsidRPr="00AB7303" w:rsidRDefault="00214CFA" w:rsidP="00AB7303"/>
    <w:p w14:paraId="375F9A37" w14:textId="56431B06" w:rsidR="00AB7303" w:rsidRPr="00AB7303" w:rsidRDefault="00AB7303" w:rsidP="00AB7303">
      <w:pPr>
        <w:pStyle w:val="Heading4"/>
      </w:pPr>
      <w:bookmarkStart w:id="45" w:name="_Can_RCL_participants_1"/>
      <w:bookmarkEnd w:id="45"/>
      <w:r w:rsidRPr="00AB7303">
        <w:lastRenderedPageBreak/>
        <w:t>Can RCL participants</w:t>
      </w:r>
      <w:r w:rsidR="001F75A4">
        <w:t xml:space="preserve"> choose not to participate in the RCL project</w:t>
      </w:r>
      <w:r w:rsidRPr="00AB7303">
        <w:t>?</w:t>
      </w:r>
    </w:p>
    <w:p w14:paraId="69AC0911" w14:textId="6D7C507B" w:rsidR="00AB7303" w:rsidRPr="00AB7303" w:rsidRDefault="00AB7303" w:rsidP="00AB7303">
      <w:r w:rsidRPr="00AB7303">
        <w:t xml:space="preserve">HCS/AAA: Yes. When a participant or </w:t>
      </w:r>
      <w:r w:rsidR="00157A97">
        <w:t>their</w:t>
      </w:r>
      <w:r w:rsidRPr="00AB7303">
        <w:t xml:space="preserve"> representative wants to withdraw from the RCL</w:t>
      </w:r>
      <w:r w:rsidR="001F75A4">
        <w:t xml:space="preserve"> </w:t>
      </w:r>
      <w:r w:rsidRPr="00AB7303">
        <w:t xml:space="preserve">project, work with the participant to resolve issues, if possible. If the participant still wishes to disenroll in </w:t>
      </w:r>
      <w:r w:rsidR="00D17BFF" w:rsidRPr="00AB7303">
        <w:t>RCL but</w:t>
      </w:r>
      <w:r w:rsidRPr="00AB7303">
        <w:t xml:space="preserve"> wants to continue to receive </w:t>
      </w:r>
      <w:r w:rsidR="00D851CE">
        <w:t>state plan or waiver</w:t>
      </w:r>
      <w:r w:rsidRPr="00AB7303">
        <w:t xml:space="preserve"> services, a CARE assessment and financial eligibility determination must be completed to establish the participant’s eligibility for the appropriate Medicaid waiver or state plan </w:t>
      </w:r>
      <w:r w:rsidR="00D851CE">
        <w:t>program</w:t>
      </w:r>
      <w:r w:rsidRPr="00AB7303">
        <w:t xml:space="preserve">.  </w:t>
      </w:r>
    </w:p>
    <w:p w14:paraId="07E4D042" w14:textId="77777777" w:rsidR="00AB7303" w:rsidRPr="00AB7303" w:rsidRDefault="00AB7303" w:rsidP="00AB7303"/>
    <w:p w14:paraId="701629D9" w14:textId="77777777" w:rsidR="00AB7303" w:rsidRPr="00AB7303" w:rsidRDefault="00AB7303" w:rsidP="00AB7303">
      <w:r w:rsidRPr="00AB7303">
        <w:t xml:space="preserve">DDA: Yes. If a participant wishes to withdraw from the project, </w:t>
      </w:r>
      <w:r w:rsidR="00157A97">
        <w:t>they</w:t>
      </w:r>
      <w:r w:rsidRPr="00AB7303">
        <w:t xml:space="preserve"> may return to an RHC that has a vacancy. The participant may request to return to the same living unit if it is available.</w:t>
      </w:r>
    </w:p>
    <w:p w14:paraId="1D505AAD" w14:textId="77777777" w:rsidR="00AB7303" w:rsidRPr="00AB7303" w:rsidRDefault="00AB7303" w:rsidP="00AB7303"/>
    <w:p w14:paraId="2EB3679B" w14:textId="21F18AB0" w:rsidR="00AB7303" w:rsidRDefault="001F75A4" w:rsidP="00AB7303">
      <w:r>
        <w:t xml:space="preserve">RCL </w:t>
      </w:r>
      <w:r w:rsidR="00AB7303" w:rsidRPr="00AB7303">
        <w:t xml:space="preserve">services for all participants must end by day 366 (on or before day 365). At that time, they must be transitioned to the waiver or state plan services available to them based on their financial and functional eligibility.  </w:t>
      </w:r>
    </w:p>
    <w:p w14:paraId="339A6719" w14:textId="77777777" w:rsidR="00AB7303" w:rsidRPr="00AB7303" w:rsidRDefault="00AB7303" w:rsidP="00AB7303"/>
    <w:p w14:paraId="4571EFFD" w14:textId="42AC1C55" w:rsidR="00AB7303" w:rsidRPr="00AB7303" w:rsidRDefault="00AB7303" w:rsidP="00AB7303">
      <w:pPr>
        <w:pStyle w:val="Heading3"/>
      </w:pPr>
      <w:bookmarkStart w:id="46" w:name="_How_do_I_5"/>
      <w:bookmarkStart w:id="47" w:name="_Toc162525802"/>
      <w:bookmarkEnd w:id="46"/>
      <w:r w:rsidRPr="00FF03BC">
        <w:t>How do I disenroll an RCL participant?</w:t>
      </w:r>
      <w:bookmarkEnd w:id="47"/>
      <w:r w:rsidR="00A23896">
        <w:t xml:space="preserve"> </w:t>
      </w:r>
    </w:p>
    <w:p w14:paraId="3F10A8CF" w14:textId="12C94297" w:rsidR="00AB7303" w:rsidRPr="00AB7303" w:rsidRDefault="00AB7303" w:rsidP="00AB7303">
      <w:r w:rsidRPr="00AB7303">
        <w:t xml:space="preserve">An RCL participant is an individual who moved out of an institution on the RCL program and started their </w:t>
      </w:r>
      <w:r w:rsidR="00FF03BC">
        <w:t xml:space="preserve">365 day </w:t>
      </w:r>
      <w:r w:rsidR="00D851CE">
        <w:t>demonstration</w:t>
      </w:r>
      <w:r w:rsidRPr="00AB7303">
        <w:t xml:space="preserve"> year. An RCL participant must be disenrolled when they:</w:t>
      </w:r>
    </w:p>
    <w:p w14:paraId="7D28D640" w14:textId="01BFA327" w:rsidR="00AB7303" w:rsidRPr="00AB7303" w:rsidRDefault="00AB7303" w:rsidP="00157A97">
      <w:pPr>
        <w:numPr>
          <w:ilvl w:val="1"/>
          <w:numId w:val="21"/>
        </w:numPr>
        <w:ind w:left="720"/>
      </w:pPr>
      <w:r w:rsidRPr="00AB7303">
        <w:t xml:space="preserve">Reach the end of their </w:t>
      </w:r>
      <w:r w:rsidR="00FF03BC">
        <w:t xml:space="preserve">RCL 365 </w:t>
      </w:r>
      <w:r w:rsidR="00D851CE">
        <w:t>day participation period</w:t>
      </w:r>
    </w:p>
    <w:p w14:paraId="22B05947" w14:textId="2FE2CE55" w:rsidR="00AB7303" w:rsidRPr="00AB7303" w:rsidRDefault="00AB7303" w:rsidP="00157A97">
      <w:pPr>
        <w:numPr>
          <w:ilvl w:val="1"/>
          <w:numId w:val="21"/>
        </w:numPr>
        <w:ind w:left="720"/>
      </w:pPr>
      <w:r w:rsidRPr="00AB7303">
        <w:t xml:space="preserve">Return to an institution for longer than 30 days (they can re-enroll later to utilize the days remaining in their </w:t>
      </w:r>
      <w:r w:rsidR="00FF03BC">
        <w:t xml:space="preserve">365 day service </w:t>
      </w:r>
      <w:r w:rsidRPr="00AB7303">
        <w:t>year)</w:t>
      </w:r>
    </w:p>
    <w:p w14:paraId="625DAE5D" w14:textId="77777777" w:rsidR="00AB7303" w:rsidRPr="00AB7303" w:rsidRDefault="00AB7303" w:rsidP="00157A97">
      <w:pPr>
        <w:numPr>
          <w:ilvl w:val="1"/>
          <w:numId w:val="21"/>
        </w:numPr>
        <w:ind w:left="720"/>
      </w:pPr>
      <w:r w:rsidRPr="00AB7303">
        <w:t xml:space="preserve">Move out of state (an RCL participant moving to a state with an MFP grant may be eligible to enroll in that state’s MFP program. Click </w:t>
      </w:r>
      <w:hyperlink r:id="rId90" w:history="1">
        <w:r w:rsidRPr="00AB7303">
          <w:rPr>
            <w:rStyle w:val="Hyperlink"/>
          </w:rPr>
          <w:t>here</w:t>
        </w:r>
      </w:hyperlink>
      <w:r w:rsidRPr="00AB7303">
        <w:t xml:space="preserve"> for a current list of MFP states/Project Directors.)</w:t>
      </w:r>
    </w:p>
    <w:p w14:paraId="3EF7211E" w14:textId="77777777" w:rsidR="00AB7303" w:rsidRPr="00AB7303" w:rsidRDefault="00AB7303" w:rsidP="00157A97">
      <w:pPr>
        <w:numPr>
          <w:ilvl w:val="1"/>
          <w:numId w:val="21"/>
        </w:numPr>
        <w:ind w:left="720"/>
      </w:pPr>
      <w:r w:rsidRPr="00AB7303">
        <w:t>No longer want the service</w:t>
      </w:r>
      <w:r w:rsidR="004B02A6">
        <w:t>(s)</w:t>
      </w:r>
      <w:r w:rsidRPr="00AB7303">
        <w:t xml:space="preserve"> </w:t>
      </w:r>
    </w:p>
    <w:p w14:paraId="29BE54FD" w14:textId="2B127171" w:rsidR="00AB7303" w:rsidRPr="003723E1" w:rsidRDefault="00C50A29" w:rsidP="00157A97">
      <w:pPr>
        <w:numPr>
          <w:ilvl w:val="1"/>
          <w:numId w:val="21"/>
        </w:numPr>
        <w:ind w:left="720"/>
        <w:rPr>
          <w:i/>
        </w:rPr>
      </w:pPr>
      <w:r>
        <w:t>Deceased</w:t>
      </w:r>
    </w:p>
    <w:p w14:paraId="7353A002" w14:textId="28AE6008" w:rsidR="00C50A29" w:rsidRPr="00B80C71" w:rsidRDefault="00C50A29" w:rsidP="003723E1">
      <w:pPr>
        <w:ind w:left="720"/>
        <w:jc w:val="center"/>
        <w:rPr>
          <w:i/>
        </w:rPr>
      </w:pPr>
      <w:r w:rsidRPr="00C50A29">
        <w:rPr>
          <w:i/>
          <w:noProof/>
        </w:rPr>
        <w:drawing>
          <wp:inline distT="0" distB="0" distL="0" distR="0" wp14:anchorId="44A6DBA9" wp14:editId="14AB7D4B">
            <wp:extent cx="4467225" cy="1352550"/>
            <wp:effectExtent l="0" t="0" r="9525" b="0"/>
            <wp:docPr id="25" name="Picture 25"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ical user interface, text&#10;&#10;Description automatically generated"/>
                    <pic:cNvPicPr/>
                  </pic:nvPicPr>
                  <pic:blipFill>
                    <a:blip r:embed="rId91"/>
                    <a:stretch>
                      <a:fillRect/>
                    </a:stretch>
                  </pic:blipFill>
                  <pic:spPr>
                    <a:xfrm>
                      <a:off x="0" y="0"/>
                      <a:ext cx="4467225" cy="1352550"/>
                    </a:xfrm>
                    <a:prstGeom prst="rect">
                      <a:avLst/>
                    </a:prstGeom>
                  </pic:spPr>
                </pic:pic>
              </a:graphicData>
            </a:graphic>
          </wp:inline>
        </w:drawing>
      </w:r>
    </w:p>
    <w:p w14:paraId="05CF46A1" w14:textId="77777777" w:rsidR="00DE1C81" w:rsidRPr="00AB7303" w:rsidRDefault="00DE1C81" w:rsidP="00AB7303">
      <w:pPr>
        <w:rPr>
          <w:i/>
        </w:rPr>
      </w:pPr>
    </w:p>
    <w:p w14:paraId="7BD5445C" w14:textId="77777777" w:rsidR="00AB7303" w:rsidRPr="00D041B3" w:rsidRDefault="00AB7303" w:rsidP="00157A97">
      <w:pPr>
        <w:numPr>
          <w:ilvl w:val="0"/>
          <w:numId w:val="22"/>
        </w:numPr>
        <w:tabs>
          <w:tab w:val="clear" w:pos="720"/>
        </w:tabs>
      </w:pPr>
      <w:r w:rsidRPr="00D041B3">
        <w:t xml:space="preserve">Enter the Disenrollment Date on the </w:t>
      </w:r>
      <w:r w:rsidRPr="00D041B3">
        <w:rPr>
          <w:bCs/>
        </w:rPr>
        <w:t>RCL Disenroll screen in CARE</w:t>
      </w:r>
    </w:p>
    <w:p w14:paraId="3FAC6E44" w14:textId="77777777" w:rsidR="00AB7303" w:rsidRPr="00AB7303" w:rsidRDefault="00AB7303" w:rsidP="00157A97">
      <w:pPr>
        <w:pStyle w:val="Numbering2"/>
        <w:numPr>
          <w:ilvl w:val="0"/>
          <w:numId w:val="44"/>
        </w:numPr>
        <w:ind w:left="1260"/>
      </w:pPr>
      <w:r w:rsidRPr="00AB7303">
        <w:t>For participants who returned to an institution for greater than 30 days, use the admission date (backdate)</w:t>
      </w:r>
    </w:p>
    <w:p w14:paraId="550EEF75" w14:textId="77777777" w:rsidR="00AB7303" w:rsidRPr="00AB7303" w:rsidRDefault="00AB7303" w:rsidP="00157A97">
      <w:pPr>
        <w:pStyle w:val="Numbering2"/>
        <w:numPr>
          <w:ilvl w:val="0"/>
          <w:numId w:val="44"/>
        </w:numPr>
        <w:ind w:left="1260"/>
      </w:pPr>
      <w:r w:rsidRPr="00AB7303">
        <w:t>For participants who died while on RCL, use the date of death</w:t>
      </w:r>
    </w:p>
    <w:p w14:paraId="390543A8" w14:textId="7F61954F" w:rsidR="00AB7303" w:rsidRPr="00AB7303" w:rsidRDefault="00AB7303" w:rsidP="00157A97">
      <w:pPr>
        <w:pStyle w:val="Numbering2"/>
        <w:numPr>
          <w:ilvl w:val="0"/>
          <w:numId w:val="44"/>
        </w:numPr>
        <w:ind w:left="1260"/>
      </w:pPr>
      <w:r w:rsidRPr="00AB7303">
        <w:t>For participants who reach the end of their</w:t>
      </w:r>
      <w:r w:rsidR="00FF03BC">
        <w:t xml:space="preserve"> service </w:t>
      </w:r>
      <w:r w:rsidRPr="00AB7303">
        <w:t>year, the date should not extend beyond the 365 days of RCL eligibility. (The day of discharge is Day 1; the disenrollment date must be on or before the “Projected End Date” on the RCL Enroll/Disenroll screen in CARE.)</w:t>
      </w:r>
    </w:p>
    <w:p w14:paraId="1A0149F1" w14:textId="77777777" w:rsidR="00AB7303" w:rsidRPr="00AB7303" w:rsidRDefault="00AB7303" w:rsidP="00157A97">
      <w:pPr>
        <w:numPr>
          <w:ilvl w:val="0"/>
          <w:numId w:val="22"/>
        </w:numPr>
        <w:tabs>
          <w:tab w:val="clear" w:pos="720"/>
        </w:tabs>
      </w:pPr>
      <w:r w:rsidRPr="00AB7303">
        <w:t>End date the RCL RAC and select the applicable Medicaid waiver or state plan RAC based on the individual’s functional and financial eligibility (no payment correction is necessary if the individual discharged onto the RCL program and was receiving RCL services).</w:t>
      </w:r>
    </w:p>
    <w:p w14:paraId="3E7E6816" w14:textId="5DA9FD98" w:rsidR="00AB7303" w:rsidRPr="00AB7303" w:rsidRDefault="00AB7303" w:rsidP="00157A97">
      <w:pPr>
        <w:numPr>
          <w:ilvl w:val="0"/>
          <w:numId w:val="22"/>
        </w:numPr>
        <w:tabs>
          <w:tab w:val="num" w:pos="450"/>
        </w:tabs>
      </w:pPr>
      <w:r w:rsidRPr="00AB7303">
        <w:lastRenderedPageBreak/>
        <w:t>Send the participant a Planned Action Notice</w:t>
      </w:r>
      <w:r w:rsidR="00D85EAF">
        <w:t xml:space="preserve"> updated with approved on-going program(s)</w:t>
      </w:r>
      <w:r w:rsidRPr="00AB7303">
        <w:t xml:space="preserve">. </w:t>
      </w:r>
    </w:p>
    <w:p w14:paraId="126BDD0D" w14:textId="5D72A0D6" w:rsidR="00AB7303" w:rsidRPr="00AB7303" w:rsidRDefault="00AB7303" w:rsidP="00157A97">
      <w:pPr>
        <w:numPr>
          <w:ilvl w:val="0"/>
          <w:numId w:val="22"/>
        </w:numPr>
        <w:tabs>
          <w:tab w:val="num" w:pos="450"/>
        </w:tabs>
      </w:pPr>
      <w:r w:rsidRPr="00AB7303">
        <w:t>Notify the</w:t>
      </w:r>
      <w:r w:rsidR="00D85EAF">
        <w:t xml:space="preserve"> Public Benefits Specialist </w:t>
      </w:r>
      <w:r w:rsidRPr="00AB7303">
        <w:t xml:space="preserve">using Form 14-443 (HCS/AAA) or a DSHS 15-345 (DDA) in Barcode and include: </w:t>
      </w:r>
    </w:p>
    <w:p w14:paraId="4F0BF305" w14:textId="77777777" w:rsidR="00AB7303" w:rsidRPr="00AB7303" w:rsidRDefault="00AB7303" w:rsidP="00157A97">
      <w:pPr>
        <w:pStyle w:val="Numbering2"/>
        <w:numPr>
          <w:ilvl w:val="0"/>
          <w:numId w:val="45"/>
        </w:numPr>
        <w:ind w:left="1260"/>
      </w:pPr>
      <w:r w:rsidRPr="00AB7303">
        <w:t>The date of the disenrollment from RCL services.</w:t>
      </w:r>
    </w:p>
    <w:p w14:paraId="1876E29B" w14:textId="047EC46B" w:rsidR="00AB7303" w:rsidRDefault="00AB7303" w:rsidP="00157A97">
      <w:pPr>
        <w:pStyle w:val="Numbering2"/>
        <w:numPr>
          <w:ilvl w:val="0"/>
          <w:numId w:val="45"/>
        </w:numPr>
        <w:ind w:left="1260"/>
      </w:pPr>
      <w:r w:rsidRPr="00AB7303">
        <w:t>Wh</w:t>
      </w:r>
      <w:r w:rsidR="00D85EAF">
        <w:t xml:space="preserve">ich </w:t>
      </w:r>
      <w:r w:rsidRPr="00AB7303">
        <w:t>program the participant is functionally eligible for (state plan/waiver)</w:t>
      </w:r>
      <w:r w:rsidR="00D851CE">
        <w:t xml:space="preserve"> and the start date for this new program (if applicable.)</w:t>
      </w:r>
    </w:p>
    <w:p w14:paraId="23E01B58" w14:textId="77777777" w:rsidR="00AB7303" w:rsidRPr="00AB7303" w:rsidRDefault="00AB7303" w:rsidP="00AB7303">
      <w:pPr>
        <w:ind w:left="900"/>
      </w:pPr>
    </w:p>
    <w:p w14:paraId="6785B9EF" w14:textId="77777777" w:rsidR="00AB7303" w:rsidRPr="00AB7303" w:rsidRDefault="00AB7303" w:rsidP="00AB7303">
      <w:pPr>
        <w:pStyle w:val="Heading4"/>
      </w:pPr>
      <w:bookmarkStart w:id="48" w:name="_What_is_the_2"/>
      <w:bookmarkEnd w:id="48"/>
      <w:r w:rsidRPr="00D11B13">
        <w:t>What is the process to re-enroll a participant who has been disenrolled for a reason other than completing their 365 days in the community?</w:t>
      </w:r>
    </w:p>
    <w:p w14:paraId="103B0428" w14:textId="77777777" w:rsidR="00AB7303" w:rsidRPr="003723E1" w:rsidRDefault="00AB7303" w:rsidP="003723E1">
      <w:pPr>
        <w:ind w:firstLine="720"/>
        <w:rPr>
          <w:i/>
          <w:iCs/>
        </w:rPr>
      </w:pPr>
      <w:r w:rsidRPr="003723E1">
        <w:rPr>
          <w:i/>
          <w:iCs/>
        </w:rPr>
        <w:t xml:space="preserve">Note regarding reenrollments: </w:t>
      </w:r>
    </w:p>
    <w:p w14:paraId="431B2F73" w14:textId="0E41E38A" w:rsidR="00AB7303" w:rsidRPr="003723E1" w:rsidRDefault="00AB7303" w:rsidP="00AB7303">
      <w:pPr>
        <w:pStyle w:val="ListParagraph2"/>
        <w:rPr>
          <w:i/>
          <w:iCs/>
        </w:rPr>
      </w:pPr>
      <w:r w:rsidRPr="003723E1">
        <w:rPr>
          <w:i/>
          <w:iCs/>
        </w:rPr>
        <w:t xml:space="preserve">A new </w:t>
      </w:r>
      <w:r w:rsidR="00A23896" w:rsidRPr="003723E1">
        <w:rPr>
          <w:i/>
          <w:iCs/>
        </w:rPr>
        <w:t>6</w:t>
      </w:r>
      <w:r w:rsidRPr="003723E1">
        <w:rPr>
          <w:i/>
          <w:iCs/>
        </w:rPr>
        <w:t>0 day length of stay is not required.</w:t>
      </w:r>
    </w:p>
    <w:p w14:paraId="04F81C1B" w14:textId="10C2CE1F" w:rsidR="00AB7303" w:rsidRDefault="00AB7303" w:rsidP="00AB7303">
      <w:pPr>
        <w:pStyle w:val="ListParagraph2"/>
        <w:rPr>
          <w:i/>
          <w:iCs/>
        </w:rPr>
      </w:pPr>
      <w:r w:rsidRPr="003723E1">
        <w:rPr>
          <w:i/>
          <w:iCs/>
        </w:rPr>
        <w:t>A new</w:t>
      </w:r>
      <w:r w:rsidR="00D85EAF" w:rsidRPr="003723E1">
        <w:rPr>
          <w:i/>
          <w:iCs/>
        </w:rPr>
        <w:t xml:space="preserve"> </w:t>
      </w:r>
      <w:r w:rsidRPr="003723E1">
        <w:rPr>
          <w:i/>
          <w:iCs/>
        </w:rPr>
        <w:t>Consent form</w:t>
      </w:r>
      <w:r w:rsidR="00D85EAF" w:rsidRPr="003723E1">
        <w:rPr>
          <w:i/>
          <w:iCs/>
        </w:rPr>
        <w:t xml:space="preserve"> (14-012)</w:t>
      </w:r>
      <w:r w:rsidR="00476D6D" w:rsidRPr="003723E1">
        <w:rPr>
          <w:i/>
          <w:iCs/>
        </w:rPr>
        <w:t xml:space="preserve"> does not need to be </w:t>
      </w:r>
      <w:r w:rsidRPr="003723E1">
        <w:rPr>
          <w:i/>
          <w:iCs/>
        </w:rPr>
        <w:t>signed by the individual.</w:t>
      </w:r>
    </w:p>
    <w:p w14:paraId="43A501F3" w14:textId="77777777" w:rsidR="00D11B13" w:rsidRPr="003723E1" w:rsidRDefault="00D11B13" w:rsidP="003723E1">
      <w:pPr>
        <w:pStyle w:val="ListParagraph2"/>
        <w:numPr>
          <w:ilvl w:val="0"/>
          <w:numId w:val="0"/>
        </w:numPr>
        <w:ind w:left="1296"/>
        <w:rPr>
          <w:i/>
          <w:iCs/>
        </w:rPr>
      </w:pPr>
    </w:p>
    <w:p w14:paraId="3D5AFCAB" w14:textId="77777777" w:rsidR="00AB7303" w:rsidRPr="00AB7303" w:rsidRDefault="00AB7303" w:rsidP="003723E1">
      <w:pPr>
        <w:pStyle w:val="Numbering"/>
        <w:numPr>
          <w:ilvl w:val="0"/>
          <w:numId w:val="68"/>
        </w:numPr>
      </w:pPr>
      <w:r w:rsidRPr="00AB7303">
        <w:t>If the participant was disenrolled due to returning to an institution for greater than 30 days:</w:t>
      </w:r>
    </w:p>
    <w:p w14:paraId="669C0330" w14:textId="77777777" w:rsidR="00AB7303" w:rsidRPr="00AB7303" w:rsidRDefault="00AB7303" w:rsidP="00157A97">
      <w:pPr>
        <w:pStyle w:val="Numbering2"/>
        <w:numPr>
          <w:ilvl w:val="0"/>
          <w:numId w:val="47"/>
        </w:numPr>
        <w:ind w:left="1260"/>
      </w:pPr>
      <w:r w:rsidRPr="00AB7303">
        <w:t>Prior to authorizing any transition services, create a new enrollment on the RCL Enroll/Disenroll screen in CARE by clicking on the “plus (+) button.</w:t>
      </w:r>
    </w:p>
    <w:p w14:paraId="0A3324D4" w14:textId="1C6A3C74" w:rsidR="00AB7303" w:rsidRPr="00AB7303" w:rsidRDefault="00AB7303" w:rsidP="00157A97">
      <w:pPr>
        <w:pStyle w:val="Numbering2"/>
        <w:numPr>
          <w:ilvl w:val="0"/>
          <w:numId w:val="47"/>
        </w:numPr>
        <w:ind w:left="1260"/>
      </w:pPr>
      <w:r w:rsidRPr="00AB7303">
        <w:t xml:space="preserve">The Enrollment date can be as early as one day following the Disenrollment Date if transition planning begins </w:t>
      </w:r>
      <w:r w:rsidR="00F36CB1" w:rsidRPr="00AB7303">
        <w:t>immediately,</w:t>
      </w:r>
      <w:r w:rsidRPr="00AB7303">
        <w:t xml:space="preserve"> or it can be as late as the same day as the subsequent Actual Discharge Date if no transition services were utilized.</w:t>
      </w:r>
    </w:p>
    <w:p w14:paraId="67188B11" w14:textId="77777777" w:rsidR="00AB7303" w:rsidRPr="00AB7303" w:rsidRDefault="00AB7303" w:rsidP="00157A97">
      <w:pPr>
        <w:pStyle w:val="Numbering2"/>
        <w:numPr>
          <w:ilvl w:val="0"/>
          <w:numId w:val="47"/>
        </w:numPr>
        <w:ind w:left="1260"/>
      </w:pPr>
      <w:r w:rsidRPr="00AB7303">
        <w:t>Re-enrollment restarts the RCL “clock”, recalculating the Projected End Date.</w:t>
      </w:r>
    </w:p>
    <w:p w14:paraId="339BF1E7" w14:textId="6E0D7A42" w:rsidR="00AB7303" w:rsidRDefault="00AB7303" w:rsidP="00157A97">
      <w:pPr>
        <w:pStyle w:val="Numbering2"/>
        <w:numPr>
          <w:ilvl w:val="0"/>
          <w:numId w:val="47"/>
        </w:numPr>
        <w:ind w:left="1260"/>
      </w:pPr>
      <w:r w:rsidRPr="00AB7303">
        <w:t>This process can be followed as needed throughout the participant’s RCL</w:t>
      </w:r>
      <w:r w:rsidR="00B54BCA">
        <w:t xml:space="preserve"> service </w:t>
      </w:r>
      <w:r w:rsidRPr="00AB7303">
        <w:t>year until there is no time remaining on the RCL “clock”:</w:t>
      </w:r>
    </w:p>
    <w:p w14:paraId="724FA1F8" w14:textId="69905DFB" w:rsidR="00AB7303" w:rsidRPr="00AB7303" w:rsidRDefault="00B54BCA" w:rsidP="00157A97">
      <w:pPr>
        <w:pStyle w:val="Numbering2"/>
        <w:ind w:left="1260" w:hanging="360"/>
      </w:pPr>
      <w:r w:rsidRPr="003723E1">
        <w:rPr>
          <w:iCs/>
          <w:noProof/>
        </w:rPr>
        <w:t>Complete SER note</w:t>
      </w:r>
      <w:r w:rsidRPr="00B54BCA">
        <w:t xml:space="preserve"> </w:t>
      </w:r>
      <w:r w:rsidR="00AB7303" w:rsidRPr="00AB7303">
        <w:t>of the re-enrollmen</w:t>
      </w:r>
      <w:r>
        <w:t>t</w:t>
      </w:r>
      <w:r w:rsidR="00AB7303" w:rsidRPr="00AB7303">
        <w:t>.</w:t>
      </w:r>
    </w:p>
    <w:p w14:paraId="740589B2" w14:textId="6272669C" w:rsidR="00AB7303" w:rsidRDefault="00AB7303" w:rsidP="00157A97">
      <w:pPr>
        <w:pStyle w:val="Numbering2"/>
        <w:ind w:left="1260" w:hanging="360"/>
        <w:rPr>
          <w:i/>
        </w:rPr>
      </w:pPr>
      <w:r w:rsidRPr="00AB7303">
        <w:t xml:space="preserve">Upon </w:t>
      </w:r>
      <w:r w:rsidR="00B54BCA">
        <w:t>transition</w:t>
      </w:r>
      <w:r w:rsidRPr="00AB7303">
        <w:t xml:space="preserve">, follow all other instructions regarding </w:t>
      </w:r>
      <w:r w:rsidR="00C6680E">
        <w:t>transitioning</w:t>
      </w:r>
      <w:r w:rsidR="00C6680E" w:rsidRPr="00AB7303">
        <w:t xml:space="preserve"> </w:t>
      </w:r>
      <w:r w:rsidRPr="00AB7303">
        <w:t>from the institution including entering all the required information on the Enrollment screen and NFCM screens in CARE</w:t>
      </w:r>
      <w:r w:rsidRPr="00AB7303">
        <w:rPr>
          <w:i/>
        </w:rPr>
        <w:t>.</w:t>
      </w:r>
    </w:p>
    <w:p w14:paraId="24B0F83F" w14:textId="3F2E47EE" w:rsidR="00FC67E4" w:rsidRDefault="00FC67E4" w:rsidP="00FC67E4">
      <w:pPr>
        <w:pStyle w:val="Numbering2"/>
        <w:numPr>
          <w:ilvl w:val="0"/>
          <w:numId w:val="0"/>
        </w:numPr>
        <w:ind w:left="1224" w:hanging="144"/>
        <w:rPr>
          <w:i/>
        </w:rPr>
      </w:pPr>
    </w:p>
    <w:p w14:paraId="6D8A5E5C" w14:textId="77777777" w:rsidR="00FC67E4" w:rsidRPr="00AB7303" w:rsidRDefault="00FC67E4" w:rsidP="003723E1">
      <w:pPr>
        <w:pStyle w:val="Numbering2"/>
        <w:numPr>
          <w:ilvl w:val="0"/>
          <w:numId w:val="0"/>
        </w:numPr>
        <w:ind w:left="1224" w:hanging="144"/>
        <w:rPr>
          <w:i/>
        </w:rPr>
      </w:pPr>
    </w:p>
    <w:p w14:paraId="1380735E" w14:textId="2342E722" w:rsidR="00AB7303" w:rsidRDefault="00AB7303" w:rsidP="00AB7303">
      <w:pPr>
        <w:pStyle w:val="Heading3"/>
      </w:pPr>
      <w:bookmarkStart w:id="49" w:name="_Can_clients_who"/>
      <w:bookmarkStart w:id="50" w:name="_What_are_the"/>
      <w:bookmarkStart w:id="51" w:name="_Can_HCS_or"/>
      <w:bookmarkStart w:id="52" w:name="_When_and_how"/>
      <w:bookmarkStart w:id="53" w:name="_What_about_Contracting?"/>
      <w:bookmarkStart w:id="54" w:name="_Toc162525803"/>
      <w:bookmarkEnd w:id="49"/>
      <w:bookmarkEnd w:id="50"/>
      <w:bookmarkEnd w:id="51"/>
      <w:bookmarkEnd w:id="52"/>
      <w:bookmarkEnd w:id="53"/>
      <w:r w:rsidRPr="00AB7303">
        <w:t>What about Contracting?</w:t>
      </w:r>
      <w:bookmarkEnd w:id="54"/>
      <w:r w:rsidR="00C155FD">
        <w:t xml:space="preserve"> </w:t>
      </w:r>
    </w:p>
    <w:p w14:paraId="41D6A0CF" w14:textId="53D98071" w:rsidR="00AB7303" w:rsidRPr="00AB7303" w:rsidRDefault="00AB7303" w:rsidP="00AB7303">
      <w:r w:rsidRPr="00AB7303">
        <w:t>All LTC contracts are executed through the AAA unless other local agreements are in place that state otherwise. RCL</w:t>
      </w:r>
      <w:r w:rsidR="00ED3726">
        <w:t xml:space="preserve"> </w:t>
      </w:r>
      <w:r w:rsidRPr="00AB7303">
        <w:t xml:space="preserve">services are contracted utilizing the same procedures as other client service contracts. </w:t>
      </w:r>
      <w:r w:rsidR="00DE1C81">
        <w:t>Obtain a list of current contracted providers from your local AAA office.</w:t>
      </w:r>
      <w:r w:rsidR="00B9406C">
        <w:t xml:space="preserve"> Notify your</w:t>
      </w:r>
      <w:r w:rsidR="00ED3726">
        <w:t xml:space="preserve"> regional ALTSA HQ Resource and Development team member and/or</w:t>
      </w:r>
      <w:r w:rsidR="00B9406C">
        <w:t xml:space="preserve"> local AAA Contract Manager</w:t>
      </w:r>
      <w:r w:rsidR="00ED3726">
        <w:t xml:space="preserve">s </w:t>
      </w:r>
      <w:r w:rsidR="00B9406C">
        <w:t xml:space="preserve">if you find there is a network capacity need for contracted providers in your area. </w:t>
      </w:r>
    </w:p>
    <w:p w14:paraId="61E3FFDC" w14:textId="77777777" w:rsidR="00AB7303" w:rsidRPr="00AB7303" w:rsidRDefault="00AB7303" w:rsidP="00AB7303"/>
    <w:p w14:paraId="02DB92E3" w14:textId="77777777" w:rsidR="00AB7303" w:rsidRPr="00AB7303" w:rsidRDefault="00AB7303" w:rsidP="00AB7303">
      <w:r w:rsidRPr="00AB7303">
        <w:t xml:space="preserve">For DDA contracts, refer to the DDA RCL Coordinator with questions. </w:t>
      </w:r>
    </w:p>
    <w:p w14:paraId="3C9EBA86" w14:textId="77777777" w:rsidR="00AB7303" w:rsidRPr="00AB7303" w:rsidRDefault="00F50F25" w:rsidP="00AB7303">
      <w:r>
        <w:rPr>
          <w:noProof/>
        </w:rPr>
        <mc:AlternateContent>
          <mc:Choice Requires="wps">
            <w:drawing>
              <wp:anchor distT="0" distB="0" distL="114300" distR="114300" simplePos="0" relativeHeight="251661824" behindDoc="1" locked="0" layoutInCell="1" allowOverlap="1" wp14:anchorId="0C714AD8" wp14:editId="715107DF">
                <wp:simplePos x="0" y="0"/>
                <wp:positionH relativeFrom="column">
                  <wp:posOffset>-47625</wp:posOffset>
                </wp:positionH>
                <wp:positionV relativeFrom="paragraph">
                  <wp:posOffset>102235</wp:posOffset>
                </wp:positionV>
                <wp:extent cx="6043295" cy="1033780"/>
                <wp:effectExtent l="0" t="0" r="0" b="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43295" cy="1033780"/>
                        </a:xfrm>
                        <a:prstGeom prst="rect">
                          <a:avLst/>
                        </a:prstGeom>
                        <a:solidFill>
                          <a:srgbClr val="70AD47">
                            <a:lumMod val="40000"/>
                            <a:lumOff val="60000"/>
                          </a:srgbClr>
                        </a:solidFill>
                        <a:ln w="6350">
                          <a:solidFill>
                            <a:prstClr val="black"/>
                          </a:solidFill>
                        </a:ln>
                      </wps:spPr>
                      <wps:txbx>
                        <w:txbxContent>
                          <w:p w14:paraId="79B54580" w14:textId="77777777" w:rsidR="00834A59" w:rsidRDefault="00834A5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C714AD8" id="Text Box 15" o:spid="_x0000_s1036" type="#_x0000_t202" style="position:absolute;margin-left:-3.75pt;margin-top:8.05pt;width:475.85pt;height:81.4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pUMZQIAANgEAAAOAAAAZHJzL2Uyb0RvYy54bWysVEuP2jAQvlfqf7B8Lwnv3YiwoiCqSnR3&#10;Jbbas3EciNbxuLYhob++YycBuu2pKgfjeXge33yT2UNdSnISxhagUtrvxZQIxSEr1D6l31/Wn+4o&#10;sY6pjElQIqVnYenD/OOHWaUTMYADyEwYgkGUTSqd0oNzOokiyw+iZLYHWig05mBK5lA0+ygzrMLo&#10;pYwGcTyJKjCZNsCFtahdNUY6D/HzXHD3lOdWOCJTirW5cJpw7vwZzWcs2RumDwVvy2D/UEXJCoVJ&#10;L6FWzDFyNMUfocqCG7CQux6HMoI8L7gIPWA3/fhdN9sD0yL0guBYfYHJ/r+w/PG01c+GuPoz1DjA&#10;0ITVG+BvFrGJKm2T1sdjahOL3r7ROjel/8cWCD5EbM8XPEXtCEflJB4NB/djSjja+vFwOL0LiEfX&#10;59pY90VASfwlpQYHFkpgp411vgCWdC4+mwVZZOtCyiCY/W4pDTkxHO40XqxG0/BWHstvkDXqUYy/&#10;ZsqoRi406kmnxvi2CRNy/RZfKlJhE8Nx3KBym9sXdcm9k4y/+SQ+2tULJalaDBvYPICu3tWkyDwg&#10;/olX7SA74wwMNPS0mq8LjL9h1j0zg3xEdHHH3BMeuQQsCtobJQcwP/+m9/5IE7RSUiG/U2p/HJkR&#10;lMivCgl03x+N/EIEYTSeDlAwt5bdrUUdyyUgyn3cZs3D1fs72V1zA+UrruLCZ0UTUxxzp9R116Vr&#10;tg5XmYvFIjjhCmjmNmqreUc9j+tL/cqMbhnhkEyP0G0CS94Ro/H1bFCwODrIi8CaK6ot/rg+YTzt&#10;qvv9vJWD1/WDNP8FAAD//wMAUEsDBBQABgAIAAAAIQBOYR3R4AAAAAkBAAAPAAAAZHJzL2Rvd25y&#10;ZXYueG1sTI/BTsMwEETvSPyDtUjcWqdV2rRpnAqBygFUCUo/wE2WJNReh9hJw9+zPcFxZ0azb7Lt&#10;aI0YsPONIwWzaQQCqXBlQ5WC48dusgLhg6ZSG0eo4Ac9bPPbm0ynpbvQOw6HUAkuIZ9qBXUIbSql&#10;L2q02k9di8Tep+usDnx2lSw7feFya+Q8ipbS6ob4Q61bfKyxOB96q8A8fe9fknNv5G4Rf1X71+H5&#10;DQel7u/Ghw2IgGP4C8MVn9EhZ6aT66n0wiiYJAtOsr6cgWB/HcdzECcWktUaZJ7J/wvyXwAAAP//&#10;AwBQSwECLQAUAAYACAAAACEAtoM4kv4AAADhAQAAEwAAAAAAAAAAAAAAAAAAAAAAW0NvbnRlbnRf&#10;VHlwZXNdLnhtbFBLAQItABQABgAIAAAAIQA4/SH/1gAAAJQBAAALAAAAAAAAAAAAAAAAAC8BAABf&#10;cmVscy8ucmVsc1BLAQItABQABgAIAAAAIQAl3pUMZQIAANgEAAAOAAAAAAAAAAAAAAAAAC4CAABk&#10;cnMvZTJvRG9jLnhtbFBLAQItABQABgAIAAAAIQBOYR3R4AAAAAkBAAAPAAAAAAAAAAAAAAAAAL8E&#10;AABkcnMvZG93bnJldi54bWxQSwUGAAAAAAQABADzAAAAzAUAAAAA&#10;" fillcolor="#c5e0b4" strokeweight=".5pt">
                <v:path arrowok="t"/>
                <v:textbox>
                  <w:txbxContent>
                    <w:p w14:paraId="79B54580" w14:textId="77777777" w:rsidR="00834A59" w:rsidRDefault="00834A59"/>
                  </w:txbxContent>
                </v:textbox>
              </v:shape>
            </w:pict>
          </mc:Fallback>
        </mc:AlternateContent>
      </w:r>
    </w:p>
    <w:p w14:paraId="30667908" w14:textId="77777777" w:rsidR="00AB7303" w:rsidRPr="00AB7303" w:rsidRDefault="00AB7303" w:rsidP="00AB7303">
      <w:r w:rsidRPr="00AB7303">
        <w:rPr>
          <w:b/>
        </w:rPr>
        <w:t>Note:</w:t>
      </w:r>
      <w:r w:rsidRPr="00AB7303">
        <w:t xml:space="preserve"> In addition to specific contracted duties, each provider is responsible for reporting any instances of abuse, neglect, or exploitation of a vulnerable adult or child.</w:t>
      </w:r>
    </w:p>
    <w:p w14:paraId="663DE3EC" w14:textId="77777777" w:rsidR="00AB7303" w:rsidRPr="00AB7303" w:rsidRDefault="00AB7303" w:rsidP="00AB7303">
      <w:bookmarkStart w:id="55" w:name="_Possible_Information_to"/>
      <w:bookmarkStart w:id="56" w:name="OLE_LINK3"/>
      <w:bookmarkStart w:id="57" w:name="OLE_LINK4"/>
      <w:bookmarkEnd w:id="55"/>
      <w:r w:rsidRPr="00AB7303">
        <w:t xml:space="preserve"> </w:t>
      </w:r>
      <w:bookmarkStart w:id="58" w:name="rules"/>
      <w:bookmarkEnd w:id="56"/>
      <w:bookmarkEnd w:id="57"/>
      <w:bookmarkEnd w:id="58"/>
    </w:p>
    <w:p w14:paraId="6F5DC187" w14:textId="4AA57C9C" w:rsidR="00AB7303" w:rsidRPr="00AB7303" w:rsidRDefault="00AB7303" w:rsidP="00AB7303">
      <w:bookmarkStart w:id="59" w:name="_Frequently_Asked_Questions"/>
      <w:bookmarkStart w:id="60" w:name="faqs"/>
      <w:bookmarkEnd w:id="59"/>
      <w:bookmarkEnd w:id="60"/>
      <w:r w:rsidRPr="00AB7303">
        <w:rPr>
          <w:b/>
        </w:rPr>
        <w:t>Note:</w:t>
      </w:r>
      <w:r w:rsidRPr="00AB7303">
        <w:t xml:space="preserve"> All IPs must</w:t>
      </w:r>
      <w:r w:rsidR="00ED3726">
        <w:t xml:space="preserve"> be currently employed with Consumer Direct Care Network (CDWA) </w:t>
      </w:r>
      <w:r w:rsidRPr="00AB7303">
        <w:t xml:space="preserve">before becoming a paid provider for a participant who is being served in the RCL project.  </w:t>
      </w:r>
    </w:p>
    <w:p w14:paraId="7AD64E5A" w14:textId="77777777" w:rsidR="00AB7303" w:rsidRPr="00AB7303" w:rsidRDefault="00AB7303" w:rsidP="00AB7303">
      <w:bookmarkStart w:id="61" w:name="_Can_RCL_Participants"/>
      <w:bookmarkEnd w:id="61"/>
    </w:p>
    <w:p w14:paraId="0A88CBB5" w14:textId="77777777" w:rsidR="00AB7303" w:rsidRPr="00AB7303" w:rsidRDefault="00AB7303" w:rsidP="00AB7303">
      <w:pPr>
        <w:pStyle w:val="Heading4"/>
      </w:pPr>
      <w:bookmarkStart w:id="62" w:name="_How_is_the"/>
      <w:bookmarkEnd w:id="62"/>
      <w:r w:rsidRPr="00D851CE">
        <w:lastRenderedPageBreak/>
        <w:t>How is the project evaluated?</w:t>
      </w:r>
    </w:p>
    <w:p w14:paraId="3CFB9FB8" w14:textId="5C00E782" w:rsidR="00AB7303" w:rsidRPr="00AB7303" w:rsidRDefault="00AB7303" w:rsidP="00AB7303">
      <w:r w:rsidRPr="00AB7303">
        <w:t>The Centers for Medicare and Medicaid Services (CMS) requires</w:t>
      </w:r>
      <w:r w:rsidR="00570EC4">
        <w:t xml:space="preserve"> </w:t>
      </w:r>
      <w:r w:rsidR="00D851CE">
        <w:t xml:space="preserve">regular reports on RCL participants in their demonstration year.  In addition, CMS evaluates grantees </w:t>
      </w:r>
      <w:r w:rsidRPr="00AB7303">
        <w:t xml:space="preserve">semi-annual </w:t>
      </w:r>
      <w:r w:rsidR="00D851CE" w:rsidRPr="00AB7303">
        <w:t>report</w:t>
      </w:r>
      <w:r w:rsidR="00D851CE">
        <w:t xml:space="preserve">ing to monitor progress and identify challenges and improvement opportunities with participating state’s MFP programs. </w:t>
      </w:r>
    </w:p>
    <w:p w14:paraId="1C2B1BD4" w14:textId="77142CCA" w:rsidR="00AB7303" w:rsidRDefault="00AB7303" w:rsidP="00AB7303"/>
    <w:p w14:paraId="3783DC49" w14:textId="77777777" w:rsidR="00AB7303" w:rsidRPr="00AB7303" w:rsidRDefault="00AB7303" w:rsidP="00AB7303">
      <w:pPr>
        <w:rPr>
          <w:i/>
        </w:rPr>
      </w:pPr>
    </w:p>
    <w:p w14:paraId="58A6B4C9" w14:textId="77777777" w:rsidR="00AB7303" w:rsidRPr="00AB7303" w:rsidRDefault="00AB7303" w:rsidP="00AB7303">
      <w:pPr>
        <w:pStyle w:val="Heading2"/>
      </w:pPr>
      <w:bookmarkStart w:id="63" w:name="_How_do_I_"/>
      <w:bookmarkStart w:id="64" w:name="provider"/>
      <w:bookmarkStart w:id="65" w:name="casemanagement"/>
      <w:bookmarkStart w:id="66" w:name="_How_much_can_"/>
      <w:bookmarkStart w:id="67" w:name="_Toc162525804"/>
      <w:bookmarkEnd w:id="63"/>
      <w:bookmarkEnd w:id="64"/>
      <w:bookmarkEnd w:id="65"/>
      <w:bookmarkEnd w:id="66"/>
      <w:r w:rsidRPr="00AB7303">
        <w:t>Resources</w:t>
      </w:r>
      <w:bookmarkEnd w:id="67"/>
    </w:p>
    <w:p w14:paraId="5438F767" w14:textId="1458D9B4" w:rsidR="00AB7303" w:rsidRDefault="00AB7303" w:rsidP="00AB7303">
      <w:pPr>
        <w:rPr>
          <w:b/>
          <w:bCs/>
        </w:rPr>
      </w:pPr>
      <w:r w:rsidRPr="00AB7303">
        <w:rPr>
          <w:rStyle w:val="Heading4Char"/>
          <w:rFonts w:eastAsia="Calibri"/>
        </w:rPr>
        <w:t>Information about the</w:t>
      </w:r>
      <w:r w:rsidR="00FF03BC">
        <w:rPr>
          <w:rStyle w:val="Heading4Char"/>
          <w:rFonts w:eastAsia="Calibri"/>
        </w:rPr>
        <w:t xml:space="preserve"> Money Follows the Person</w:t>
      </w:r>
      <w:r w:rsidRPr="00AB7303">
        <w:rPr>
          <w:rStyle w:val="Heading4Char"/>
          <w:rFonts w:eastAsia="Calibri"/>
        </w:rPr>
        <w:t xml:space="preserve"> RCL</w:t>
      </w:r>
      <w:r w:rsidR="00FF03BC">
        <w:rPr>
          <w:rStyle w:val="Heading4Char"/>
          <w:rFonts w:eastAsia="Calibri"/>
        </w:rPr>
        <w:t xml:space="preserve"> </w:t>
      </w:r>
      <w:r w:rsidRPr="00AB7303">
        <w:rPr>
          <w:rStyle w:val="Heading4Char"/>
          <w:rFonts w:eastAsia="Calibri"/>
        </w:rPr>
        <w:t>Project</w:t>
      </w:r>
      <w:r w:rsidRPr="00AB7303">
        <w:rPr>
          <w:b/>
          <w:bCs/>
        </w:rPr>
        <w:t xml:space="preserve"> </w:t>
      </w:r>
    </w:p>
    <w:p w14:paraId="221C890F" w14:textId="52E1466D" w:rsidR="00AB7303" w:rsidRPr="00AB7303" w:rsidRDefault="00AB7303" w:rsidP="00AB7303">
      <w:pPr>
        <w:rPr>
          <w:b/>
          <w:bCs/>
        </w:rPr>
      </w:pPr>
    </w:p>
    <w:p w14:paraId="3BC2DB24" w14:textId="0954629B" w:rsidR="00AB7303" w:rsidRDefault="00AB7303" w:rsidP="00AB7303">
      <w:pPr>
        <w:rPr>
          <w:rStyle w:val="Hyperlink"/>
          <w:bCs/>
        </w:rPr>
      </w:pPr>
      <w:r w:rsidRPr="00AB7303">
        <w:rPr>
          <w:bCs/>
        </w:rPr>
        <w:t xml:space="preserve">Public website: </w:t>
      </w:r>
      <w:hyperlink r:id="rId92" w:history="1">
        <w:r w:rsidR="00DC0B33">
          <w:rPr>
            <w:rStyle w:val="Hyperlink"/>
            <w:bCs/>
          </w:rPr>
          <w:t>Roads to Community Living (RCL) | DSHS (wa.gov)</w:t>
        </w:r>
      </w:hyperlink>
    </w:p>
    <w:p w14:paraId="130CC3B6" w14:textId="1A118561" w:rsidR="00DC0B33" w:rsidRPr="00AB7303" w:rsidRDefault="00747E44" w:rsidP="00AB7303">
      <w:pPr>
        <w:rPr>
          <w:bCs/>
        </w:rPr>
      </w:pPr>
      <w:r>
        <w:rPr>
          <w:bCs/>
        </w:rPr>
        <w:t xml:space="preserve">Federal website: </w:t>
      </w:r>
      <w:hyperlink r:id="rId93" w:history="1">
        <w:r>
          <w:rPr>
            <w:rStyle w:val="Hyperlink"/>
          </w:rPr>
          <w:t>Money Follows the Person | Medicaid</w:t>
        </w:r>
      </w:hyperlink>
    </w:p>
    <w:p w14:paraId="3D5DD3FD" w14:textId="77777777" w:rsidR="00AB7303" w:rsidRPr="00AB7303" w:rsidRDefault="00AB7303" w:rsidP="00AB7303">
      <w:pPr>
        <w:rPr>
          <w:b/>
          <w:bCs/>
        </w:rPr>
      </w:pPr>
    </w:p>
    <w:p w14:paraId="539A5791" w14:textId="77777777" w:rsidR="00AB7303" w:rsidRDefault="0059702F" w:rsidP="00AB7303">
      <w:pPr>
        <w:rPr>
          <w:rStyle w:val="Hyperlink"/>
          <w:bCs/>
        </w:rPr>
      </w:pPr>
      <w:hyperlink r:id="rId94" w:history="1">
        <w:r w:rsidR="00AB7303" w:rsidRPr="00AB7303">
          <w:rPr>
            <w:rStyle w:val="Hyperlink"/>
            <w:bCs/>
          </w:rPr>
          <w:t>WAC 388-106-0250-0265</w:t>
        </w:r>
      </w:hyperlink>
    </w:p>
    <w:p w14:paraId="4B871D71" w14:textId="77777777" w:rsidR="008A20E2" w:rsidRDefault="008A20E2" w:rsidP="00AB7303">
      <w:pPr>
        <w:rPr>
          <w:rStyle w:val="Hyperlink"/>
          <w:bCs/>
        </w:rPr>
      </w:pPr>
    </w:p>
    <w:p w14:paraId="198156FD" w14:textId="13973900" w:rsidR="008A20E2" w:rsidRPr="00DF4C1F" w:rsidRDefault="008A20E2" w:rsidP="00747E44">
      <w:pPr>
        <w:pStyle w:val="Heading4"/>
        <w:rPr>
          <w:rStyle w:val="Hyperlink"/>
          <w:bCs/>
          <w:u w:val="none"/>
        </w:rPr>
      </w:pPr>
      <w:r w:rsidRPr="00DF4C1F">
        <w:rPr>
          <w:rStyle w:val="Hyperlink"/>
          <w:bCs/>
          <w:u w:val="none"/>
        </w:rPr>
        <w:t>RCL Enrollment Form</w:t>
      </w:r>
      <w:r w:rsidR="00697548" w:rsidRPr="00DF4C1F">
        <w:rPr>
          <w:rStyle w:val="Hyperlink"/>
          <w:bCs/>
          <w:u w:val="none"/>
        </w:rPr>
        <w:t xml:space="preserve"> (managed by</w:t>
      </w:r>
      <w:r w:rsidR="00DC0B33">
        <w:rPr>
          <w:rStyle w:val="Hyperlink"/>
          <w:bCs/>
          <w:u w:val="none"/>
        </w:rPr>
        <w:t xml:space="preserve"> HCS</w:t>
      </w:r>
      <w:r w:rsidR="00697548" w:rsidRPr="00DF4C1F">
        <w:rPr>
          <w:rStyle w:val="Hyperlink"/>
          <w:bCs/>
          <w:u w:val="none"/>
        </w:rPr>
        <w:t xml:space="preserve"> HQ)</w:t>
      </w:r>
      <w:r w:rsidR="00F952C0" w:rsidRPr="00DF4C1F">
        <w:rPr>
          <w:rStyle w:val="Hyperlink"/>
          <w:bCs/>
          <w:u w:val="none"/>
        </w:rPr>
        <w:t xml:space="preserve">  </w:t>
      </w:r>
      <w:r w:rsidR="00F952C0" w:rsidRPr="00DF4C1F">
        <w:rPr>
          <w:rStyle w:val="Hyperlink"/>
          <w:bCs/>
          <w:u w:val="none"/>
        </w:rPr>
        <w:tab/>
      </w:r>
      <w:r w:rsidR="00F952C0" w:rsidRPr="00DF4C1F">
        <w:rPr>
          <w:rStyle w:val="Hyperlink"/>
          <w:bCs/>
          <w:u w:val="none"/>
        </w:rPr>
        <w:tab/>
      </w:r>
    </w:p>
    <w:p w14:paraId="37D74415" w14:textId="628BC187" w:rsidR="005A7F79" w:rsidRDefault="00747E44" w:rsidP="00AB7303">
      <w:pPr>
        <w:rPr>
          <w:bCs/>
        </w:rPr>
      </w:pPr>
      <w:r>
        <w:rPr>
          <w:bCs/>
        </w:rPr>
        <w:object w:dxaOrig="1538" w:dyaOrig="994" w14:anchorId="713BA3C0">
          <v:shape id="_x0000_i1028" type="#_x0000_t75" style="width:76.9pt;height:49.7pt" o:ole="">
            <v:imagedata r:id="rId95" o:title=""/>
          </v:shape>
          <o:OLEObject Type="Embed" ProgID="Acrobat.Document.2020" ShapeID="_x0000_i1028" DrawAspect="Icon" ObjectID="_1774442136" r:id="rId96"/>
        </w:object>
      </w:r>
      <w:r w:rsidR="00F952C0">
        <w:rPr>
          <w:bCs/>
        </w:rPr>
        <w:tab/>
      </w:r>
      <w:r w:rsidR="00F952C0">
        <w:rPr>
          <w:bCs/>
        </w:rPr>
        <w:tab/>
      </w:r>
    </w:p>
    <w:p w14:paraId="7D566252" w14:textId="77777777" w:rsidR="005A7F79" w:rsidRDefault="005A7F79" w:rsidP="00AB7303">
      <w:pPr>
        <w:rPr>
          <w:bCs/>
        </w:rPr>
      </w:pPr>
    </w:p>
    <w:p w14:paraId="2E262EA3" w14:textId="4A1862A9" w:rsidR="005A7F79" w:rsidRDefault="006F6755" w:rsidP="00747E44">
      <w:pPr>
        <w:pStyle w:val="Heading4"/>
      </w:pPr>
      <w:bookmarkStart w:id="68" w:name="_Hlk142303466"/>
      <w:r>
        <w:t>Client Services Purchasing Card Process (HCS Only)</w:t>
      </w:r>
      <w:bookmarkEnd w:id="68"/>
      <w:r w:rsidR="005A7F79">
        <w:t>:</w:t>
      </w:r>
    </w:p>
    <w:bookmarkStart w:id="69" w:name="_MON_1755940044"/>
    <w:bookmarkEnd w:id="69"/>
    <w:p w14:paraId="67ACF925" w14:textId="4A943599" w:rsidR="005A7F79" w:rsidRDefault="00742828" w:rsidP="00AB7303">
      <w:pPr>
        <w:rPr>
          <w:bCs/>
        </w:rPr>
      </w:pPr>
      <w:r>
        <w:rPr>
          <w:bCs/>
        </w:rPr>
        <w:object w:dxaOrig="1538" w:dyaOrig="994" w14:anchorId="5FABD665">
          <v:shape id="_x0000_i1029" type="#_x0000_t75" style="width:76.9pt;height:49.7pt" o:ole="">
            <v:imagedata r:id="rId97" o:title=""/>
          </v:shape>
          <o:OLEObject Type="Embed" ProgID="Word.Document.12" ShapeID="_x0000_i1029" DrawAspect="Icon" ObjectID="_1774442137" r:id="rId98">
            <o:FieldCodes>\s</o:FieldCodes>
          </o:OLEObject>
        </w:object>
      </w:r>
      <w:r w:rsidR="00F952C0">
        <w:rPr>
          <w:bCs/>
        </w:rPr>
        <w:tab/>
      </w:r>
      <w:r w:rsidR="00F952C0">
        <w:rPr>
          <w:bCs/>
        </w:rPr>
        <w:tab/>
      </w:r>
    </w:p>
    <w:p w14:paraId="3F44B7B6" w14:textId="77777777" w:rsidR="005A7F79" w:rsidRDefault="005A7F79" w:rsidP="00AB7303">
      <w:pPr>
        <w:rPr>
          <w:bCs/>
        </w:rPr>
      </w:pPr>
    </w:p>
    <w:p w14:paraId="14D38E29" w14:textId="54DA6C4F" w:rsidR="005A7F79" w:rsidRDefault="005A7F79" w:rsidP="00747E44">
      <w:pPr>
        <w:pStyle w:val="Heading4"/>
      </w:pPr>
      <w:r>
        <w:t>DMS Packet Cover form:</w:t>
      </w:r>
    </w:p>
    <w:p w14:paraId="2DA34D75" w14:textId="001EE976" w:rsidR="008A20E2" w:rsidRPr="00AB7303" w:rsidRDefault="005A7F79" w:rsidP="00AB7303">
      <w:pPr>
        <w:rPr>
          <w:bCs/>
          <w:u w:val="single"/>
        </w:rPr>
      </w:pPr>
      <w:r>
        <w:rPr>
          <w:bCs/>
        </w:rPr>
        <w:object w:dxaOrig="1508" w:dyaOrig="984" w14:anchorId="145F59A1">
          <v:shape id="_x0000_i1030" type="#_x0000_t75" style="width:75.4pt;height:49.2pt" o:ole="">
            <v:imagedata r:id="rId99" o:title=""/>
          </v:shape>
          <o:OLEObject Type="Embed" ProgID="Acrobat.Document.2020" ShapeID="_x0000_i1030" DrawAspect="Icon" ObjectID="_1774442138" r:id="rId100"/>
        </w:object>
      </w:r>
    </w:p>
    <w:p w14:paraId="6CDF42D7" w14:textId="77777777" w:rsidR="00AB7303" w:rsidRDefault="00AB7303" w:rsidP="00AB7303">
      <w:pPr>
        <w:rPr>
          <w:b/>
          <w:bCs/>
          <w:u w:val="single"/>
        </w:rPr>
      </w:pPr>
    </w:p>
    <w:p w14:paraId="4C141AEE" w14:textId="77777777" w:rsidR="00D46763" w:rsidRDefault="00D46763" w:rsidP="00AB7303">
      <w:pPr>
        <w:rPr>
          <w:b/>
          <w:bCs/>
          <w:u w:val="single"/>
        </w:rPr>
      </w:pPr>
    </w:p>
    <w:p w14:paraId="2619B3F3" w14:textId="77777777" w:rsidR="00073388" w:rsidRDefault="00073388">
      <w:pPr>
        <w:rPr>
          <w:rFonts w:ascii="Century Gothic" w:eastAsia="Times New Roman" w:hAnsi="Century Gothic"/>
          <w:b/>
          <w:caps/>
          <w:color w:val="005CAB"/>
          <w:sz w:val="26"/>
          <w:szCs w:val="26"/>
        </w:rPr>
      </w:pPr>
      <w:bookmarkStart w:id="70" w:name="_Toc525727017"/>
      <w:bookmarkStart w:id="71" w:name="_Toc525727117"/>
      <w:bookmarkStart w:id="72" w:name="_Toc528758284"/>
      <w:bookmarkStart w:id="73" w:name="_Toc528759432"/>
      <w:bookmarkStart w:id="74" w:name="_Toc528760027"/>
      <w:bookmarkStart w:id="75" w:name="_Toc20407396"/>
      <w:bookmarkStart w:id="76" w:name="_Toc162525805"/>
      <w:r>
        <w:br w:type="page"/>
      </w:r>
    </w:p>
    <w:p w14:paraId="3A59FACC" w14:textId="5E66BAD0" w:rsidR="00D46763" w:rsidRDefault="00D46763" w:rsidP="00073388">
      <w:pPr>
        <w:pStyle w:val="Heading2"/>
      </w:pPr>
      <w:r>
        <w:lastRenderedPageBreak/>
        <w:t>Revision History</w:t>
      </w:r>
      <w:bookmarkEnd w:id="70"/>
      <w:bookmarkEnd w:id="71"/>
      <w:bookmarkEnd w:id="72"/>
      <w:bookmarkEnd w:id="73"/>
      <w:bookmarkEnd w:id="74"/>
      <w:bookmarkEnd w:id="75"/>
      <w:bookmarkEnd w:id="7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5"/>
        <w:gridCol w:w="1530"/>
        <w:gridCol w:w="5310"/>
        <w:gridCol w:w="1075"/>
      </w:tblGrid>
      <w:tr w:rsidR="00D46763" w:rsidRPr="00E12EFA" w14:paraId="60D334AD" w14:textId="77777777" w:rsidTr="003723E1">
        <w:tc>
          <w:tcPr>
            <w:tcW w:w="1435" w:type="dxa"/>
            <w:shd w:val="clear" w:color="auto" w:fill="auto"/>
          </w:tcPr>
          <w:p w14:paraId="28F731E3" w14:textId="77777777" w:rsidR="00D46763" w:rsidRPr="00E12EFA" w:rsidRDefault="00D46763" w:rsidP="00AE4509">
            <w:pPr>
              <w:rPr>
                <w:b/>
                <w:caps/>
              </w:rPr>
            </w:pPr>
            <w:r w:rsidRPr="00E12EFA">
              <w:rPr>
                <w:b/>
                <w:caps/>
              </w:rPr>
              <w:t>Date</w:t>
            </w:r>
          </w:p>
        </w:tc>
        <w:tc>
          <w:tcPr>
            <w:tcW w:w="1530" w:type="dxa"/>
            <w:shd w:val="clear" w:color="auto" w:fill="auto"/>
          </w:tcPr>
          <w:p w14:paraId="2E4199C6" w14:textId="77777777" w:rsidR="00D46763" w:rsidRPr="00E12EFA" w:rsidRDefault="00D46763" w:rsidP="00AE4509">
            <w:pPr>
              <w:rPr>
                <w:b/>
                <w:caps/>
              </w:rPr>
            </w:pPr>
            <w:r w:rsidRPr="00E12EFA">
              <w:rPr>
                <w:b/>
                <w:caps/>
              </w:rPr>
              <w:t>Made By</w:t>
            </w:r>
          </w:p>
        </w:tc>
        <w:tc>
          <w:tcPr>
            <w:tcW w:w="5310" w:type="dxa"/>
            <w:shd w:val="clear" w:color="auto" w:fill="auto"/>
          </w:tcPr>
          <w:p w14:paraId="25B4FF46" w14:textId="77777777" w:rsidR="00D46763" w:rsidRPr="00E12EFA" w:rsidRDefault="00D46763" w:rsidP="00AE4509">
            <w:pPr>
              <w:rPr>
                <w:b/>
                <w:caps/>
              </w:rPr>
            </w:pPr>
            <w:r w:rsidRPr="00E12EFA">
              <w:rPr>
                <w:b/>
                <w:caps/>
              </w:rPr>
              <w:t>Change(s)</w:t>
            </w:r>
          </w:p>
        </w:tc>
        <w:tc>
          <w:tcPr>
            <w:tcW w:w="1075" w:type="dxa"/>
            <w:shd w:val="clear" w:color="auto" w:fill="auto"/>
          </w:tcPr>
          <w:p w14:paraId="2BB1D8B4" w14:textId="77777777" w:rsidR="00D46763" w:rsidRPr="00E12EFA" w:rsidRDefault="00D46763" w:rsidP="00AE4509">
            <w:pPr>
              <w:rPr>
                <w:b/>
                <w:caps/>
              </w:rPr>
            </w:pPr>
            <w:r w:rsidRPr="00E12EFA">
              <w:rPr>
                <w:b/>
                <w:caps/>
              </w:rPr>
              <w:t>MB #</w:t>
            </w:r>
          </w:p>
        </w:tc>
      </w:tr>
      <w:tr w:rsidR="00073388" w:rsidRPr="00E12EFA" w14:paraId="753DEBBF" w14:textId="77777777" w:rsidTr="003723E1">
        <w:tc>
          <w:tcPr>
            <w:tcW w:w="1435" w:type="dxa"/>
            <w:shd w:val="clear" w:color="auto" w:fill="auto"/>
          </w:tcPr>
          <w:p w14:paraId="50852EEF" w14:textId="5F3DA0DA" w:rsidR="00073388" w:rsidRPr="00747E44" w:rsidRDefault="00073388" w:rsidP="00747E44">
            <w:r>
              <w:t>4/2024</w:t>
            </w:r>
          </w:p>
        </w:tc>
        <w:tc>
          <w:tcPr>
            <w:tcW w:w="1530" w:type="dxa"/>
            <w:shd w:val="clear" w:color="auto" w:fill="auto"/>
          </w:tcPr>
          <w:p w14:paraId="20667725" w14:textId="49C346DB" w:rsidR="00073388" w:rsidRPr="00A85AC8" w:rsidRDefault="00073388" w:rsidP="00747E44">
            <w:r>
              <w:t>Julie Cope</w:t>
            </w:r>
          </w:p>
        </w:tc>
        <w:tc>
          <w:tcPr>
            <w:tcW w:w="5310" w:type="dxa"/>
            <w:shd w:val="clear" w:color="auto" w:fill="auto"/>
          </w:tcPr>
          <w:p w14:paraId="56A9E1AA" w14:textId="75EF302A" w:rsidR="00073388" w:rsidRDefault="00073388" w:rsidP="00073388">
            <w:pPr>
              <w:pStyle w:val="ListParagraph"/>
              <w:numPr>
                <w:ilvl w:val="0"/>
                <w:numId w:val="90"/>
              </w:numPr>
              <w:contextualSpacing w:val="0"/>
            </w:pPr>
            <w:r>
              <w:t xml:space="preserve">Included form of 27-147A for General Utility and Repair Allowance.  </w:t>
            </w:r>
          </w:p>
          <w:p w14:paraId="4E432BF3" w14:textId="77777777" w:rsidR="00073388" w:rsidRDefault="00073388" w:rsidP="00073388">
            <w:pPr>
              <w:pStyle w:val="ListParagraph"/>
              <w:numPr>
                <w:ilvl w:val="0"/>
                <w:numId w:val="90"/>
              </w:numPr>
              <w:contextualSpacing w:val="0"/>
            </w:pPr>
            <w:r>
              <w:t>Added Description of Technology Support Consultation and Technical Assistance service (H2014 U9)</w:t>
            </w:r>
          </w:p>
          <w:p w14:paraId="01F9D70F" w14:textId="77777777" w:rsidR="00073388" w:rsidRDefault="00073388" w:rsidP="00073388">
            <w:pPr>
              <w:pStyle w:val="ListParagraph"/>
              <w:numPr>
                <w:ilvl w:val="0"/>
                <w:numId w:val="90"/>
              </w:numPr>
              <w:contextualSpacing w:val="0"/>
            </w:pPr>
            <w:r>
              <w:t>Added Service Code Data Sheet links for Pantry Stocking (SA420-U1)</w:t>
            </w:r>
          </w:p>
          <w:p w14:paraId="68BBFC64" w14:textId="77777777" w:rsidR="00073388" w:rsidRDefault="00073388" w:rsidP="00073388">
            <w:pPr>
              <w:pStyle w:val="ListParagraph"/>
              <w:numPr>
                <w:ilvl w:val="0"/>
                <w:numId w:val="90"/>
              </w:numPr>
              <w:contextualSpacing w:val="0"/>
            </w:pPr>
            <w:r>
              <w:t>Included additional direction for NFLOC communication for RCL enrolled participants of MAGI or MCS Medicaid programs into ProviderOne.</w:t>
            </w:r>
          </w:p>
          <w:p w14:paraId="15F584A3" w14:textId="77777777" w:rsidR="00073388" w:rsidRDefault="00073388" w:rsidP="00073388"/>
        </w:tc>
        <w:tc>
          <w:tcPr>
            <w:tcW w:w="1075" w:type="dxa"/>
            <w:shd w:val="clear" w:color="auto" w:fill="auto"/>
          </w:tcPr>
          <w:p w14:paraId="06EE0B8E" w14:textId="77777777" w:rsidR="00073388" w:rsidRPr="00747E44" w:rsidRDefault="00073388" w:rsidP="0059702F">
            <w:pPr>
              <w:pStyle w:val="Heading1"/>
            </w:pPr>
          </w:p>
        </w:tc>
      </w:tr>
      <w:tr w:rsidR="008828C1" w:rsidRPr="00E12EFA" w14:paraId="6DF88256" w14:textId="77777777" w:rsidTr="003723E1">
        <w:tc>
          <w:tcPr>
            <w:tcW w:w="1435" w:type="dxa"/>
            <w:shd w:val="clear" w:color="auto" w:fill="auto"/>
          </w:tcPr>
          <w:p w14:paraId="62EF706E" w14:textId="2683C0B2" w:rsidR="008828C1" w:rsidRPr="00747E44" w:rsidRDefault="002E3F7F" w:rsidP="00747E44">
            <w:r w:rsidRPr="00747E44">
              <w:t>11/2023</w:t>
            </w:r>
          </w:p>
        </w:tc>
        <w:tc>
          <w:tcPr>
            <w:tcW w:w="1530" w:type="dxa"/>
            <w:shd w:val="clear" w:color="auto" w:fill="auto"/>
          </w:tcPr>
          <w:p w14:paraId="16B929EB" w14:textId="4554176B" w:rsidR="008828C1" w:rsidRPr="00747E44" w:rsidRDefault="002E3F7F" w:rsidP="00747E44">
            <w:r w:rsidRPr="00A85AC8">
              <w:t>Amanda Speck</w:t>
            </w:r>
          </w:p>
        </w:tc>
        <w:tc>
          <w:tcPr>
            <w:tcW w:w="5310" w:type="dxa"/>
            <w:shd w:val="clear" w:color="auto" w:fill="auto"/>
          </w:tcPr>
          <w:p w14:paraId="7A5D0847" w14:textId="1423FFEA" w:rsidR="00747E44" w:rsidRDefault="00747E44" w:rsidP="00073388">
            <w:pPr>
              <w:pStyle w:val="ListParagraph"/>
              <w:numPr>
                <w:ilvl w:val="0"/>
                <w:numId w:val="90"/>
              </w:numPr>
            </w:pPr>
            <w:r>
              <w:t xml:space="preserve">Clarification on SA266 Purchasing and CCG reimbursement timeliness. </w:t>
            </w:r>
          </w:p>
          <w:p w14:paraId="5E137990" w14:textId="77777777" w:rsidR="00747E44" w:rsidRDefault="00747E44" w:rsidP="00073388">
            <w:pPr>
              <w:pStyle w:val="ListParagraph"/>
              <w:numPr>
                <w:ilvl w:val="0"/>
                <w:numId w:val="90"/>
              </w:numPr>
            </w:pPr>
            <w:r>
              <w:t xml:space="preserve">Included additional service information for: Trial Visits, Pantry Stocking &amp; </w:t>
            </w:r>
            <w:proofErr w:type="gramStart"/>
            <w:r>
              <w:t>Non Medical</w:t>
            </w:r>
            <w:proofErr w:type="gramEnd"/>
            <w:r>
              <w:t xml:space="preserve"> Transportation</w:t>
            </w:r>
          </w:p>
          <w:p w14:paraId="5889DCCF" w14:textId="62DAD205" w:rsidR="002E3F7F" w:rsidRPr="00747E44" w:rsidRDefault="00747E44" w:rsidP="00073388">
            <w:pPr>
              <w:pStyle w:val="ListParagraph"/>
              <w:numPr>
                <w:ilvl w:val="0"/>
                <w:numId w:val="90"/>
              </w:numPr>
            </w:pPr>
            <w:r>
              <w:t>Amendment of SA297, SA296 and Environmental Modification service code purchase limits without ETR.</w:t>
            </w:r>
          </w:p>
        </w:tc>
        <w:tc>
          <w:tcPr>
            <w:tcW w:w="1075" w:type="dxa"/>
            <w:shd w:val="clear" w:color="auto" w:fill="auto"/>
          </w:tcPr>
          <w:p w14:paraId="3BE8D322" w14:textId="77777777" w:rsidR="008828C1" w:rsidRPr="00747E44" w:rsidRDefault="008828C1" w:rsidP="0059702F">
            <w:pPr>
              <w:pStyle w:val="Heading1"/>
            </w:pPr>
          </w:p>
        </w:tc>
      </w:tr>
      <w:tr w:rsidR="00165ACD" w:rsidRPr="00E12EFA" w14:paraId="7FCA5CDB" w14:textId="77777777" w:rsidTr="00165ACD">
        <w:tc>
          <w:tcPr>
            <w:tcW w:w="1435" w:type="dxa"/>
            <w:shd w:val="clear" w:color="auto" w:fill="F2F2F2" w:themeFill="background1" w:themeFillShade="F2"/>
          </w:tcPr>
          <w:p w14:paraId="078FD5CA" w14:textId="5CBE192B" w:rsidR="00165ACD" w:rsidRDefault="00165ACD">
            <w:r>
              <w:t>08/2023</w:t>
            </w:r>
          </w:p>
        </w:tc>
        <w:tc>
          <w:tcPr>
            <w:tcW w:w="1530" w:type="dxa"/>
            <w:shd w:val="clear" w:color="auto" w:fill="F2F2F2" w:themeFill="background1" w:themeFillShade="F2"/>
          </w:tcPr>
          <w:p w14:paraId="34094E05" w14:textId="584E0328" w:rsidR="00165ACD" w:rsidRDefault="00165ACD" w:rsidP="00AE4509">
            <w:r>
              <w:t xml:space="preserve">Stephanie VanPelt </w:t>
            </w:r>
          </w:p>
        </w:tc>
        <w:tc>
          <w:tcPr>
            <w:tcW w:w="5310" w:type="dxa"/>
            <w:shd w:val="clear" w:color="auto" w:fill="F2F2F2" w:themeFill="background1" w:themeFillShade="F2"/>
          </w:tcPr>
          <w:p w14:paraId="20EA2FCF" w14:textId="77777777" w:rsidR="00165ACD" w:rsidRDefault="00165ACD" w:rsidP="00165ACD">
            <w:pPr>
              <w:pStyle w:val="ListParagraph"/>
              <w:numPr>
                <w:ilvl w:val="0"/>
                <w:numId w:val="85"/>
              </w:numPr>
            </w:pPr>
            <w:bookmarkStart w:id="77" w:name="_Hlk142327462"/>
            <w:r>
              <w:t>Added Emergency Rental Assistance information</w:t>
            </w:r>
          </w:p>
          <w:p w14:paraId="67E16A0A" w14:textId="77777777" w:rsidR="00165ACD" w:rsidRDefault="00165ACD" w:rsidP="00165ACD">
            <w:pPr>
              <w:pStyle w:val="ListParagraph"/>
              <w:numPr>
                <w:ilvl w:val="0"/>
                <w:numId w:val="85"/>
              </w:numPr>
            </w:pPr>
            <w:r>
              <w:t>Added P-card information and guide</w:t>
            </w:r>
          </w:p>
          <w:p w14:paraId="33E4F459" w14:textId="77777777" w:rsidR="00165ACD" w:rsidRDefault="00165ACD" w:rsidP="00165ACD">
            <w:pPr>
              <w:pStyle w:val="ListParagraph"/>
              <w:numPr>
                <w:ilvl w:val="0"/>
                <w:numId w:val="85"/>
              </w:numPr>
            </w:pPr>
            <w:r>
              <w:t>Added Environmental Modification General Utility Allowance information</w:t>
            </w:r>
          </w:p>
          <w:p w14:paraId="7F44E84B" w14:textId="277E24DA" w:rsidR="00165ACD" w:rsidRDefault="00165ACD" w:rsidP="00165ACD">
            <w:pPr>
              <w:pStyle w:val="ListParagraph"/>
              <w:numPr>
                <w:ilvl w:val="0"/>
                <w:numId w:val="85"/>
              </w:numPr>
            </w:pPr>
            <w:r>
              <w:t>Updated RCL project dates</w:t>
            </w:r>
          </w:p>
          <w:p w14:paraId="6402F306" w14:textId="1DCD9F82" w:rsidR="00165ACD" w:rsidRDefault="00165ACD" w:rsidP="00747E44">
            <w:pPr>
              <w:pStyle w:val="ListParagraph"/>
              <w:numPr>
                <w:ilvl w:val="0"/>
                <w:numId w:val="85"/>
              </w:numPr>
            </w:pPr>
            <w:r>
              <w:t>Updated DMS packet cover form</w:t>
            </w:r>
            <w:r w:rsidR="00DC0B33">
              <w:t xml:space="preserve"> 02-615</w:t>
            </w:r>
            <w:bookmarkEnd w:id="77"/>
          </w:p>
        </w:tc>
        <w:tc>
          <w:tcPr>
            <w:tcW w:w="1075" w:type="dxa"/>
            <w:shd w:val="clear" w:color="auto" w:fill="F2F2F2" w:themeFill="background1" w:themeFillShade="F2"/>
          </w:tcPr>
          <w:p w14:paraId="60322BE2" w14:textId="5BAA6E38" w:rsidR="00165ACD" w:rsidRDefault="0059702F" w:rsidP="00AE4509">
            <w:hyperlink r:id="rId101" w:history="1">
              <w:r w:rsidR="00747E44" w:rsidRPr="00747E44">
                <w:rPr>
                  <w:rStyle w:val="Hyperlink"/>
                </w:rPr>
                <w:t>H23-071</w:t>
              </w:r>
            </w:hyperlink>
          </w:p>
        </w:tc>
      </w:tr>
      <w:tr w:rsidR="00213B72" w:rsidRPr="00E12EFA" w14:paraId="7163A028" w14:textId="77777777" w:rsidTr="003723E1">
        <w:tc>
          <w:tcPr>
            <w:tcW w:w="1435" w:type="dxa"/>
            <w:shd w:val="clear" w:color="auto" w:fill="auto"/>
          </w:tcPr>
          <w:p w14:paraId="726C9E9C" w14:textId="596C2FA9" w:rsidR="00213B72" w:rsidRDefault="00213B72">
            <w:r>
              <w:t>0</w:t>
            </w:r>
            <w:r w:rsidR="004963FD">
              <w:t>9</w:t>
            </w:r>
            <w:r>
              <w:t>/2022</w:t>
            </w:r>
          </w:p>
        </w:tc>
        <w:tc>
          <w:tcPr>
            <w:tcW w:w="1530" w:type="dxa"/>
            <w:shd w:val="clear" w:color="auto" w:fill="auto"/>
          </w:tcPr>
          <w:p w14:paraId="4C0DC407" w14:textId="1A95FA75" w:rsidR="00213B72" w:rsidRDefault="00213B72" w:rsidP="00AE4509">
            <w:r>
              <w:t>Stephanie VanPelt</w:t>
            </w:r>
          </w:p>
        </w:tc>
        <w:tc>
          <w:tcPr>
            <w:tcW w:w="5310" w:type="dxa"/>
            <w:shd w:val="clear" w:color="auto" w:fill="auto"/>
          </w:tcPr>
          <w:p w14:paraId="1A8950E7" w14:textId="569E58FF" w:rsidR="00213B72" w:rsidRDefault="00D851CE">
            <w:r>
              <w:t>Included RCL Referral shared email box</w:t>
            </w:r>
          </w:p>
          <w:p w14:paraId="13C908A1" w14:textId="45E483D1" w:rsidR="00CF5DE5" w:rsidRDefault="00CF5DE5">
            <w:r>
              <w:t xml:space="preserve">Removed detailed description of RCL eligible settings. </w:t>
            </w:r>
          </w:p>
          <w:p w14:paraId="2A15B4A5" w14:textId="75FCE25A" w:rsidR="00D851CE" w:rsidRDefault="00D851CE">
            <w:r>
              <w:t>Updated RCL enrollment/disenrollment instructions to reflect CARE Web migration</w:t>
            </w:r>
          </w:p>
          <w:p w14:paraId="47261609" w14:textId="169CF003" w:rsidR="00D851CE" w:rsidRDefault="00D851CE">
            <w:r>
              <w:t>Aligned RCL case management and transfer procedures with the State Plan and Chapter 5.</w:t>
            </w:r>
          </w:p>
        </w:tc>
        <w:tc>
          <w:tcPr>
            <w:tcW w:w="1075" w:type="dxa"/>
            <w:shd w:val="clear" w:color="auto" w:fill="auto"/>
          </w:tcPr>
          <w:p w14:paraId="1B283AC7" w14:textId="1DEC4E95" w:rsidR="00213B72" w:rsidRPr="00E12EFA" w:rsidRDefault="0059702F" w:rsidP="00AE4509">
            <w:pPr>
              <w:rPr>
                <w:b/>
                <w:caps/>
              </w:rPr>
            </w:pPr>
            <w:hyperlink r:id="rId102" w:history="1">
              <w:r w:rsidR="00763E0F">
                <w:rPr>
                  <w:rStyle w:val="Hyperlink"/>
                </w:rPr>
                <w:t>H22-042</w:t>
              </w:r>
            </w:hyperlink>
          </w:p>
        </w:tc>
      </w:tr>
      <w:tr w:rsidR="004B02A6" w:rsidRPr="00E12EFA" w14:paraId="291823A9" w14:textId="77777777" w:rsidTr="003723E1">
        <w:tc>
          <w:tcPr>
            <w:tcW w:w="1435" w:type="dxa"/>
            <w:shd w:val="clear" w:color="auto" w:fill="auto"/>
          </w:tcPr>
          <w:p w14:paraId="2198AF09" w14:textId="77777777" w:rsidR="004B02A6" w:rsidRPr="00E12EFA" w:rsidRDefault="004B02A6">
            <w:r>
              <w:t>5/2022</w:t>
            </w:r>
          </w:p>
        </w:tc>
        <w:tc>
          <w:tcPr>
            <w:tcW w:w="1530" w:type="dxa"/>
            <w:shd w:val="clear" w:color="auto" w:fill="auto"/>
          </w:tcPr>
          <w:p w14:paraId="797FAC1B" w14:textId="77777777" w:rsidR="004B02A6" w:rsidRPr="00E12EFA" w:rsidRDefault="004B02A6" w:rsidP="00AE4509">
            <w:r>
              <w:t>Stephanie VanPelt</w:t>
            </w:r>
          </w:p>
        </w:tc>
        <w:tc>
          <w:tcPr>
            <w:tcW w:w="5310" w:type="dxa"/>
            <w:shd w:val="clear" w:color="auto" w:fill="auto"/>
          </w:tcPr>
          <w:p w14:paraId="31FA7EB9" w14:textId="57D453C3" w:rsidR="004B02A6" w:rsidRPr="00E12EFA" w:rsidRDefault="004B02A6">
            <w:r>
              <w:t>Extended RCL</w:t>
            </w:r>
            <w:r w:rsidR="00FF03BC">
              <w:t xml:space="preserve"> </w:t>
            </w:r>
            <w:r>
              <w:t>Project through 12/31/2026</w:t>
            </w:r>
          </w:p>
        </w:tc>
        <w:tc>
          <w:tcPr>
            <w:tcW w:w="1075" w:type="dxa"/>
            <w:shd w:val="clear" w:color="auto" w:fill="auto"/>
          </w:tcPr>
          <w:p w14:paraId="71DC3CDF" w14:textId="0409B1E5" w:rsidR="004B02A6" w:rsidRPr="004963FD" w:rsidRDefault="0059702F" w:rsidP="00AE4509">
            <w:pPr>
              <w:rPr>
                <w:bCs/>
                <w:caps/>
              </w:rPr>
            </w:pPr>
            <w:hyperlink r:id="rId103" w:history="1">
              <w:r w:rsidR="004963FD" w:rsidRPr="004963FD">
                <w:rPr>
                  <w:rStyle w:val="Hyperlink"/>
                  <w:bCs/>
                  <w:caps/>
                </w:rPr>
                <w:t>H22-028</w:t>
              </w:r>
            </w:hyperlink>
          </w:p>
        </w:tc>
      </w:tr>
      <w:tr w:rsidR="008256F0" w:rsidRPr="00E12EFA" w14:paraId="2588F9B3" w14:textId="77777777" w:rsidTr="003723E1">
        <w:tc>
          <w:tcPr>
            <w:tcW w:w="1435" w:type="dxa"/>
            <w:shd w:val="clear" w:color="auto" w:fill="auto"/>
          </w:tcPr>
          <w:p w14:paraId="1E1CCC8F" w14:textId="201DFBC9" w:rsidR="008256F0" w:rsidRPr="00E12EFA" w:rsidRDefault="008256F0">
            <w:r w:rsidRPr="00E12EFA">
              <w:t>0</w:t>
            </w:r>
            <w:r w:rsidR="004963FD">
              <w:t>6</w:t>
            </w:r>
            <w:r w:rsidRPr="00E12EFA">
              <w:t>/2021</w:t>
            </w:r>
          </w:p>
        </w:tc>
        <w:tc>
          <w:tcPr>
            <w:tcW w:w="1530" w:type="dxa"/>
            <w:shd w:val="clear" w:color="auto" w:fill="auto"/>
          </w:tcPr>
          <w:p w14:paraId="51E04C56" w14:textId="77777777" w:rsidR="008256F0" w:rsidRPr="00E12EFA" w:rsidRDefault="008256F0" w:rsidP="00AE4509">
            <w:pPr>
              <w:rPr>
                <w:caps/>
              </w:rPr>
            </w:pPr>
            <w:r w:rsidRPr="00E12EFA">
              <w:t>Stephanie VanPelt</w:t>
            </w:r>
          </w:p>
        </w:tc>
        <w:tc>
          <w:tcPr>
            <w:tcW w:w="5310" w:type="dxa"/>
            <w:shd w:val="clear" w:color="auto" w:fill="auto"/>
          </w:tcPr>
          <w:p w14:paraId="5A4D90B2" w14:textId="2674F31B" w:rsidR="008256F0" w:rsidRPr="00E12EFA" w:rsidRDefault="008256F0" w:rsidP="00073388">
            <w:pPr>
              <w:pStyle w:val="ListParagraph"/>
              <w:numPr>
                <w:ilvl w:val="0"/>
                <w:numId w:val="92"/>
              </w:numPr>
            </w:pPr>
            <w:r w:rsidRPr="00E12EFA">
              <w:t>Updated RCL qualified and unqualified community settings</w:t>
            </w:r>
            <w:r w:rsidR="00073388">
              <w:t>.</w:t>
            </w:r>
          </w:p>
          <w:p w14:paraId="7444BA1D" w14:textId="269D96BC" w:rsidR="00AD36FC" w:rsidRPr="00E12EFA" w:rsidRDefault="008256F0" w:rsidP="00073388">
            <w:pPr>
              <w:pStyle w:val="ListParagraph"/>
              <w:numPr>
                <w:ilvl w:val="0"/>
                <w:numId w:val="92"/>
              </w:numPr>
            </w:pPr>
            <w:r w:rsidRPr="00E12EFA">
              <w:t>Updated RCL eligibility criteria from 90 days to 60 days continuous qualified institutional stay</w:t>
            </w:r>
            <w:r w:rsidR="00073388">
              <w:t>.</w:t>
            </w:r>
          </w:p>
          <w:p w14:paraId="0BA4E173" w14:textId="77777777" w:rsidR="00AD36FC" w:rsidRPr="00E12EFA" w:rsidRDefault="00AD36FC" w:rsidP="00073388">
            <w:pPr>
              <w:pStyle w:val="ListParagraph"/>
              <w:numPr>
                <w:ilvl w:val="0"/>
                <w:numId w:val="92"/>
              </w:numPr>
            </w:pPr>
            <w:r w:rsidRPr="00E12EFA">
              <w:t>Addition of Residential Unit Furnishings WACs and guidance</w:t>
            </w:r>
          </w:p>
        </w:tc>
        <w:tc>
          <w:tcPr>
            <w:tcW w:w="1075" w:type="dxa"/>
            <w:shd w:val="clear" w:color="auto" w:fill="auto"/>
          </w:tcPr>
          <w:p w14:paraId="4F69B671" w14:textId="603B77F6" w:rsidR="008256F0" w:rsidRPr="004963FD" w:rsidRDefault="0059702F" w:rsidP="00AE4509">
            <w:pPr>
              <w:rPr>
                <w:bCs/>
                <w:caps/>
              </w:rPr>
            </w:pPr>
            <w:hyperlink r:id="rId104" w:history="1">
              <w:r w:rsidR="004963FD" w:rsidRPr="004963FD">
                <w:rPr>
                  <w:rStyle w:val="Hyperlink"/>
                  <w:bCs/>
                  <w:caps/>
                </w:rPr>
                <w:t>H21-050</w:t>
              </w:r>
            </w:hyperlink>
          </w:p>
        </w:tc>
      </w:tr>
      <w:tr w:rsidR="00D46763" w:rsidRPr="00E12EFA" w14:paraId="4E5BED55" w14:textId="77777777" w:rsidTr="003723E1">
        <w:tc>
          <w:tcPr>
            <w:tcW w:w="1435" w:type="dxa"/>
            <w:shd w:val="clear" w:color="auto" w:fill="auto"/>
          </w:tcPr>
          <w:p w14:paraId="12E00A0B" w14:textId="77777777" w:rsidR="00D46763" w:rsidRPr="00E12EFA" w:rsidRDefault="00BF5BA7">
            <w:r w:rsidRPr="00E12EFA">
              <w:t>03</w:t>
            </w:r>
            <w:r w:rsidR="001E09A6" w:rsidRPr="00E12EFA">
              <w:t>/2021</w:t>
            </w:r>
          </w:p>
        </w:tc>
        <w:tc>
          <w:tcPr>
            <w:tcW w:w="1530" w:type="dxa"/>
            <w:shd w:val="clear" w:color="auto" w:fill="auto"/>
          </w:tcPr>
          <w:p w14:paraId="37EDFC72" w14:textId="77777777" w:rsidR="00D46763" w:rsidRPr="00E12EFA" w:rsidRDefault="00A44081" w:rsidP="00AE4509">
            <w:r w:rsidRPr="00E12EFA">
              <w:t>Stephanie VanPelt</w:t>
            </w:r>
          </w:p>
        </w:tc>
        <w:tc>
          <w:tcPr>
            <w:tcW w:w="5310" w:type="dxa"/>
            <w:shd w:val="clear" w:color="auto" w:fill="auto"/>
          </w:tcPr>
          <w:p w14:paraId="3FFA80F3" w14:textId="079E5781" w:rsidR="00A44081" w:rsidRPr="00073388" w:rsidRDefault="00A44081" w:rsidP="00073388">
            <w:pPr>
              <w:pStyle w:val="ListParagraph"/>
              <w:numPr>
                <w:ilvl w:val="0"/>
                <w:numId w:val="93"/>
              </w:numPr>
              <w:rPr>
                <w:rFonts w:cs="Arial"/>
              </w:rPr>
            </w:pPr>
            <w:r w:rsidRPr="00073388">
              <w:rPr>
                <w:rFonts w:cs="Arial"/>
              </w:rPr>
              <w:t xml:space="preserve">The </w:t>
            </w:r>
            <w:proofErr w:type="gramStart"/>
            <w:r w:rsidRPr="00073388">
              <w:rPr>
                <w:rFonts w:cs="Arial"/>
              </w:rPr>
              <w:t>RCL</w:t>
            </w:r>
            <w:r w:rsidR="00FF03BC" w:rsidRPr="00073388">
              <w:rPr>
                <w:rFonts w:cs="Arial"/>
              </w:rPr>
              <w:t xml:space="preserve"> </w:t>
            </w:r>
            <w:r w:rsidRPr="00073388">
              <w:rPr>
                <w:rFonts w:cs="Arial"/>
              </w:rPr>
              <w:t xml:space="preserve"> project</w:t>
            </w:r>
            <w:proofErr w:type="gramEnd"/>
            <w:r w:rsidRPr="00073388">
              <w:rPr>
                <w:rFonts w:cs="Arial"/>
              </w:rPr>
              <w:t xml:space="preserve"> has been extended through 12/31/2022 </w:t>
            </w:r>
          </w:p>
          <w:p w14:paraId="75E4BF99" w14:textId="77777777" w:rsidR="00A44081" w:rsidRPr="00073388" w:rsidRDefault="00A44081" w:rsidP="00073388">
            <w:pPr>
              <w:pStyle w:val="ListParagraph"/>
              <w:numPr>
                <w:ilvl w:val="0"/>
                <w:numId w:val="93"/>
              </w:numPr>
              <w:rPr>
                <w:rFonts w:cs="Arial"/>
              </w:rPr>
            </w:pPr>
            <w:r w:rsidRPr="00073388">
              <w:rPr>
                <w:rFonts w:cs="Arial"/>
              </w:rPr>
              <w:lastRenderedPageBreak/>
              <w:t xml:space="preserve">Updated language in the eligibility section to reference the state funded non-citizens medical benefit instead of the acronym AEM and updated language related to PACE </w:t>
            </w:r>
            <w:proofErr w:type="gramStart"/>
            <w:r w:rsidRPr="00073388">
              <w:rPr>
                <w:rFonts w:cs="Arial"/>
              </w:rPr>
              <w:t>program</w:t>
            </w:r>
            <w:proofErr w:type="gramEnd"/>
          </w:p>
          <w:p w14:paraId="63973B47" w14:textId="77777777" w:rsidR="00A44081" w:rsidRPr="00E12EFA" w:rsidRDefault="00A44081" w:rsidP="00A44081"/>
        </w:tc>
        <w:tc>
          <w:tcPr>
            <w:tcW w:w="1075" w:type="dxa"/>
            <w:shd w:val="clear" w:color="auto" w:fill="auto"/>
          </w:tcPr>
          <w:p w14:paraId="3BCA05CF" w14:textId="77777777" w:rsidR="00D46763" w:rsidRPr="00E12EFA" w:rsidRDefault="0059702F" w:rsidP="00AE4509">
            <w:hyperlink r:id="rId105" w:history="1">
              <w:r w:rsidR="008256F0" w:rsidRPr="00E12EFA">
                <w:rPr>
                  <w:rStyle w:val="Hyperlink"/>
                </w:rPr>
                <w:t>H21-018</w:t>
              </w:r>
            </w:hyperlink>
          </w:p>
          <w:p w14:paraId="504DA912" w14:textId="77777777" w:rsidR="008256F0" w:rsidRPr="00E12EFA" w:rsidRDefault="008256F0" w:rsidP="00AE4509"/>
        </w:tc>
      </w:tr>
      <w:tr w:rsidR="008B0BB0" w:rsidRPr="00E12EFA" w14:paraId="000879D1" w14:textId="77777777" w:rsidTr="003723E1">
        <w:tc>
          <w:tcPr>
            <w:tcW w:w="1435" w:type="dxa"/>
            <w:shd w:val="clear" w:color="auto" w:fill="auto"/>
          </w:tcPr>
          <w:p w14:paraId="37ACAEE5" w14:textId="77777777" w:rsidR="008B0BB0" w:rsidRPr="00E12EFA" w:rsidRDefault="008B0BB0" w:rsidP="00B9406C">
            <w:r w:rsidRPr="00E12EFA">
              <w:t>8/2020</w:t>
            </w:r>
          </w:p>
        </w:tc>
        <w:tc>
          <w:tcPr>
            <w:tcW w:w="1530" w:type="dxa"/>
            <w:shd w:val="clear" w:color="auto" w:fill="auto"/>
          </w:tcPr>
          <w:p w14:paraId="76BE58EF" w14:textId="77777777" w:rsidR="008B0BB0" w:rsidRPr="00E12EFA" w:rsidRDefault="008B0BB0">
            <w:r w:rsidRPr="00E12EFA">
              <w:t>S</w:t>
            </w:r>
            <w:r w:rsidR="001E09A6" w:rsidRPr="00E12EFA">
              <w:t>tephanie</w:t>
            </w:r>
            <w:r w:rsidRPr="00E12EFA">
              <w:t xml:space="preserve"> VanPelt</w:t>
            </w:r>
          </w:p>
        </w:tc>
        <w:tc>
          <w:tcPr>
            <w:tcW w:w="5310" w:type="dxa"/>
            <w:shd w:val="clear" w:color="auto" w:fill="auto"/>
          </w:tcPr>
          <w:p w14:paraId="7F66CF8B" w14:textId="77777777" w:rsidR="008B0BB0" w:rsidRPr="00E12EFA" w:rsidRDefault="008B0BB0" w:rsidP="00AE4509">
            <w:r w:rsidRPr="00E12EFA">
              <w:t>Updated RCL Expert Contact information</w:t>
            </w:r>
          </w:p>
          <w:p w14:paraId="2634F81D" w14:textId="77777777" w:rsidR="008B0BB0" w:rsidRPr="00E12EFA" w:rsidRDefault="008B0BB0" w:rsidP="00AE4509">
            <w:r w:rsidRPr="00E12EFA">
              <w:t>Clarified Services available to RCL Participants</w:t>
            </w:r>
          </w:p>
          <w:p w14:paraId="591F4AAC" w14:textId="77777777" w:rsidR="008B0BB0" w:rsidRPr="00E12EFA" w:rsidRDefault="008B0BB0" w:rsidP="00AE4509">
            <w:r w:rsidRPr="00E12EFA">
              <w:t>Added CCG Tracking Forms in Resource Section</w:t>
            </w:r>
          </w:p>
        </w:tc>
        <w:tc>
          <w:tcPr>
            <w:tcW w:w="1075" w:type="dxa"/>
            <w:shd w:val="clear" w:color="auto" w:fill="auto"/>
          </w:tcPr>
          <w:p w14:paraId="20809608" w14:textId="050E5266" w:rsidR="008B0BB0" w:rsidRPr="00E12EFA" w:rsidRDefault="0059702F" w:rsidP="00AE4509">
            <w:hyperlink r:id="rId106" w:history="1">
              <w:r w:rsidR="004963FD" w:rsidRPr="004963FD">
                <w:rPr>
                  <w:rStyle w:val="Hyperlink"/>
                </w:rPr>
                <w:t>H20-031</w:t>
              </w:r>
            </w:hyperlink>
          </w:p>
        </w:tc>
      </w:tr>
    </w:tbl>
    <w:p w14:paraId="6035F049" w14:textId="7629B3C0" w:rsidR="00AB7303" w:rsidRDefault="00AB7303" w:rsidP="00AE2652">
      <w:pPr>
        <w:rPr>
          <w:i/>
        </w:rPr>
      </w:pPr>
    </w:p>
    <w:p w14:paraId="38E1BBCB" w14:textId="14D2520E" w:rsidR="00FF03BC" w:rsidRDefault="00FF03BC" w:rsidP="00AE2652">
      <w:pPr>
        <w:rPr>
          <w:i/>
        </w:rPr>
      </w:pPr>
    </w:p>
    <w:p w14:paraId="63A2B2A8" w14:textId="36178D5B" w:rsidR="00FF03BC" w:rsidRDefault="00FF03BC" w:rsidP="00AE2652">
      <w:pPr>
        <w:rPr>
          <w:i/>
        </w:rPr>
      </w:pPr>
    </w:p>
    <w:p w14:paraId="4096BB25" w14:textId="051D4738" w:rsidR="00FF03BC" w:rsidRPr="00AB7303" w:rsidRDefault="00FF03BC" w:rsidP="00AE2652">
      <w:pPr>
        <w:rPr>
          <w:i/>
        </w:rPr>
      </w:pPr>
    </w:p>
    <w:sectPr w:rsidR="00FF03BC" w:rsidRPr="00AB7303" w:rsidSect="00471F01">
      <w:headerReference w:type="default" r:id="rId107"/>
      <w:footerReference w:type="default" r:id="rId108"/>
      <w:pgSz w:w="12240" w:h="15840"/>
      <w:pgMar w:top="1440" w:right="1440" w:bottom="1224" w:left="1440" w:header="504" w:footer="50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E7B6C7" w14:textId="77777777" w:rsidR="009C4605" w:rsidRDefault="009C4605" w:rsidP="00471F01">
      <w:r>
        <w:separator/>
      </w:r>
    </w:p>
    <w:p w14:paraId="285BED0D" w14:textId="77777777" w:rsidR="009C4605" w:rsidRDefault="009C4605"/>
  </w:endnote>
  <w:endnote w:type="continuationSeparator" w:id="0">
    <w:p w14:paraId="7FAC1C9D" w14:textId="77777777" w:rsidR="009C4605" w:rsidRDefault="009C4605" w:rsidP="00471F01">
      <w:r>
        <w:continuationSeparator/>
      </w:r>
    </w:p>
    <w:p w14:paraId="08D2BCC2" w14:textId="77777777" w:rsidR="009C4605" w:rsidRDefault="009C460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yriad Roman">
    <w:altName w:val="Calibri"/>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E18629" w14:textId="77777777" w:rsidR="00834A59" w:rsidRDefault="00834A59" w:rsidP="00471F01"/>
  <w:p w14:paraId="22E4D619" w14:textId="298CC863" w:rsidR="00834A59" w:rsidRPr="000016C9" w:rsidRDefault="00834A59" w:rsidP="00471F01">
    <w:pPr>
      <w:pBdr>
        <w:top w:val="single" w:sz="4" w:space="1" w:color="auto"/>
      </w:pBdr>
      <w:tabs>
        <w:tab w:val="left" w:pos="7470"/>
        <w:tab w:val="left" w:pos="8370"/>
      </w:tabs>
      <w:rPr>
        <w:rFonts w:ascii="Cambria" w:hAnsi="Cambria"/>
        <w:caps/>
        <w:sz w:val="10"/>
      </w:rPr>
    </w:pPr>
  </w:p>
  <w:p w14:paraId="3FF632A8" w14:textId="4C2893E9" w:rsidR="00834A59" w:rsidRPr="006D7365" w:rsidRDefault="00834A59" w:rsidP="00471F01">
    <w:pPr>
      <w:rPr>
        <w:sz w:val="16"/>
      </w:rPr>
    </w:pPr>
    <w:r w:rsidRPr="006239A5">
      <w:rPr>
        <w:rFonts w:ascii="Cambria" w:hAnsi="Cambria"/>
        <w:caps/>
      </w:rPr>
      <w:t xml:space="preserve">Page </w:t>
    </w:r>
    <w:r>
      <w:rPr>
        <w:rFonts w:ascii="Cambria" w:hAnsi="Cambria"/>
        <w:caps/>
      </w:rPr>
      <w:t>29</w:t>
    </w:r>
    <w:r w:rsidRPr="006239A5">
      <w:rPr>
        <w:rFonts w:ascii="Cambria" w:hAnsi="Cambria"/>
        <w:caps/>
      </w:rPr>
      <w:t>.</w:t>
    </w:r>
    <w:r w:rsidRPr="00360A06">
      <w:rPr>
        <w:rFonts w:ascii="Cambria" w:hAnsi="Cambria"/>
        <w:caps/>
      </w:rPr>
      <w:fldChar w:fldCharType="begin"/>
    </w:r>
    <w:r w:rsidRPr="00360A06">
      <w:rPr>
        <w:rFonts w:ascii="Cambria" w:hAnsi="Cambria"/>
        <w:caps/>
      </w:rPr>
      <w:instrText xml:space="preserve"> PAGE   \* MERGEFORMAT </w:instrText>
    </w:r>
    <w:r w:rsidRPr="00360A06">
      <w:rPr>
        <w:rFonts w:ascii="Cambria" w:hAnsi="Cambria"/>
        <w:caps/>
      </w:rPr>
      <w:fldChar w:fldCharType="separate"/>
    </w:r>
    <w:r w:rsidR="00C6680E">
      <w:rPr>
        <w:rFonts w:ascii="Cambria" w:hAnsi="Cambria"/>
        <w:caps/>
        <w:noProof/>
      </w:rPr>
      <w:t>1</w:t>
    </w:r>
    <w:r w:rsidRPr="00360A06">
      <w:rPr>
        <w:rFonts w:ascii="Cambria" w:hAnsi="Cambria"/>
        <w:caps/>
        <w:noProof/>
      </w:rPr>
      <w:fldChar w:fldCharType="end"/>
    </w:r>
    <w:r>
      <w:rPr>
        <w:rFonts w:ascii="Cambria" w:hAnsi="Cambria"/>
        <w:caps/>
        <w:noProof/>
      </w:rPr>
      <w:tab/>
    </w:r>
    <w:r>
      <w:rPr>
        <w:rFonts w:ascii="Cambria" w:hAnsi="Cambria"/>
        <w:caps/>
        <w:noProof/>
      </w:rPr>
      <w:tab/>
    </w:r>
    <w:r>
      <w:rPr>
        <w:rFonts w:ascii="Cambria" w:hAnsi="Cambria"/>
        <w:caps/>
        <w:noProof/>
      </w:rPr>
      <w:tab/>
    </w:r>
    <w:r>
      <w:rPr>
        <w:rFonts w:ascii="Cambria" w:hAnsi="Cambria"/>
        <w:caps/>
        <w:noProof/>
      </w:rPr>
      <w:tab/>
    </w:r>
    <w:r>
      <w:rPr>
        <w:rFonts w:ascii="Cambria" w:hAnsi="Cambria"/>
        <w:caps/>
        <w:noProof/>
      </w:rPr>
      <w:tab/>
    </w:r>
    <w:r>
      <w:rPr>
        <w:rFonts w:ascii="Cambria" w:hAnsi="Cambria"/>
        <w:caps/>
        <w:noProof/>
      </w:rPr>
      <w:tab/>
    </w:r>
    <w:r>
      <w:rPr>
        <w:rFonts w:ascii="Cambria" w:hAnsi="Cambria"/>
        <w:caps/>
        <w:noProof/>
      </w:rPr>
      <w:tab/>
    </w:r>
    <w:r w:rsidR="00747E44">
      <w:rPr>
        <w:rFonts w:ascii="Cambria" w:hAnsi="Cambria"/>
        <w:caps/>
        <w:noProof/>
      </w:rPr>
      <w:tab/>
    </w:r>
    <w:r w:rsidR="00747E44">
      <w:rPr>
        <w:rFonts w:ascii="Cambria" w:hAnsi="Cambria"/>
        <w:caps/>
        <w:noProof/>
      </w:rPr>
      <w:tab/>
    </w:r>
    <w:r>
      <w:rPr>
        <w:rFonts w:ascii="Cambria" w:hAnsi="Cambria"/>
        <w:i/>
        <w:sz w:val="18"/>
        <w:szCs w:val="18"/>
      </w:rPr>
      <w:t>Last R</w:t>
    </w:r>
    <w:r w:rsidRPr="006239A5">
      <w:rPr>
        <w:rFonts w:ascii="Cambria" w:hAnsi="Cambria"/>
        <w:i/>
        <w:sz w:val="18"/>
        <w:szCs w:val="18"/>
      </w:rPr>
      <w:t>evised</w:t>
    </w:r>
    <w:r>
      <w:rPr>
        <w:rFonts w:ascii="Cambria" w:hAnsi="Cambria"/>
        <w:i/>
        <w:sz w:val="18"/>
        <w:szCs w:val="18"/>
      </w:rPr>
      <w:t>:</w:t>
    </w:r>
    <w:r w:rsidRPr="006239A5">
      <w:rPr>
        <w:rFonts w:ascii="Cambria" w:hAnsi="Cambria"/>
        <w:i/>
        <w:sz w:val="18"/>
        <w:szCs w:val="18"/>
      </w:rPr>
      <w:t xml:space="preserve"> </w:t>
    </w:r>
    <w:r w:rsidR="00073388">
      <w:rPr>
        <w:rFonts w:ascii="Cambria" w:hAnsi="Cambria"/>
        <w:i/>
        <w:sz w:val="18"/>
        <w:szCs w:val="18"/>
      </w:rPr>
      <w:t>4.2024</w:t>
    </w:r>
  </w:p>
  <w:p w14:paraId="63022C00" w14:textId="536C707B" w:rsidR="00834A59" w:rsidRDefault="00834A5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AE4577" w14:textId="77777777" w:rsidR="009C4605" w:rsidRDefault="009C4605" w:rsidP="00471F01">
      <w:r>
        <w:separator/>
      </w:r>
    </w:p>
    <w:p w14:paraId="3BABD700" w14:textId="77777777" w:rsidR="009C4605" w:rsidRDefault="009C4605"/>
  </w:footnote>
  <w:footnote w:type="continuationSeparator" w:id="0">
    <w:p w14:paraId="7414378C" w14:textId="77777777" w:rsidR="009C4605" w:rsidRDefault="009C4605" w:rsidP="00471F01">
      <w:r>
        <w:continuationSeparator/>
      </w:r>
    </w:p>
    <w:p w14:paraId="46A3EA00" w14:textId="77777777" w:rsidR="009C4605" w:rsidRDefault="009C460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7164"/>
      <w:gridCol w:w="2196"/>
    </w:tblGrid>
    <w:tr w:rsidR="00834A59" w:rsidRPr="00E12EFA" w14:paraId="1E04C1B3" w14:textId="77777777" w:rsidTr="00E12EFA">
      <w:tc>
        <w:tcPr>
          <w:tcW w:w="7164" w:type="dxa"/>
          <w:shd w:val="clear" w:color="auto" w:fill="auto"/>
        </w:tcPr>
        <w:p w14:paraId="17E36840" w14:textId="166D9053" w:rsidR="00834A59" w:rsidRPr="00E12EFA" w:rsidRDefault="00834A59" w:rsidP="00471F01">
          <w:pPr>
            <w:pStyle w:val="Header"/>
            <w:rPr>
              <w:rFonts w:ascii="Cambria" w:hAnsi="Cambria"/>
              <w:b/>
              <w:caps/>
              <w:color w:val="0F5EA3"/>
              <w:sz w:val="24"/>
              <w:szCs w:val="24"/>
            </w:rPr>
          </w:pPr>
          <w:r w:rsidRPr="00E12EFA">
            <w:rPr>
              <w:rFonts w:ascii="Cambria" w:hAnsi="Cambria"/>
              <w:b/>
              <w:caps/>
              <w:color w:val="0F5EA3"/>
              <w:sz w:val="24"/>
              <w:szCs w:val="24"/>
            </w:rPr>
            <w:t xml:space="preserve">Chapter </w:t>
          </w:r>
          <w:r w:rsidRPr="00E12EFA">
            <w:rPr>
              <w:rFonts w:ascii="Cambria" w:hAnsi="Cambria"/>
              <w:b/>
              <w:color w:val="0F5EA3"/>
            </w:rPr>
            <w:t>29</w:t>
          </w:r>
          <w:r w:rsidRPr="00E12EFA">
            <w:rPr>
              <w:rFonts w:ascii="Cambria" w:hAnsi="Cambria"/>
              <w:b/>
              <w:caps/>
              <w:color w:val="0F5EA3"/>
              <w:sz w:val="24"/>
              <w:szCs w:val="24"/>
            </w:rPr>
            <w:t xml:space="preserve">:  </w:t>
          </w:r>
          <w:r w:rsidRPr="00E12EFA">
            <w:rPr>
              <w:color w:val="0F5EA3"/>
            </w:rPr>
            <w:t>Roads to Community Living</w:t>
          </w:r>
        </w:p>
        <w:p w14:paraId="0A2315CD" w14:textId="2E720995" w:rsidR="00834A59" w:rsidRPr="00E12EFA" w:rsidRDefault="00834A59" w:rsidP="00747E44">
          <w:pPr>
            <w:pStyle w:val="Header"/>
            <w:tabs>
              <w:tab w:val="clear" w:pos="4680"/>
              <w:tab w:val="clear" w:pos="9360"/>
              <w:tab w:val="left" w:pos="5610"/>
            </w:tabs>
            <w:spacing w:before="60"/>
            <w:rPr>
              <w:rFonts w:ascii="Cambria" w:hAnsi="Cambria"/>
              <w:i/>
              <w:color w:val="000000"/>
            </w:rPr>
          </w:pPr>
          <w:r w:rsidRPr="00E12EFA">
            <w:rPr>
              <w:rFonts w:ascii="Cambria" w:hAnsi="Cambria"/>
              <w:i/>
              <w:color w:val="000000"/>
            </w:rPr>
            <w:t>ALTSA Long-Term Care Manual</w:t>
          </w:r>
          <w:r w:rsidR="00747E44">
            <w:rPr>
              <w:rFonts w:ascii="Cambria" w:hAnsi="Cambria"/>
              <w:i/>
              <w:color w:val="000000"/>
            </w:rPr>
            <w:tab/>
          </w:r>
        </w:p>
        <w:p w14:paraId="7F0815F0" w14:textId="50698890" w:rsidR="00834A59" w:rsidRPr="00E12EFA" w:rsidRDefault="00834A59" w:rsidP="00471F01">
          <w:pPr>
            <w:pStyle w:val="Header"/>
            <w:rPr>
              <w:rFonts w:ascii="Cambria" w:hAnsi="Cambria"/>
              <w:b/>
              <w:caps/>
            </w:rPr>
          </w:pPr>
        </w:p>
      </w:tc>
      <w:tc>
        <w:tcPr>
          <w:tcW w:w="2196" w:type="dxa"/>
          <w:shd w:val="clear" w:color="auto" w:fill="auto"/>
        </w:tcPr>
        <w:p w14:paraId="743E886D" w14:textId="77777777" w:rsidR="00834A59" w:rsidRPr="00E12EFA" w:rsidRDefault="00F50F25" w:rsidP="00471F01">
          <w:pPr>
            <w:pStyle w:val="Header"/>
            <w:rPr>
              <w:rFonts w:ascii="Cambria" w:hAnsi="Cambria"/>
              <w:b/>
              <w:caps/>
            </w:rPr>
          </w:pPr>
          <w:r>
            <w:rPr>
              <w:rFonts w:ascii="Arial" w:hAnsi="Arial" w:cs="Arial"/>
              <w:noProof/>
              <w:color w:val="FFFFFF"/>
              <w:sz w:val="20"/>
            </w:rPr>
            <w:drawing>
              <wp:inline distT="0" distB="0" distL="0" distR="0" wp14:anchorId="60D30AC6" wp14:editId="1B513EC7">
                <wp:extent cx="1247775" cy="685800"/>
                <wp:effectExtent l="0" t="0" r="0" b="0"/>
                <wp:docPr id="6" name="Picture 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47775" cy="685800"/>
                        </a:xfrm>
                        <a:prstGeom prst="rect">
                          <a:avLst/>
                        </a:prstGeom>
                        <a:noFill/>
                        <a:ln>
                          <a:noFill/>
                        </a:ln>
                      </pic:spPr>
                    </pic:pic>
                  </a:graphicData>
                </a:graphic>
              </wp:inline>
            </w:drawing>
          </w:r>
        </w:p>
      </w:tc>
    </w:tr>
    <w:tr w:rsidR="00834A59" w:rsidRPr="00E12EFA" w14:paraId="6AF14E04" w14:textId="77777777" w:rsidTr="00E12EFA">
      <w:tc>
        <w:tcPr>
          <w:tcW w:w="9360" w:type="dxa"/>
          <w:gridSpan w:val="2"/>
          <w:shd w:val="clear" w:color="auto" w:fill="E89719"/>
        </w:tcPr>
        <w:p w14:paraId="3787AC7F" w14:textId="141DB905" w:rsidR="00834A59" w:rsidRPr="00E12EFA" w:rsidRDefault="00834A59" w:rsidP="00471F01">
          <w:pPr>
            <w:pStyle w:val="Header"/>
            <w:rPr>
              <w:rFonts w:ascii="Arial" w:hAnsi="Arial" w:cs="Arial"/>
              <w:noProof/>
              <w:color w:val="FFFFFF"/>
              <w:sz w:val="4"/>
              <w:szCs w:val="20"/>
            </w:rPr>
          </w:pPr>
        </w:p>
      </w:tc>
    </w:tr>
  </w:tbl>
  <w:p w14:paraId="464ACD0A" w14:textId="52C0B338" w:rsidR="00834A59" w:rsidRDefault="00834A5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pt;height:9pt" o:bullet="t">
        <v:imagedata r:id="rId1" o:title="clip_image001"/>
      </v:shape>
    </w:pict>
  </w:numPicBullet>
  <w:abstractNum w:abstractNumId="0" w15:restartNumberingAfterBreak="0">
    <w:nsid w:val="FFFFFF7E"/>
    <w:multiLevelType w:val="singleLevel"/>
    <w:tmpl w:val="47C49E06"/>
    <w:lvl w:ilvl="0">
      <w:start w:val="1"/>
      <w:numFmt w:val="decimal"/>
      <w:lvlText w:val="%1."/>
      <w:lvlJc w:val="left"/>
      <w:pPr>
        <w:tabs>
          <w:tab w:val="num" w:pos="926"/>
        </w:tabs>
        <w:ind w:left="926" w:hanging="360"/>
      </w:pPr>
    </w:lvl>
  </w:abstractNum>
  <w:abstractNum w:abstractNumId="1" w15:restartNumberingAfterBreak="0">
    <w:nsid w:val="01426854"/>
    <w:multiLevelType w:val="hybridMultilevel"/>
    <w:tmpl w:val="6C74408A"/>
    <w:lvl w:ilvl="0" w:tplc="BC86D5A0">
      <w:start w:val="1"/>
      <w:numFmt w:val="decimal"/>
      <w:lvlText w:val="%1."/>
      <w:lvlJc w:val="left"/>
      <w:pPr>
        <w:ind w:left="720" w:hanging="360"/>
      </w:pPr>
      <w:rPr>
        <w:rFonts w:hint="default"/>
        <w:b w:val="0"/>
        <w:bCs w:val="0"/>
        <w:color w:val="auto"/>
        <w:sz w:val="22"/>
        <w:szCs w:val="22"/>
      </w:rPr>
    </w:lvl>
    <w:lvl w:ilvl="1" w:tplc="04090001">
      <w:start w:val="1"/>
      <w:numFmt w:val="bullet"/>
      <w:lvlText w:val=""/>
      <w:lvlJc w:val="left"/>
      <w:pPr>
        <w:ind w:left="72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633374"/>
    <w:multiLevelType w:val="hybridMultilevel"/>
    <w:tmpl w:val="D8D4C23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104789"/>
    <w:multiLevelType w:val="multilevel"/>
    <w:tmpl w:val="2A3C8F7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F1D1043"/>
    <w:multiLevelType w:val="hybridMultilevel"/>
    <w:tmpl w:val="31A4C69A"/>
    <w:lvl w:ilvl="0" w:tplc="04090005">
      <w:start w:val="1"/>
      <w:numFmt w:val="bullet"/>
      <w:lvlText w:val=""/>
      <w:lvlJc w:val="left"/>
      <w:pPr>
        <w:tabs>
          <w:tab w:val="num" w:pos="630"/>
        </w:tabs>
        <w:ind w:left="630" w:hanging="360"/>
      </w:pPr>
      <w:rPr>
        <w:rFonts w:ascii="Wingdings" w:hAnsi="Wingdings" w:hint="default"/>
      </w:rPr>
    </w:lvl>
    <w:lvl w:ilvl="1" w:tplc="04090001">
      <w:start w:val="1"/>
      <w:numFmt w:val="bullet"/>
      <w:lvlText w:val=""/>
      <w:lvlJc w:val="left"/>
      <w:pPr>
        <w:tabs>
          <w:tab w:val="num" w:pos="1440"/>
        </w:tabs>
        <w:ind w:left="1440" w:hanging="360"/>
      </w:pPr>
      <w:rPr>
        <w:rFonts w:ascii="Symbol" w:hAnsi="Symbol" w:hint="default"/>
      </w:rPr>
    </w:lvl>
    <w:lvl w:ilvl="2" w:tplc="04090001">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5673856"/>
    <w:multiLevelType w:val="hybridMultilevel"/>
    <w:tmpl w:val="59023E7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16532130"/>
    <w:multiLevelType w:val="hybridMultilevel"/>
    <w:tmpl w:val="9E967CAE"/>
    <w:lvl w:ilvl="0" w:tplc="98B27250">
      <w:start w:val="1"/>
      <w:numFmt w:val="decimal"/>
      <w:lvlText w:val="%1."/>
      <w:lvlJc w:val="left"/>
      <w:pPr>
        <w:tabs>
          <w:tab w:val="num" w:pos="720"/>
        </w:tabs>
        <w:ind w:left="720" w:hanging="360"/>
      </w:pPr>
      <w:rPr>
        <w:rFonts w:ascii="Calibri" w:hAnsi="Calibri" w:cs="Calibri"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17B23C3D"/>
    <w:multiLevelType w:val="hybridMultilevel"/>
    <w:tmpl w:val="28083708"/>
    <w:lvl w:ilvl="0" w:tplc="892258B8">
      <w:start w:val="1"/>
      <w:numFmt w:val="bullet"/>
      <w:lvlText w:val=""/>
      <w:lvlJc w:val="left"/>
      <w:pPr>
        <w:tabs>
          <w:tab w:val="num" w:pos="720"/>
        </w:tabs>
        <w:ind w:left="720" w:hanging="360"/>
      </w:pPr>
      <w:rPr>
        <w:rFonts w:ascii="Wingdings 2" w:hAnsi="Wingdings 2" w:hint="default"/>
      </w:rPr>
    </w:lvl>
    <w:lvl w:ilvl="1" w:tplc="04090019">
      <w:start w:val="1"/>
      <w:numFmt w:val="lowerLetter"/>
      <w:lvlText w:val="%2."/>
      <w:lvlJc w:val="left"/>
      <w:pPr>
        <w:ind w:left="1080" w:hanging="360"/>
      </w:pPr>
    </w:lvl>
    <w:lvl w:ilvl="2" w:tplc="4CFE21E0" w:tentative="1">
      <w:start w:val="1"/>
      <w:numFmt w:val="bullet"/>
      <w:lvlText w:val=""/>
      <w:lvlJc w:val="left"/>
      <w:pPr>
        <w:tabs>
          <w:tab w:val="num" w:pos="2160"/>
        </w:tabs>
        <w:ind w:left="2160" w:hanging="360"/>
      </w:pPr>
      <w:rPr>
        <w:rFonts w:ascii="Wingdings 2" w:hAnsi="Wingdings 2" w:hint="default"/>
      </w:rPr>
    </w:lvl>
    <w:lvl w:ilvl="3" w:tplc="0F9E6296" w:tentative="1">
      <w:start w:val="1"/>
      <w:numFmt w:val="bullet"/>
      <w:lvlText w:val=""/>
      <w:lvlJc w:val="left"/>
      <w:pPr>
        <w:tabs>
          <w:tab w:val="num" w:pos="2880"/>
        </w:tabs>
        <w:ind w:left="2880" w:hanging="360"/>
      </w:pPr>
      <w:rPr>
        <w:rFonts w:ascii="Wingdings 2" w:hAnsi="Wingdings 2" w:hint="default"/>
      </w:rPr>
    </w:lvl>
    <w:lvl w:ilvl="4" w:tplc="94DADB30" w:tentative="1">
      <w:start w:val="1"/>
      <w:numFmt w:val="bullet"/>
      <w:lvlText w:val=""/>
      <w:lvlJc w:val="left"/>
      <w:pPr>
        <w:tabs>
          <w:tab w:val="num" w:pos="3600"/>
        </w:tabs>
        <w:ind w:left="3600" w:hanging="360"/>
      </w:pPr>
      <w:rPr>
        <w:rFonts w:ascii="Wingdings 2" w:hAnsi="Wingdings 2" w:hint="default"/>
      </w:rPr>
    </w:lvl>
    <w:lvl w:ilvl="5" w:tplc="81C61A52" w:tentative="1">
      <w:start w:val="1"/>
      <w:numFmt w:val="bullet"/>
      <w:lvlText w:val=""/>
      <w:lvlJc w:val="left"/>
      <w:pPr>
        <w:tabs>
          <w:tab w:val="num" w:pos="4320"/>
        </w:tabs>
        <w:ind w:left="4320" w:hanging="360"/>
      </w:pPr>
      <w:rPr>
        <w:rFonts w:ascii="Wingdings 2" w:hAnsi="Wingdings 2" w:hint="default"/>
      </w:rPr>
    </w:lvl>
    <w:lvl w:ilvl="6" w:tplc="2188BD9C" w:tentative="1">
      <w:start w:val="1"/>
      <w:numFmt w:val="bullet"/>
      <w:lvlText w:val=""/>
      <w:lvlJc w:val="left"/>
      <w:pPr>
        <w:tabs>
          <w:tab w:val="num" w:pos="5040"/>
        </w:tabs>
        <w:ind w:left="5040" w:hanging="360"/>
      </w:pPr>
      <w:rPr>
        <w:rFonts w:ascii="Wingdings 2" w:hAnsi="Wingdings 2" w:hint="default"/>
      </w:rPr>
    </w:lvl>
    <w:lvl w:ilvl="7" w:tplc="AE860022" w:tentative="1">
      <w:start w:val="1"/>
      <w:numFmt w:val="bullet"/>
      <w:lvlText w:val=""/>
      <w:lvlJc w:val="left"/>
      <w:pPr>
        <w:tabs>
          <w:tab w:val="num" w:pos="5760"/>
        </w:tabs>
        <w:ind w:left="5760" w:hanging="360"/>
      </w:pPr>
      <w:rPr>
        <w:rFonts w:ascii="Wingdings 2" w:hAnsi="Wingdings 2" w:hint="default"/>
      </w:rPr>
    </w:lvl>
    <w:lvl w:ilvl="8" w:tplc="81587E04" w:tentative="1">
      <w:start w:val="1"/>
      <w:numFmt w:val="bullet"/>
      <w:lvlText w:val=""/>
      <w:lvlJc w:val="left"/>
      <w:pPr>
        <w:tabs>
          <w:tab w:val="num" w:pos="6480"/>
        </w:tabs>
        <w:ind w:left="6480" w:hanging="360"/>
      </w:pPr>
      <w:rPr>
        <w:rFonts w:ascii="Wingdings 2" w:hAnsi="Wingdings 2" w:hint="default"/>
      </w:rPr>
    </w:lvl>
  </w:abstractNum>
  <w:abstractNum w:abstractNumId="8" w15:restartNumberingAfterBreak="0">
    <w:nsid w:val="17BB1B4A"/>
    <w:multiLevelType w:val="hybridMultilevel"/>
    <w:tmpl w:val="EDA6B8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91C013E"/>
    <w:multiLevelType w:val="hybridMultilevel"/>
    <w:tmpl w:val="C262DAF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1DCB2D67"/>
    <w:multiLevelType w:val="hybridMultilevel"/>
    <w:tmpl w:val="1CD2EF5E"/>
    <w:lvl w:ilvl="0" w:tplc="DA22DD16">
      <w:start w:val="1"/>
      <w:numFmt w:val="decimal"/>
      <w:lvlText w:val="%1."/>
      <w:lvlJc w:val="left"/>
      <w:pPr>
        <w:ind w:left="864" w:hanging="360"/>
      </w:pPr>
      <w:rPr>
        <w:rFonts w:hint="default"/>
      </w:r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11" w15:restartNumberingAfterBreak="0">
    <w:nsid w:val="1F02581C"/>
    <w:multiLevelType w:val="hybridMultilevel"/>
    <w:tmpl w:val="E3CEF966"/>
    <w:lvl w:ilvl="0" w:tplc="0409000F">
      <w:start w:val="1"/>
      <w:numFmt w:val="decimal"/>
      <w:lvlText w:val="%1."/>
      <w:lvlJc w:val="left"/>
      <w:pPr>
        <w:ind w:left="2160" w:hanging="360"/>
      </w:p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2" w15:restartNumberingAfterBreak="0">
    <w:nsid w:val="22765212"/>
    <w:multiLevelType w:val="hybridMultilevel"/>
    <w:tmpl w:val="A372C4B2"/>
    <w:lvl w:ilvl="0" w:tplc="8544F172">
      <w:start w:val="1"/>
      <w:numFmt w:val="bullet"/>
      <w:lvlText w:val=""/>
      <w:lvlJc w:val="left"/>
      <w:pPr>
        <w:tabs>
          <w:tab w:val="num" w:pos="576"/>
        </w:tabs>
        <w:ind w:left="576" w:hanging="288"/>
      </w:pPr>
      <w:rPr>
        <w:rFonts w:ascii="Symbol" w:hAnsi="Symbol" w:hint="default"/>
        <w:b w:val="0"/>
        <w:i w:val="0"/>
        <w:sz w:val="18"/>
      </w:rPr>
    </w:lvl>
    <w:lvl w:ilvl="1" w:tplc="04090003" w:tentative="1">
      <w:start w:val="1"/>
      <w:numFmt w:val="bullet"/>
      <w:lvlText w:val="o"/>
      <w:lvlJc w:val="left"/>
      <w:pPr>
        <w:tabs>
          <w:tab w:val="num" w:pos="1728"/>
        </w:tabs>
        <w:ind w:left="1728" w:hanging="360"/>
      </w:pPr>
      <w:rPr>
        <w:rFonts w:ascii="Courier New" w:hAnsi="Courier New" w:cs="Courier New" w:hint="default"/>
      </w:rPr>
    </w:lvl>
    <w:lvl w:ilvl="2" w:tplc="04090005" w:tentative="1">
      <w:start w:val="1"/>
      <w:numFmt w:val="bullet"/>
      <w:lvlText w:val=""/>
      <w:lvlJc w:val="left"/>
      <w:pPr>
        <w:tabs>
          <w:tab w:val="num" w:pos="2448"/>
        </w:tabs>
        <w:ind w:left="2448" w:hanging="360"/>
      </w:pPr>
      <w:rPr>
        <w:rFonts w:ascii="Wingdings" w:hAnsi="Wingdings" w:hint="default"/>
      </w:rPr>
    </w:lvl>
    <w:lvl w:ilvl="3" w:tplc="04090001" w:tentative="1">
      <w:start w:val="1"/>
      <w:numFmt w:val="bullet"/>
      <w:lvlText w:val=""/>
      <w:lvlJc w:val="left"/>
      <w:pPr>
        <w:tabs>
          <w:tab w:val="num" w:pos="3168"/>
        </w:tabs>
        <w:ind w:left="3168" w:hanging="360"/>
      </w:pPr>
      <w:rPr>
        <w:rFonts w:ascii="Symbol" w:hAnsi="Symbol" w:hint="default"/>
      </w:rPr>
    </w:lvl>
    <w:lvl w:ilvl="4" w:tplc="04090003" w:tentative="1">
      <w:start w:val="1"/>
      <w:numFmt w:val="bullet"/>
      <w:lvlText w:val="o"/>
      <w:lvlJc w:val="left"/>
      <w:pPr>
        <w:tabs>
          <w:tab w:val="num" w:pos="3888"/>
        </w:tabs>
        <w:ind w:left="3888" w:hanging="360"/>
      </w:pPr>
      <w:rPr>
        <w:rFonts w:ascii="Courier New" w:hAnsi="Courier New" w:cs="Courier New" w:hint="default"/>
      </w:rPr>
    </w:lvl>
    <w:lvl w:ilvl="5" w:tplc="04090005" w:tentative="1">
      <w:start w:val="1"/>
      <w:numFmt w:val="bullet"/>
      <w:lvlText w:val=""/>
      <w:lvlJc w:val="left"/>
      <w:pPr>
        <w:tabs>
          <w:tab w:val="num" w:pos="4608"/>
        </w:tabs>
        <w:ind w:left="4608" w:hanging="360"/>
      </w:pPr>
      <w:rPr>
        <w:rFonts w:ascii="Wingdings" w:hAnsi="Wingdings" w:hint="default"/>
      </w:rPr>
    </w:lvl>
    <w:lvl w:ilvl="6" w:tplc="04090001" w:tentative="1">
      <w:start w:val="1"/>
      <w:numFmt w:val="bullet"/>
      <w:lvlText w:val=""/>
      <w:lvlJc w:val="left"/>
      <w:pPr>
        <w:tabs>
          <w:tab w:val="num" w:pos="5328"/>
        </w:tabs>
        <w:ind w:left="5328" w:hanging="360"/>
      </w:pPr>
      <w:rPr>
        <w:rFonts w:ascii="Symbol" w:hAnsi="Symbol" w:hint="default"/>
      </w:rPr>
    </w:lvl>
    <w:lvl w:ilvl="7" w:tplc="04090003" w:tentative="1">
      <w:start w:val="1"/>
      <w:numFmt w:val="bullet"/>
      <w:lvlText w:val="o"/>
      <w:lvlJc w:val="left"/>
      <w:pPr>
        <w:tabs>
          <w:tab w:val="num" w:pos="6048"/>
        </w:tabs>
        <w:ind w:left="6048" w:hanging="360"/>
      </w:pPr>
      <w:rPr>
        <w:rFonts w:ascii="Courier New" w:hAnsi="Courier New" w:cs="Courier New" w:hint="default"/>
      </w:rPr>
    </w:lvl>
    <w:lvl w:ilvl="8" w:tplc="04090005" w:tentative="1">
      <w:start w:val="1"/>
      <w:numFmt w:val="bullet"/>
      <w:lvlText w:val=""/>
      <w:lvlJc w:val="left"/>
      <w:pPr>
        <w:tabs>
          <w:tab w:val="num" w:pos="6768"/>
        </w:tabs>
        <w:ind w:left="6768" w:hanging="360"/>
      </w:pPr>
      <w:rPr>
        <w:rFonts w:ascii="Wingdings" w:hAnsi="Wingdings" w:hint="default"/>
      </w:rPr>
    </w:lvl>
  </w:abstractNum>
  <w:abstractNum w:abstractNumId="13" w15:restartNumberingAfterBreak="0">
    <w:nsid w:val="24267769"/>
    <w:multiLevelType w:val="hybridMultilevel"/>
    <w:tmpl w:val="6B504850"/>
    <w:lvl w:ilvl="0" w:tplc="8BB8BCB4">
      <w:start w:val="1"/>
      <w:numFmt w:val="lowerRoman"/>
      <w:pStyle w:val="Numbering3"/>
      <w:lvlText w:val="%1."/>
      <w:lvlJc w:val="right"/>
      <w:pPr>
        <w:ind w:left="2160" w:hanging="360"/>
      </w:pPr>
      <w:rPr>
        <w:rFonts w:ascii="Calibri" w:hAnsi="Calibri" w:cs="Calibri" w:hint="default"/>
        <w:sz w:val="22"/>
        <w:szCs w:val="22"/>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4" w15:restartNumberingAfterBreak="0">
    <w:nsid w:val="25073F9E"/>
    <w:multiLevelType w:val="hybridMultilevel"/>
    <w:tmpl w:val="6002C540"/>
    <w:lvl w:ilvl="0" w:tplc="04090001">
      <w:start w:val="1"/>
      <w:numFmt w:val="bullet"/>
      <w:lvlText w:val=""/>
      <w:lvlJc w:val="left"/>
      <w:pPr>
        <w:tabs>
          <w:tab w:val="num" w:pos="630"/>
        </w:tabs>
        <w:ind w:left="63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03">
      <w:start w:val="1"/>
      <w:numFmt w:val="bullet"/>
      <w:lvlText w:val="o"/>
      <w:lvlJc w:val="left"/>
      <w:pPr>
        <w:tabs>
          <w:tab w:val="num" w:pos="2160"/>
        </w:tabs>
        <w:ind w:left="2160" w:hanging="360"/>
      </w:pPr>
      <w:rPr>
        <w:rFonts w:ascii="Courier New" w:hAnsi="Courier New" w:cs="Courier New"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A39770F"/>
    <w:multiLevelType w:val="hybridMultilevel"/>
    <w:tmpl w:val="5670872C"/>
    <w:lvl w:ilvl="0" w:tplc="498AA348">
      <w:start w:val="1"/>
      <w:numFmt w:val="lowerLetter"/>
      <w:lvlText w:val="%1)"/>
      <w:lvlJc w:val="left"/>
      <w:pPr>
        <w:ind w:left="1440" w:hanging="360"/>
      </w:pPr>
      <w:rPr>
        <w:rFonts w:hint="default"/>
        <w:color w:val="auto"/>
      </w:rPr>
    </w:lvl>
    <w:lvl w:ilvl="1" w:tplc="04090017">
      <w:start w:val="1"/>
      <w:numFmt w:val="lowerLetter"/>
      <w:lvlText w:val="%2)"/>
      <w:lvlJc w:val="left"/>
      <w:pPr>
        <w:ind w:left="2160" w:hanging="360"/>
      </w:pPr>
      <w:rPr>
        <w:rFonts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2A9D0E00"/>
    <w:multiLevelType w:val="hybridMultilevel"/>
    <w:tmpl w:val="D0C24D86"/>
    <w:lvl w:ilvl="0" w:tplc="0409000F">
      <w:start w:val="1"/>
      <w:numFmt w:val="decimal"/>
      <w:lvlText w:val="%1."/>
      <w:lvlJc w:val="left"/>
      <w:pPr>
        <w:ind w:left="720" w:hanging="360"/>
      </w:pPr>
      <w:rPr>
        <w:rFonts w:hint="default"/>
      </w:rPr>
    </w:lvl>
    <w:lvl w:ilvl="1" w:tplc="04090019">
      <w:start w:val="1"/>
      <w:numFmt w:val="lowerLetter"/>
      <w:lvlText w:val="%2."/>
      <w:lvlJc w:val="left"/>
      <w:pPr>
        <w:ind w:left="135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B6E56EB"/>
    <w:multiLevelType w:val="hybridMultilevel"/>
    <w:tmpl w:val="1AEC45A2"/>
    <w:lvl w:ilvl="0" w:tplc="FFFFFFFF">
      <w:start w:val="1"/>
      <w:numFmt w:val="decimal"/>
      <w:lvlText w:val="%1."/>
      <w:lvlJc w:val="left"/>
      <w:pPr>
        <w:tabs>
          <w:tab w:val="num" w:pos="1080"/>
        </w:tabs>
        <w:ind w:left="1080" w:hanging="360"/>
      </w:pPr>
      <w:rPr>
        <w:rFonts w:hint="default"/>
      </w:rPr>
    </w:lvl>
    <w:lvl w:ilvl="1" w:tplc="FFFFFFFF">
      <w:start w:val="1"/>
      <w:numFmt w:val="upperLetter"/>
      <w:pStyle w:val="SectionSubheading"/>
      <w:lvlText w:val="%2."/>
      <w:lvlJc w:val="left"/>
      <w:pPr>
        <w:tabs>
          <w:tab w:val="num" w:pos="360"/>
        </w:tabs>
        <w:ind w:left="360" w:hanging="360"/>
      </w:pPr>
      <w:rPr>
        <w:rFonts w:hint="default"/>
        <w:b/>
        <w:i w:val="0"/>
      </w:rPr>
    </w:lvl>
    <w:lvl w:ilvl="2" w:tplc="FFFFFFFF" w:tentative="1">
      <w:start w:val="1"/>
      <w:numFmt w:val="bullet"/>
      <w:lvlText w:val=""/>
      <w:lvlJc w:val="left"/>
      <w:pPr>
        <w:tabs>
          <w:tab w:val="num" w:pos="2520"/>
        </w:tabs>
        <w:ind w:left="2520" w:hanging="360"/>
      </w:pPr>
      <w:rPr>
        <w:rFonts w:ascii="Wingdings" w:hAnsi="Wingdings" w:hint="default"/>
      </w:rPr>
    </w:lvl>
    <w:lvl w:ilvl="3" w:tplc="FFFFFFFF">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cs="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cs="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18" w15:restartNumberingAfterBreak="0">
    <w:nsid w:val="2E192FBB"/>
    <w:multiLevelType w:val="hybridMultilevel"/>
    <w:tmpl w:val="9378F3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1BE0268"/>
    <w:multiLevelType w:val="hybridMultilevel"/>
    <w:tmpl w:val="071053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330F0897"/>
    <w:multiLevelType w:val="hybridMultilevel"/>
    <w:tmpl w:val="0DBADE14"/>
    <w:lvl w:ilvl="0" w:tplc="F2EA9A7C">
      <w:numFmt w:val="bullet"/>
      <w:lvlText w:val="-"/>
      <w:lvlJc w:val="left"/>
      <w:pPr>
        <w:ind w:left="720" w:hanging="360"/>
      </w:pPr>
      <w:rPr>
        <w:rFonts w:ascii="Century Gothic" w:eastAsia="Times New Roman" w:hAnsi="Century Gothic" w:cs="Arial"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3B2011B"/>
    <w:multiLevelType w:val="hybridMultilevel"/>
    <w:tmpl w:val="423E9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42368B7"/>
    <w:multiLevelType w:val="hybridMultilevel"/>
    <w:tmpl w:val="5386BA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35716542"/>
    <w:multiLevelType w:val="hybridMultilevel"/>
    <w:tmpl w:val="E5AEC5B2"/>
    <w:lvl w:ilvl="0" w:tplc="BBE4CCAE">
      <w:start w:val="1"/>
      <w:numFmt w:val="lowerRoman"/>
      <w:lvlText w:val="(%1)"/>
      <w:lvlJc w:val="righ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4" w15:restartNumberingAfterBreak="0">
    <w:nsid w:val="36ED607B"/>
    <w:multiLevelType w:val="hybridMultilevel"/>
    <w:tmpl w:val="133C2862"/>
    <w:lvl w:ilvl="0" w:tplc="14B6E6CE">
      <w:start w:val="1"/>
      <w:numFmt w:val="decimal"/>
      <w:lvlText w:val="%1."/>
      <w:lvlJc w:val="left"/>
      <w:pPr>
        <w:tabs>
          <w:tab w:val="num" w:pos="720"/>
        </w:tabs>
        <w:ind w:left="720" w:hanging="360"/>
      </w:pPr>
      <w:rPr>
        <w:rFonts w:hint="default"/>
        <w:b w:val="0"/>
        <w:strike w:val="0"/>
        <w:dstrike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371E25AE"/>
    <w:multiLevelType w:val="hybridMultilevel"/>
    <w:tmpl w:val="0090EC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39B93349"/>
    <w:multiLevelType w:val="hybridMultilevel"/>
    <w:tmpl w:val="FD94C06A"/>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36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27" w15:restartNumberingAfterBreak="0">
    <w:nsid w:val="3A713246"/>
    <w:multiLevelType w:val="hybridMultilevel"/>
    <w:tmpl w:val="AD820340"/>
    <w:lvl w:ilvl="0" w:tplc="DB60A410">
      <w:start w:val="1"/>
      <w:numFmt w:val="bullet"/>
      <w:pStyle w:val="ListParagraph3"/>
      <w:lvlText w:val="o"/>
      <w:lvlJc w:val="left"/>
      <w:pPr>
        <w:ind w:left="2520" w:hanging="360"/>
      </w:pPr>
      <w:rPr>
        <w:rFonts w:ascii="Courier New" w:hAnsi="Courier New" w:cs="Courier New" w:hint="default"/>
      </w:rPr>
    </w:lvl>
    <w:lvl w:ilvl="1" w:tplc="04090003">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8" w15:restartNumberingAfterBreak="0">
    <w:nsid w:val="3D9425BE"/>
    <w:multiLevelType w:val="multilevel"/>
    <w:tmpl w:val="721049BA"/>
    <w:lvl w:ilvl="0">
      <w:start w:val="1"/>
      <w:numFmt w:val="lowerLetter"/>
      <w:lvlText w:val="%1)"/>
      <w:lvlJc w:val="left"/>
      <w:pPr>
        <w:ind w:left="1080" w:hanging="360"/>
      </w:pPr>
    </w:lvl>
    <w:lvl w:ilvl="1">
      <w:start w:val="1"/>
      <w:numFmt w:val="lowerRoman"/>
      <w:lvlText w:val="(%2)"/>
      <w:lvlJc w:val="right"/>
      <w:pPr>
        <w:ind w:left="1440" w:hanging="360"/>
      </w:pPr>
      <w:rPr>
        <w:rFonts w:hint="default"/>
      </w:r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29" w15:restartNumberingAfterBreak="0">
    <w:nsid w:val="3F2E00A5"/>
    <w:multiLevelType w:val="hybridMultilevel"/>
    <w:tmpl w:val="F6047D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0345639"/>
    <w:multiLevelType w:val="hybridMultilevel"/>
    <w:tmpl w:val="FC785508"/>
    <w:lvl w:ilvl="0" w:tplc="10840684">
      <w:start w:val="1"/>
      <w:numFmt w:val="bullet"/>
      <w:pStyle w:val="BulletedList"/>
      <w:lvlText w:val=""/>
      <w:lvlJc w:val="left"/>
      <w:pPr>
        <w:tabs>
          <w:tab w:val="num" w:pos="360"/>
        </w:tabs>
        <w:ind w:left="360" w:hanging="360"/>
      </w:pPr>
      <w:rPr>
        <w:rFonts w:ascii="Symbol" w:hAnsi="Symbol" w:hint="default"/>
        <w:b w:val="0"/>
        <w:strike w:val="0"/>
        <w:dstrike w:val="0"/>
      </w:rPr>
    </w:lvl>
    <w:lvl w:ilvl="1" w:tplc="B2388E98">
      <w:start w:val="1"/>
      <w:numFmt w:val="bullet"/>
      <w:lvlText w:val=""/>
      <w:lvlJc w:val="left"/>
      <w:pPr>
        <w:tabs>
          <w:tab w:val="num" w:pos="720"/>
        </w:tabs>
        <w:ind w:left="720" w:hanging="360"/>
      </w:pPr>
      <w:rPr>
        <w:rFonts w:ascii="Wingdings" w:hAnsi="Wingdings" w:hint="default"/>
      </w:rPr>
    </w:lvl>
    <w:lvl w:ilvl="2" w:tplc="0409001B">
      <w:start w:val="1"/>
      <w:numFmt w:val="lowerRoman"/>
      <w:lvlText w:val="%3."/>
      <w:lvlJc w:val="right"/>
      <w:pPr>
        <w:tabs>
          <w:tab w:val="num" w:pos="1440"/>
        </w:tabs>
        <w:ind w:left="1440" w:hanging="180"/>
      </w:pPr>
    </w:lvl>
    <w:lvl w:ilvl="3" w:tplc="0409000F">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31" w15:restartNumberingAfterBreak="0">
    <w:nsid w:val="423F27F9"/>
    <w:multiLevelType w:val="hybridMultilevel"/>
    <w:tmpl w:val="9B082EF0"/>
    <w:lvl w:ilvl="0" w:tplc="22A69F42">
      <w:start w:val="1"/>
      <w:numFmt w:val="lowerLetter"/>
      <w:pStyle w:val="Numbering2"/>
      <w:lvlText w:val="%1)"/>
      <w:lvlJc w:val="right"/>
      <w:pPr>
        <w:ind w:left="2088" w:hanging="360"/>
      </w:pPr>
      <w:rPr>
        <w:rFonts w:ascii="Calibri" w:hAnsi="Calibri" w:cs="Calibri" w:hint="default"/>
        <w:i w:val="0"/>
      </w:rPr>
    </w:lvl>
    <w:lvl w:ilvl="1" w:tplc="04090019">
      <w:start w:val="1"/>
      <w:numFmt w:val="lowerLetter"/>
      <w:lvlText w:val="%2."/>
      <w:lvlJc w:val="left"/>
      <w:pPr>
        <w:ind w:left="2808" w:hanging="360"/>
      </w:pPr>
    </w:lvl>
    <w:lvl w:ilvl="2" w:tplc="0409001B" w:tentative="1">
      <w:start w:val="1"/>
      <w:numFmt w:val="lowerRoman"/>
      <w:lvlText w:val="%3."/>
      <w:lvlJc w:val="right"/>
      <w:pPr>
        <w:ind w:left="3528" w:hanging="180"/>
      </w:pPr>
    </w:lvl>
    <w:lvl w:ilvl="3" w:tplc="0409000F" w:tentative="1">
      <w:start w:val="1"/>
      <w:numFmt w:val="decimal"/>
      <w:lvlText w:val="%4."/>
      <w:lvlJc w:val="left"/>
      <w:pPr>
        <w:ind w:left="4248" w:hanging="360"/>
      </w:pPr>
    </w:lvl>
    <w:lvl w:ilvl="4" w:tplc="04090019" w:tentative="1">
      <w:start w:val="1"/>
      <w:numFmt w:val="lowerLetter"/>
      <w:lvlText w:val="%5."/>
      <w:lvlJc w:val="left"/>
      <w:pPr>
        <w:ind w:left="4968" w:hanging="360"/>
      </w:pPr>
    </w:lvl>
    <w:lvl w:ilvl="5" w:tplc="0409001B" w:tentative="1">
      <w:start w:val="1"/>
      <w:numFmt w:val="lowerRoman"/>
      <w:lvlText w:val="%6."/>
      <w:lvlJc w:val="right"/>
      <w:pPr>
        <w:ind w:left="5688" w:hanging="180"/>
      </w:pPr>
    </w:lvl>
    <w:lvl w:ilvl="6" w:tplc="0409000F" w:tentative="1">
      <w:start w:val="1"/>
      <w:numFmt w:val="decimal"/>
      <w:lvlText w:val="%7."/>
      <w:lvlJc w:val="left"/>
      <w:pPr>
        <w:ind w:left="6408" w:hanging="360"/>
      </w:pPr>
    </w:lvl>
    <w:lvl w:ilvl="7" w:tplc="04090019" w:tentative="1">
      <w:start w:val="1"/>
      <w:numFmt w:val="lowerLetter"/>
      <w:lvlText w:val="%8."/>
      <w:lvlJc w:val="left"/>
      <w:pPr>
        <w:ind w:left="7128" w:hanging="360"/>
      </w:pPr>
    </w:lvl>
    <w:lvl w:ilvl="8" w:tplc="0409001B" w:tentative="1">
      <w:start w:val="1"/>
      <w:numFmt w:val="lowerRoman"/>
      <w:lvlText w:val="%9."/>
      <w:lvlJc w:val="right"/>
      <w:pPr>
        <w:ind w:left="7848" w:hanging="180"/>
      </w:pPr>
    </w:lvl>
  </w:abstractNum>
  <w:abstractNum w:abstractNumId="32" w15:restartNumberingAfterBreak="0">
    <w:nsid w:val="440E13D9"/>
    <w:multiLevelType w:val="hybridMultilevel"/>
    <w:tmpl w:val="59EE666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443C6AD1"/>
    <w:multiLevelType w:val="hybridMultilevel"/>
    <w:tmpl w:val="AEDCBF1E"/>
    <w:lvl w:ilvl="0" w:tplc="04090001">
      <w:start w:val="1"/>
      <w:numFmt w:val="bullet"/>
      <w:lvlText w:val=""/>
      <w:lvlJc w:val="left"/>
      <w:pPr>
        <w:ind w:left="1224" w:hanging="360"/>
      </w:pPr>
      <w:rPr>
        <w:rFonts w:ascii="Symbol" w:hAnsi="Symbol" w:hint="default"/>
      </w:rPr>
    </w:lvl>
    <w:lvl w:ilvl="1" w:tplc="04090019">
      <w:start w:val="1"/>
      <w:numFmt w:val="lowerLetter"/>
      <w:lvlText w:val="%2."/>
      <w:lvlJc w:val="left"/>
      <w:pPr>
        <w:ind w:left="1944" w:hanging="360"/>
      </w:pPr>
    </w:lvl>
    <w:lvl w:ilvl="2" w:tplc="0409001B" w:tentative="1">
      <w:start w:val="1"/>
      <w:numFmt w:val="lowerRoman"/>
      <w:lvlText w:val="%3."/>
      <w:lvlJc w:val="right"/>
      <w:pPr>
        <w:ind w:left="2664" w:hanging="180"/>
      </w:pPr>
    </w:lvl>
    <w:lvl w:ilvl="3" w:tplc="0409000F" w:tentative="1">
      <w:start w:val="1"/>
      <w:numFmt w:val="decimal"/>
      <w:lvlText w:val="%4."/>
      <w:lvlJc w:val="left"/>
      <w:pPr>
        <w:ind w:left="3384" w:hanging="360"/>
      </w:pPr>
    </w:lvl>
    <w:lvl w:ilvl="4" w:tplc="04090019" w:tentative="1">
      <w:start w:val="1"/>
      <w:numFmt w:val="lowerLetter"/>
      <w:lvlText w:val="%5."/>
      <w:lvlJc w:val="left"/>
      <w:pPr>
        <w:ind w:left="4104" w:hanging="360"/>
      </w:pPr>
    </w:lvl>
    <w:lvl w:ilvl="5" w:tplc="0409001B" w:tentative="1">
      <w:start w:val="1"/>
      <w:numFmt w:val="lowerRoman"/>
      <w:lvlText w:val="%6."/>
      <w:lvlJc w:val="right"/>
      <w:pPr>
        <w:ind w:left="4824" w:hanging="180"/>
      </w:pPr>
    </w:lvl>
    <w:lvl w:ilvl="6" w:tplc="0409000F" w:tentative="1">
      <w:start w:val="1"/>
      <w:numFmt w:val="decimal"/>
      <w:lvlText w:val="%7."/>
      <w:lvlJc w:val="left"/>
      <w:pPr>
        <w:ind w:left="5544" w:hanging="360"/>
      </w:pPr>
    </w:lvl>
    <w:lvl w:ilvl="7" w:tplc="04090019" w:tentative="1">
      <w:start w:val="1"/>
      <w:numFmt w:val="lowerLetter"/>
      <w:lvlText w:val="%8."/>
      <w:lvlJc w:val="left"/>
      <w:pPr>
        <w:ind w:left="6264" w:hanging="360"/>
      </w:pPr>
    </w:lvl>
    <w:lvl w:ilvl="8" w:tplc="0409001B" w:tentative="1">
      <w:start w:val="1"/>
      <w:numFmt w:val="lowerRoman"/>
      <w:lvlText w:val="%9."/>
      <w:lvlJc w:val="right"/>
      <w:pPr>
        <w:ind w:left="6984" w:hanging="180"/>
      </w:pPr>
    </w:lvl>
  </w:abstractNum>
  <w:abstractNum w:abstractNumId="34" w15:restartNumberingAfterBreak="0">
    <w:nsid w:val="45D546AD"/>
    <w:multiLevelType w:val="hybridMultilevel"/>
    <w:tmpl w:val="30A21E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46FB46F5"/>
    <w:multiLevelType w:val="hybridMultilevel"/>
    <w:tmpl w:val="694E4BE0"/>
    <w:lvl w:ilvl="0" w:tplc="25C8EC4A">
      <w:start w:val="1"/>
      <w:numFmt w:val="decimal"/>
      <w:lvlText w:val="%1."/>
      <w:lvlJc w:val="left"/>
      <w:pPr>
        <w:tabs>
          <w:tab w:val="num" w:pos="1080"/>
        </w:tabs>
        <w:ind w:left="1080" w:hanging="360"/>
      </w:pPr>
    </w:lvl>
    <w:lvl w:ilvl="1" w:tplc="04090019">
      <w:start w:val="1"/>
      <w:numFmt w:val="bullet"/>
      <w:pStyle w:val="BulletList2"/>
      <w:lvlText w:val="o"/>
      <w:lvlJc w:val="left"/>
      <w:pPr>
        <w:tabs>
          <w:tab w:val="num" w:pos="1800"/>
        </w:tabs>
        <w:ind w:left="1800" w:hanging="360"/>
      </w:pPr>
      <w:rPr>
        <w:rFonts w:ascii="Courier New" w:hAnsi="Courier New" w:cs="Courier New" w:hint="default"/>
      </w:rPr>
    </w:lvl>
    <w:lvl w:ilvl="2" w:tplc="0409001B">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6" w15:restartNumberingAfterBreak="0">
    <w:nsid w:val="48DD7B41"/>
    <w:multiLevelType w:val="hybridMultilevel"/>
    <w:tmpl w:val="25546AB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15:restartNumberingAfterBreak="0">
    <w:nsid w:val="49EE71D7"/>
    <w:multiLevelType w:val="hybridMultilevel"/>
    <w:tmpl w:val="D32A7B72"/>
    <w:lvl w:ilvl="0" w:tplc="3398C6F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D113EA4"/>
    <w:multiLevelType w:val="hybridMultilevel"/>
    <w:tmpl w:val="C0947C4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4F36167B"/>
    <w:multiLevelType w:val="hybridMultilevel"/>
    <w:tmpl w:val="3D96F944"/>
    <w:lvl w:ilvl="0" w:tplc="10840684">
      <w:start w:val="1"/>
      <w:numFmt w:val="bullet"/>
      <w:pStyle w:val="bulletedlist0"/>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0" w15:restartNumberingAfterBreak="0">
    <w:nsid w:val="54CC57BE"/>
    <w:multiLevelType w:val="hybridMultilevel"/>
    <w:tmpl w:val="7C7ADD1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1" w15:restartNumberingAfterBreak="0">
    <w:nsid w:val="55C06EB3"/>
    <w:multiLevelType w:val="hybridMultilevel"/>
    <w:tmpl w:val="885A48C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57EA7517"/>
    <w:multiLevelType w:val="hybridMultilevel"/>
    <w:tmpl w:val="960257B8"/>
    <w:lvl w:ilvl="0" w:tplc="04090001">
      <w:start w:val="1"/>
      <w:numFmt w:val="bullet"/>
      <w:lvlText w:val=""/>
      <w:lvlJc w:val="left"/>
      <w:pPr>
        <w:ind w:left="1224" w:hanging="360"/>
      </w:pPr>
      <w:rPr>
        <w:rFonts w:ascii="Symbol" w:hAnsi="Symbol" w:hint="default"/>
      </w:rPr>
    </w:lvl>
    <w:lvl w:ilvl="1" w:tplc="04090003" w:tentative="1">
      <w:start w:val="1"/>
      <w:numFmt w:val="bullet"/>
      <w:lvlText w:val="o"/>
      <w:lvlJc w:val="left"/>
      <w:pPr>
        <w:ind w:left="1944" w:hanging="360"/>
      </w:pPr>
      <w:rPr>
        <w:rFonts w:ascii="Courier New" w:hAnsi="Courier New" w:cs="Courier New" w:hint="default"/>
      </w:rPr>
    </w:lvl>
    <w:lvl w:ilvl="2" w:tplc="04090005" w:tentative="1">
      <w:start w:val="1"/>
      <w:numFmt w:val="bullet"/>
      <w:lvlText w:val=""/>
      <w:lvlJc w:val="left"/>
      <w:pPr>
        <w:ind w:left="2664" w:hanging="360"/>
      </w:pPr>
      <w:rPr>
        <w:rFonts w:ascii="Wingdings" w:hAnsi="Wingdings" w:hint="default"/>
      </w:rPr>
    </w:lvl>
    <w:lvl w:ilvl="3" w:tplc="04090001" w:tentative="1">
      <w:start w:val="1"/>
      <w:numFmt w:val="bullet"/>
      <w:lvlText w:val=""/>
      <w:lvlJc w:val="left"/>
      <w:pPr>
        <w:ind w:left="3384" w:hanging="360"/>
      </w:pPr>
      <w:rPr>
        <w:rFonts w:ascii="Symbol" w:hAnsi="Symbol" w:hint="default"/>
      </w:rPr>
    </w:lvl>
    <w:lvl w:ilvl="4" w:tplc="04090003" w:tentative="1">
      <w:start w:val="1"/>
      <w:numFmt w:val="bullet"/>
      <w:lvlText w:val="o"/>
      <w:lvlJc w:val="left"/>
      <w:pPr>
        <w:ind w:left="4104" w:hanging="360"/>
      </w:pPr>
      <w:rPr>
        <w:rFonts w:ascii="Courier New" w:hAnsi="Courier New" w:cs="Courier New" w:hint="default"/>
      </w:rPr>
    </w:lvl>
    <w:lvl w:ilvl="5" w:tplc="04090005" w:tentative="1">
      <w:start w:val="1"/>
      <w:numFmt w:val="bullet"/>
      <w:lvlText w:val=""/>
      <w:lvlJc w:val="left"/>
      <w:pPr>
        <w:ind w:left="4824" w:hanging="360"/>
      </w:pPr>
      <w:rPr>
        <w:rFonts w:ascii="Wingdings" w:hAnsi="Wingdings" w:hint="default"/>
      </w:rPr>
    </w:lvl>
    <w:lvl w:ilvl="6" w:tplc="04090001" w:tentative="1">
      <w:start w:val="1"/>
      <w:numFmt w:val="bullet"/>
      <w:lvlText w:val=""/>
      <w:lvlJc w:val="left"/>
      <w:pPr>
        <w:ind w:left="5544" w:hanging="360"/>
      </w:pPr>
      <w:rPr>
        <w:rFonts w:ascii="Symbol" w:hAnsi="Symbol" w:hint="default"/>
      </w:rPr>
    </w:lvl>
    <w:lvl w:ilvl="7" w:tplc="04090003" w:tentative="1">
      <w:start w:val="1"/>
      <w:numFmt w:val="bullet"/>
      <w:lvlText w:val="o"/>
      <w:lvlJc w:val="left"/>
      <w:pPr>
        <w:ind w:left="6264" w:hanging="360"/>
      </w:pPr>
      <w:rPr>
        <w:rFonts w:ascii="Courier New" w:hAnsi="Courier New" w:cs="Courier New" w:hint="default"/>
      </w:rPr>
    </w:lvl>
    <w:lvl w:ilvl="8" w:tplc="04090005" w:tentative="1">
      <w:start w:val="1"/>
      <w:numFmt w:val="bullet"/>
      <w:lvlText w:val=""/>
      <w:lvlJc w:val="left"/>
      <w:pPr>
        <w:ind w:left="6984" w:hanging="360"/>
      </w:pPr>
      <w:rPr>
        <w:rFonts w:ascii="Wingdings" w:hAnsi="Wingdings" w:hint="default"/>
      </w:rPr>
    </w:lvl>
  </w:abstractNum>
  <w:abstractNum w:abstractNumId="43" w15:restartNumberingAfterBreak="0">
    <w:nsid w:val="58C71E7B"/>
    <w:multiLevelType w:val="hybridMultilevel"/>
    <w:tmpl w:val="29EA7D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58DE11EC"/>
    <w:multiLevelType w:val="hybridMultilevel"/>
    <w:tmpl w:val="AAA4D078"/>
    <w:lvl w:ilvl="0" w:tplc="04090003">
      <w:start w:val="1"/>
      <w:numFmt w:val="bullet"/>
      <w:lvlText w:val="o"/>
      <w:lvlJc w:val="left"/>
      <w:pPr>
        <w:ind w:left="2340" w:hanging="360"/>
      </w:pPr>
      <w:rPr>
        <w:rFonts w:ascii="Courier New" w:hAnsi="Courier New" w:cs="Courier New" w:hint="default"/>
      </w:rPr>
    </w:lvl>
    <w:lvl w:ilvl="1" w:tplc="04090003" w:tentative="1">
      <w:start w:val="1"/>
      <w:numFmt w:val="bullet"/>
      <w:lvlText w:val="o"/>
      <w:lvlJc w:val="left"/>
      <w:pPr>
        <w:ind w:left="3060" w:hanging="360"/>
      </w:pPr>
      <w:rPr>
        <w:rFonts w:ascii="Courier New" w:hAnsi="Courier New" w:cs="Courier New" w:hint="default"/>
      </w:rPr>
    </w:lvl>
    <w:lvl w:ilvl="2" w:tplc="04090005" w:tentative="1">
      <w:start w:val="1"/>
      <w:numFmt w:val="bullet"/>
      <w:lvlText w:val=""/>
      <w:lvlJc w:val="left"/>
      <w:pPr>
        <w:ind w:left="3780" w:hanging="360"/>
      </w:pPr>
      <w:rPr>
        <w:rFonts w:ascii="Wingdings" w:hAnsi="Wingdings" w:hint="default"/>
      </w:rPr>
    </w:lvl>
    <w:lvl w:ilvl="3" w:tplc="04090001" w:tentative="1">
      <w:start w:val="1"/>
      <w:numFmt w:val="bullet"/>
      <w:lvlText w:val=""/>
      <w:lvlJc w:val="left"/>
      <w:pPr>
        <w:ind w:left="4500" w:hanging="360"/>
      </w:pPr>
      <w:rPr>
        <w:rFonts w:ascii="Symbol" w:hAnsi="Symbol" w:hint="default"/>
      </w:rPr>
    </w:lvl>
    <w:lvl w:ilvl="4" w:tplc="04090003" w:tentative="1">
      <w:start w:val="1"/>
      <w:numFmt w:val="bullet"/>
      <w:lvlText w:val="o"/>
      <w:lvlJc w:val="left"/>
      <w:pPr>
        <w:ind w:left="5220" w:hanging="360"/>
      </w:pPr>
      <w:rPr>
        <w:rFonts w:ascii="Courier New" w:hAnsi="Courier New" w:cs="Courier New" w:hint="default"/>
      </w:rPr>
    </w:lvl>
    <w:lvl w:ilvl="5" w:tplc="04090005" w:tentative="1">
      <w:start w:val="1"/>
      <w:numFmt w:val="bullet"/>
      <w:lvlText w:val=""/>
      <w:lvlJc w:val="left"/>
      <w:pPr>
        <w:ind w:left="5940" w:hanging="360"/>
      </w:pPr>
      <w:rPr>
        <w:rFonts w:ascii="Wingdings" w:hAnsi="Wingdings" w:hint="default"/>
      </w:rPr>
    </w:lvl>
    <w:lvl w:ilvl="6" w:tplc="04090001" w:tentative="1">
      <w:start w:val="1"/>
      <w:numFmt w:val="bullet"/>
      <w:lvlText w:val=""/>
      <w:lvlJc w:val="left"/>
      <w:pPr>
        <w:ind w:left="6660" w:hanging="360"/>
      </w:pPr>
      <w:rPr>
        <w:rFonts w:ascii="Symbol" w:hAnsi="Symbol" w:hint="default"/>
      </w:rPr>
    </w:lvl>
    <w:lvl w:ilvl="7" w:tplc="04090003" w:tentative="1">
      <w:start w:val="1"/>
      <w:numFmt w:val="bullet"/>
      <w:lvlText w:val="o"/>
      <w:lvlJc w:val="left"/>
      <w:pPr>
        <w:ind w:left="7380" w:hanging="360"/>
      </w:pPr>
      <w:rPr>
        <w:rFonts w:ascii="Courier New" w:hAnsi="Courier New" w:cs="Courier New" w:hint="default"/>
      </w:rPr>
    </w:lvl>
    <w:lvl w:ilvl="8" w:tplc="04090005" w:tentative="1">
      <w:start w:val="1"/>
      <w:numFmt w:val="bullet"/>
      <w:lvlText w:val=""/>
      <w:lvlJc w:val="left"/>
      <w:pPr>
        <w:ind w:left="8100" w:hanging="360"/>
      </w:pPr>
      <w:rPr>
        <w:rFonts w:ascii="Wingdings" w:hAnsi="Wingdings" w:hint="default"/>
      </w:rPr>
    </w:lvl>
  </w:abstractNum>
  <w:abstractNum w:abstractNumId="45" w15:restartNumberingAfterBreak="0">
    <w:nsid w:val="59DA36AC"/>
    <w:multiLevelType w:val="hybridMultilevel"/>
    <w:tmpl w:val="2C204B4C"/>
    <w:lvl w:ilvl="0" w:tplc="0409001B">
      <w:start w:val="1"/>
      <w:numFmt w:val="lowerRoman"/>
      <w:lvlText w:val="%1."/>
      <w:lvlJc w:val="righ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46" w15:restartNumberingAfterBreak="0">
    <w:nsid w:val="5AD43401"/>
    <w:multiLevelType w:val="hybridMultilevel"/>
    <w:tmpl w:val="E81C4010"/>
    <w:lvl w:ilvl="0" w:tplc="20A25664">
      <w:start w:val="1"/>
      <w:numFmt w:val="bullet"/>
      <w:pStyle w:val="ListParagraph2"/>
      <w:lvlText w:val=""/>
      <w:lvlJc w:val="left"/>
      <w:pPr>
        <w:ind w:left="1872" w:hanging="360"/>
      </w:pPr>
      <w:rPr>
        <w:rFonts w:ascii="Symbol" w:hAnsi="Symbol" w:hint="default"/>
      </w:rPr>
    </w:lvl>
    <w:lvl w:ilvl="1" w:tplc="10E0CB24">
      <w:start w:val="1"/>
      <w:numFmt w:val="bullet"/>
      <w:lvlText w:val=""/>
      <w:lvlJc w:val="left"/>
      <w:pPr>
        <w:ind w:left="1872" w:hanging="360"/>
      </w:pPr>
      <w:rPr>
        <w:rFonts w:ascii="Symbol" w:hAnsi="Symbol" w:hint="default"/>
      </w:rPr>
    </w:lvl>
    <w:lvl w:ilvl="2" w:tplc="E72AE1EA">
      <w:start w:val="1"/>
      <w:numFmt w:val="bullet"/>
      <w:lvlText w:val="o"/>
      <w:lvlJc w:val="left"/>
      <w:pPr>
        <w:ind w:left="2592" w:hanging="360"/>
      </w:pPr>
      <w:rPr>
        <w:rFonts w:ascii="Courier New" w:hAnsi="Courier New" w:cs="Courier New"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47" w15:restartNumberingAfterBreak="0">
    <w:nsid w:val="5BC90886"/>
    <w:multiLevelType w:val="hybridMultilevel"/>
    <w:tmpl w:val="4E207C8E"/>
    <w:lvl w:ilvl="0" w:tplc="04090001">
      <w:start w:val="1"/>
      <w:numFmt w:val="bullet"/>
      <w:lvlText w:val=""/>
      <w:lvlJc w:val="left"/>
      <w:pPr>
        <w:ind w:left="720" w:hanging="360"/>
      </w:pPr>
      <w:rPr>
        <w:rFonts w:ascii="Symbol" w:hAnsi="Symbol" w:hint="default"/>
      </w:rPr>
    </w:lvl>
    <w:lvl w:ilvl="1" w:tplc="FC841D62">
      <w:start w:val="1"/>
      <w:numFmt w:val="bullet"/>
      <w:lvlText w:val="-"/>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8" w15:restartNumberingAfterBreak="0">
    <w:nsid w:val="5F7F5A45"/>
    <w:multiLevelType w:val="hybridMultilevel"/>
    <w:tmpl w:val="2092020E"/>
    <w:lvl w:ilvl="0" w:tplc="FFFFFFFF">
      <w:start w:val="1"/>
      <w:numFmt w:val="decimal"/>
      <w:pStyle w:val="List1"/>
      <w:lvlText w:val="%1."/>
      <w:lvlJc w:val="left"/>
      <w:pPr>
        <w:tabs>
          <w:tab w:val="num" w:pos="1080"/>
        </w:tabs>
        <w:ind w:left="1080" w:hanging="360"/>
      </w:pPr>
    </w:lvl>
    <w:lvl w:ilvl="1" w:tplc="FFFFFFFF">
      <w:start w:val="1"/>
      <w:numFmt w:val="lowerLetter"/>
      <w:pStyle w:val="AlphaList"/>
      <w:lvlText w:val="%2."/>
      <w:lvlJc w:val="left"/>
      <w:pPr>
        <w:tabs>
          <w:tab w:val="num" w:pos="1800"/>
        </w:tabs>
        <w:ind w:left="1800" w:hanging="360"/>
      </w:pPr>
    </w:lvl>
    <w:lvl w:ilvl="2" w:tplc="FFFFFFFF">
      <w:start w:val="1"/>
      <w:numFmt w:val="lowerRoman"/>
      <w:pStyle w:val="AlphaList2"/>
      <w:lvlText w:val="%3."/>
      <w:lvlJc w:val="right"/>
      <w:pPr>
        <w:tabs>
          <w:tab w:val="num" w:pos="2520"/>
        </w:tabs>
        <w:ind w:left="2520" w:hanging="180"/>
      </w:pPr>
    </w:lvl>
    <w:lvl w:ilvl="3" w:tplc="FFFFFFFF">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49" w15:restartNumberingAfterBreak="0">
    <w:nsid w:val="5FB56A87"/>
    <w:multiLevelType w:val="hybridMultilevel"/>
    <w:tmpl w:val="38D6F5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5FF33BA7"/>
    <w:multiLevelType w:val="hybridMultilevel"/>
    <w:tmpl w:val="4BCE6B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60317815"/>
    <w:multiLevelType w:val="hybridMultilevel"/>
    <w:tmpl w:val="377601B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614B45C0"/>
    <w:multiLevelType w:val="hybridMultilevel"/>
    <w:tmpl w:val="BBC056D6"/>
    <w:lvl w:ilvl="0" w:tplc="1F543D60">
      <w:start w:val="1"/>
      <w:numFmt w:val="decimal"/>
      <w:lvlText w:val="%1."/>
      <w:lvlJc w:val="left"/>
      <w:pPr>
        <w:ind w:left="1980" w:hanging="360"/>
      </w:pPr>
      <w:rPr>
        <w:rFonts w:asciiTheme="minorHAnsi" w:eastAsiaTheme="minorHAnsi" w:hAnsiTheme="minorHAnsi" w:cstheme="minorBidi"/>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3" w15:restartNumberingAfterBreak="0">
    <w:nsid w:val="619269F1"/>
    <w:multiLevelType w:val="hybridMultilevel"/>
    <w:tmpl w:val="34480810"/>
    <w:lvl w:ilvl="0" w:tplc="0409000D">
      <w:start w:val="1"/>
      <w:numFmt w:val="bullet"/>
      <w:lvlText w:val=""/>
      <w:lvlJc w:val="left"/>
      <w:pPr>
        <w:ind w:left="1080" w:hanging="360"/>
      </w:pPr>
      <w:rPr>
        <w:rFonts w:ascii="Wingdings" w:hAnsi="Wingdings" w:hint="default"/>
      </w:rPr>
    </w:lvl>
    <w:lvl w:ilvl="1" w:tplc="04090001">
      <w:start w:val="1"/>
      <w:numFmt w:val="bullet"/>
      <w:lvlText w:val=""/>
      <w:lvlJc w:val="left"/>
      <w:pPr>
        <w:ind w:left="1800" w:hanging="360"/>
      </w:pPr>
      <w:rPr>
        <w:rFonts w:ascii="Symbol" w:hAnsi="Symbol" w:hint="default"/>
      </w:rPr>
    </w:lvl>
    <w:lvl w:ilvl="2" w:tplc="04090003">
      <w:start w:val="1"/>
      <w:numFmt w:val="bullet"/>
      <w:lvlText w:val="o"/>
      <w:lvlJc w:val="left"/>
      <w:pPr>
        <w:ind w:left="2520" w:hanging="180"/>
      </w:pPr>
      <w:rPr>
        <w:rFonts w:ascii="Courier New" w:hAnsi="Courier New" w:cs="Courier New" w:hint="default"/>
      </w:r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54" w15:restartNumberingAfterBreak="0">
    <w:nsid w:val="619F68A0"/>
    <w:multiLevelType w:val="hybridMultilevel"/>
    <w:tmpl w:val="15441C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15:restartNumberingAfterBreak="0">
    <w:nsid w:val="62C14B7E"/>
    <w:multiLevelType w:val="hybridMultilevel"/>
    <w:tmpl w:val="62F2472E"/>
    <w:lvl w:ilvl="0" w:tplc="77C437C8">
      <w:start w:val="1"/>
      <w:numFmt w:val="decimal"/>
      <w:lvlText w:val="%1."/>
      <w:lvlJc w:val="left"/>
      <w:pPr>
        <w:tabs>
          <w:tab w:val="num" w:pos="720"/>
        </w:tabs>
        <w:ind w:left="720" w:hanging="360"/>
      </w:pPr>
      <w:rPr>
        <w:rFonts w:hint="default"/>
        <w:b w:val="0"/>
        <w:strike w:val="0"/>
        <w:dstrike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62F46859"/>
    <w:multiLevelType w:val="hybridMultilevel"/>
    <w:tmpl w:val="4BC8914C"/>
    <w:lvl w:ilvl="0" w:tplc="AD06698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7" w15:restartNumberingAfterBreak="0">
    <w:nsid w:val="63336C51"/>
    <w:multiLevelType w:val="hybridMultilevel"/>
    <w:tmpl w:val="9BCE94C2"/>
    <w:lvl w:ilvl="0" w:tplc="77C437C8">
      <w:start w:val="1"/>
      <w:numFmt w:val="decimal"/>
      <w:lvlText w:val="%1."/>
      <w:lvlJc w:val="left"/>
      <w:pPr>
        <w:tabs>
          <w:tab w:val="num" w:pos="720"/>
        </w:tabs>
        <w:ind w:left="720" w:hanging="360"/>
      </w:pPr>
      <w:rPr>
        <w:rFonts w:hint="default"/>
        <w:b w:val="0"/>
        <w:strike w:val="0"/>
        <w:dstrike w:val="0"/>
      </w:rPr>
    </w:lvl>
    <w:lvl w:ilvl="1" w:tplc="581EFD12">
      <w:start w:val="1"/>
      <w:numFmt w:val="lowerLetter"/>
      <w:lvlText w:val="%2."/>
      <w:lvlJc w:val="left"/>
      <w:pPr>
        <w:tabs>
          <w:tab w:val="num" w:pos="1800"/>
        </w:tabs>
        <w:ind w:left="1800" w:hanging="360"/>
      </w:pPr>
      <w:rPr>
        <w:b w:val="0"/>
      </w:r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8" w15:restartNumberingAfterBreak="0">
    <w:nsid w:val="64E2038B"/>
    <w:multiLevelType w:val="hybridMultilevel"/>
    <w:tmpl w:val="1994B93E"/>
    <w:lvl w:ilvl="0" w:tplc="EFDEBED8">
      <w:start w:val="1"/>
      <w:numFmt w:val="bullet"/>
      <w:pStyle w:val="ListParagraph"/>
      <w:lvlText w:val=""/>
      <w:lvlJc w:val="left"/>
      <w:pPr>
        <w:ind w:left="1728"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3168" w:hanging="360"/>
      </w:pPr>
      <w:rPr>
        <w:rFonts w:ascii="Wingdings" w:hAnsi="Wingdings" w:hint="default"/>
      </w:rPr>
    </w:lvl>
    <w:lvl w:ilvl="3" w:tplc="04090001" w:tentative="1">
      <w:start w:val="1"/>
      <w:numFmt w:val="bullet"/>
      <w:lvlText w:val=""/>
      <w:lvlJc w:val="left"/>
      <w:pPr>
        <w:ind w:left="3888" w:hanging="360"/>
      </w:pPr>
      <w:rPr>
        <w:rFonts w:ascii="Symbol" w:hAnsi="Symbol" w:hint="default"/>
      </w:rPr>
    </w:lvl>
    <w:lvl w:ilvl="4" w:tplc="04090003" w:tentative="1">
      <w:start w:val="1"/>
      <w:numFmt w:val="bullet"/>
      <w:lvlText w:val="o"/>
      <w:lvlJc w:val="left"/>
      <w:pPr>
        <w:ind w:left="4608" w:hanging="360"/>
      </w:pPr>
      <w:rPr>
        <w:rFonts w:ascii="Courier New" w:hAnsi="Courier New" w:cs="Courier New" w:hint="default"/>
      </w:rPr>
    </w:lvl>
    <w:lvl w:ilvl="5" w:tplc="04090005" w:tentative="1">
      <w:start w:val="1"/>
      <w:numFmt w:val="bullet"/>
      <w:lvlText w:val=""/>
      <w:lvlJc w:val="left"/>
      <w:pPr>
        <w:ind w:left="5328" w:hanging="360"/>
      </w:pPr>
      <w:rPr>
        <w:rFonts w:ascii="Wingdings" w:hAnsi="Wingdings" w:hint="default"/>
      </w:rPr>
    </w:lvl>
    <w:lvl w:ilvl="6" w:tplc="04090001" w:tentative="1">
      <w:start w:val="1"/>
      <w:numFmt w:val="bullet"/>
      <w:lvlText w:val=""/>
      <w:lvlJc w:val="left"/>
      <w:pPr>
        <w:ind w:left="6048" w:hanging="360"/>
      </w:pPr>
      <w:rPr>
        <w:rFonts w:ascii="Symbol" w:hAnsi="Symbol" w:hint="default"/>
      </w:rPr>
    </w:lvl>
    <w:lvl w:ilvl="7" w:tplc="04090003" w:tentative="1">
      <w:start w:val="1"/>
      <w:numFmt w:val="bullet"/>
      <w:lvlText w:val="o"/>
      <w:lvlJc w:val="left"/>
      <w:pPr>
        <w:ind w:left="6768" w:hanging="360"/>
      </w:pPr>
      <w:rPr>
        <w:rFonts w:ascii="Courier New" w:hAnsi="Courier New" w:cs="Courier New" w:hint="default"/>
      </w:rPr>
    </w:lvl>
    <w:lvl w:ilvl="8" w:tplc="04090005" w:tentative="1">
      <w:start w:val="1"/>
      <w:numFmt w:val="bullet"/>
      <w:lvlText w:val=""/>
      <w:lvlJc w:val="left"/>
      <w:pPr>
        <w:ind w:left="7488" w:hanging="360"/>
      </w:pPr>
      <w:rPr>
        <w:rFonts w:ascii="Wingdings" w:hAnsi="Wingdings" w:hint="default"/>
      </w:rPr>
    </w:lvl>
  </w:abstractNum>
  <w:abstractNum w:abstractNumId="59" w15:restartNumberingAfterBreak="0">
    <w:nsid w:val="666F79E7"/>
    <w:multiLevelType w:val="hybridMultilevel"/>
    <w:tmpl w:val="CFB0536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0" w15:restartNumberingAfterBreak="0">
    <w:nsid w:val="67711D92"/>
    <w:multiLevelType w:val="hybridMultilevel"/>
    <w:tmpl w:val="1F0448D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6A8374A8"/>
    <w:multiLevelType w:val="hybridMultilevel"/>
    <w:tmpl w:val="3C7A741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2" w15:restartNumberingAfterBreak="0">
    <w:nsid w:val="6B2B1B67"/>
    <w:multiLevelType w:val="hybridMultilevel"/>
    <w:tmpl w:val="0B04F6DA"/>
    <w:lvl w:ilvl="0" w:tplc="B89A837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rPr>
        <w:rFonts w:hint="default"/>
      </w:rPr>
    </w:lvl>
    <w:lvl w:ilvl="2" w:tplc="4CFE21E0" w:tentative="1">
      <w:start w:val="1"/>
      <w:numFmt w:val="bullet"/>
      <w:lvlText w:val=""/>
      <w:lvlJc w:val="left"/>
      <w:pPr>
        <w:tabs>
          <w:tab w:val="num" w:pos="2160"/>
        </w:tabs>
        <w:ind w:left="2160" w:hanging="360"/>
      </w:pPr>
      <w:rPr>
        <w:rFonts w:ascii="Wingdings 2" w:hAnsi="Wingdings 2" w:hint="default"/>
      </w:rPr>
    </w:lvl>
    <w:lvl w:ilvl="3" w:tplc="0F9E6296" w:tentative="1">
      <w:start w:val="1"/>
      <w:numFmt w:val="bullet"/>
      <w:lvlText w:val=""/>
      <w:lvlJc w:val="left"/>
      <w:pPr>
        <w:tabs>
          <w:tab w:val="num" w:pos="2880"/>
        </w:tabs>
        <w:ind w:left="2880" w:hanging="360"/>
      </w:pPr>
      <w:rPr>
        <w:rFonts w:ascii="Wingdings 2" w:hAnsi="Wingdings 2" w:hint="default"/>
      </w:rPr>
    </w:lvl>
    <w:lvl w:ilvl="4" w:tplc="94DADB30" w:tentative="1">
      <w:start w:val="1"/>
      <w:numFmt w:val="bullet"/>
      <w:lvlText w:val=""/>
      <w:lvlJc w:val="left"/>
      <w:pPr>
        <w:tabs>
          <w:tab w:val="num" w:pos="3600"/>
        </w:tabs>
        <w:ind w:left="3600" w:hanging="360"/>
      </w:pPr>
      <w:rPr>
        <w:rFonts w:ascii="Wingdings 2" w:hAnsi="Wingdings 2" w:hint="default"/>
      </w:rPr>
    </w:lvl>
    <w:lvl w:ilvl="5" w:tplc="81C61A52" w:tentative="1">
      <w:start w:val="1"/>
      <w:numFmt w:val="bullet"/>
      <w:lvlText w:val=""/>
      <w:lvlJc w:val="left"/>
      <w:pPr>
        <w:tabs>
          <w:tab w:val="num" w:pos="4320"/>
        </w:tabs>
        <w:ind w:left="4320" w:hanging="360"/>
      </w:pPr>
      <w:rPr>
        <w:rFonts w:ascii="Wingdings 2" w:hAnsi="Wingdings 2" w:hint="default"/>
      </w:rPr>
    </w:lvl>
    <w:lvl w:ilvl="6" w:tplc="2188BD9C" w:tentative="1">
      <w:start w:val="1"/>
      <w:numFmt w:val="bullet"/>
      <w:lvlText w:val=""/>
      <w:lvlJc w:val="left"/>
      <w:pPr>
        <w:tabs>
          <w:tab w:val="num" w:pos="5040"/>
        </w:tabs>
        <w:ind w:left="5040" w:hanging="360"/>
      </w:pPr>
      <w:rPr>
        <w:rFonts w:ascii="Wingdings 2" w:hAnsi="Wingdings 2" w:hint="default"/>
      </w:rPr>
    </w:lvl>
    <w:lvl w:ilvl="7" w:tplc="AE860022" w:tentative="1">
      <w:start w:val="1"/>
      <w:numFmt w:val="bullet"/>
      <w:lvlText w:val=""/>
      <w:lvlJc w:val="left"/>
      <w:pPr>
        <w:tabs>
          <w:tab w:val="num" w:pos="5760"/>
        </w:tabs>
        <w:ind w:left="5760" w:hanging="360"/>
      </w:pPr>
      <w:rPr>
        <w:rFonts w:ascii="Wingdings 2" w:hAnsi="Wingdings 2" w:hint="default"/>
      </w:rPr>
    </w:lvl>
    <w:lvl w:ilvl="8" w:tplc="81587E04" w:tentative="1">
      <w:start w:val="1"/>
      <w:numFmt w:val="bullet"/>
      <w:lvlText w:val=""/>
      <w:lvlJc w:val="left"/>
      <w:pPr>
        <w:tabs>
          <w:tab w:val="num" w:pos="6480"/>
        </w:tabs>
        <w:ind w:left="6480" w:hanging="360"/>
      </w:pPr>
      <w:rPr>
        <w:rFonts w:ascii="Wingdings 2" w:hAnsi="Wingdings 2" w:hint="default"/>
      </w:rPr>
    </w:lvl>
  </w:abstractNum>
  <w:abstractNum w:abstractNumId="63" w15:restartNumberingAfterBreak="0">
    <w:nsid w:val="6B4C15BC"/>
    <w:multiLevelType w:val="multilevel"/>
    <w:tmpl w:val="2200BFC4"/>
    <w:lvl w:ilvl="0">
      <w:start w:val="1"/>
      <w:numFmt w:val="lowerLetter"/>
      <w:lvlText w:val="%1)"/>
      <w:lvlJc w:val="left"/>
      <w:pPr>
        <w:ind w:left="1080" w:hanging="360"/>
      </w:pPr>
    </w:lvl>
    <w:lvl w:ilvl="1">
      <w:start w:val="1"/>
      <w:numFmt w:val="lowerRoman"/>
      <w:lvlText w:val="(%2)"/>
      <w:lvlJc w:val="right"/>
      <w:pPr>
        <w:ind w:left="1440" w:hanging="360"/>
      </w:pPr>
      <w:rPr>
        <w:rFonts w:hint="default"/>
      </w:rPr>
    </w:lvl>
    <w:lvl w:ilvl="2">
      <w:start w:val="1"/>
      <w:numFmt w:val="lowerLetter"/>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64" w15:restartNumberingAfterBreak="0">
    <w:nsid w:val="6BCD5A43"/>
    <w:multiLevelType w:val="hybridMultilevel"/>
    <w:tmpl w:val="288605B2"/>
    <w:lvl w:ilvl="0" w:tplc="3398C6F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6DE12111"/>
    <w:multiLevelType w:val="hybridMultilevel"/>
    <w:tmpl w:val="FBB4F452"/>
    <w:lvl w:ilvl="0" w:tplc="8018B0AA">
      <w:start w:val="1"/>
      <w:numFmt w:val="bullet"/>
      <w:lvlText w:val=""/>
      <w:lvlJc w:val="left"/>
      <w:pPr>
        <w:ind w:left="1440" w:hanging="360"/>
      </w:pPr>
      <w:rPr>
        <w:rFonts w:ascii="Symbol" w:hAnsi="Symbol" w:cstheme="minorHAnsi" w:hint="default"/>
        <w:b w:val="0"/>
        <w:bCs w:val="0"/>
        <w:color w:val="auto"/>
        <w:sz w:val="22"/>
        <w:szCs w:val="22"/>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6" w15:restartNumberingAfterBreak="0">
    <w:nsid w:val="72A86E3E"/>
    <w:multiLevelType w:val="hybridMultilevel"/>
    <w:tmpl w:val="395E1E6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7" w15:restartNumberingAfterBreak="0">
    <w:nsid w:val="75E51598"/>
    <w:multiLevelType w:val="hybridMultilevel"/>
    <w:tmpl w:val="E9C24DBA"/>
    <w:lvl w:ilvl="0" w:tplc="40381C32">
      <w:start w:val="1"/>
      <w:numFmt w:val="bullet"/>
      <w:pStyle w:val="BulletList"/>
      <w:lvlText w:val=""/>
      <w:lvlJc w:val="left"/>
      <w:pPr>
        <w:tabs>
          <w:tab w:val="num" w:pos="720"/>
        </w:tabs>
        <w:ind w:left="720" w:hanging="360"/>
      </w:pPr>
      <w:rPr>
        <w:rFonts w:ascii="Symbol" w:hAnsi="Symbol" w:hint="default"/>
      </w:rPr>
    </w:lvl>
    <w:lvl w:ilvl="1" w:tplc="4C9A3AF8">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68" w15:restartNumberingAfterBreak="0">
    <w:nsid w:val="75F511A0"/>
    <w:multiLevelType w:val="hybridMultilevel"/>
    <w:tmpl w:val="FDE274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7CF76CAC"/>
    <w:multiLevelType w:val="hybridMultilevel"/>
    <w:tmpl w:val="858A80CC"/>
    <w:lvl w:ilvl="0" w:tplc="71D8CF90">
      <w:start w:val="1"/>
      <w:numFmt w:val="bullet"/>
      <w:lvlText w:val=""/>
      <w:lvlJc w:val="left"/>
      <w:pPr>
        <w:tabs>
          <w:tab w:val="num" w:pos="432"/>
        </w:tabs>
        <w:ind w:left="432" w:hanging="288"/>
      </w:pPr>
      <w:rPr>
        <w:rFonts w:ascii="Symbol" w:hAnsi="Symbol" w:hint="default"/>
        <w:sz w:val="24"/>
        <w:szCs w:val="24"/>
      </w:rPr>
    </w:lvl>
    <w:lvl w:ilvl="1" w:tplc="C9462C12" w:tentative="1">
      <w:start w:val="1"/>
      <w:numFmt w:val="bullet"/>
      <w:lvlText w:val=""/>
      <w:lvlPicBulletId w:val="0"/>
      <w:lvlJc w:val="left"/>
      <w:pPr>
        <w:tabs>
          <w:tab w:val="num" w:pos="1440"/>
        </w:tabs>
        <w:ind w:left="1440" w:hanging="360"/>
      </w:pPr>
      <w:rPr>
        <w:rFonts w:ascii="Symbol" w:hAnsi="Symbol" w:hint="default"/>
      </w:rPr>
    </w:lvl>
    <w:lvl w:ilvl="2" w:tplc="020E528E" w:tentative="1">
      <w:start w:val="1"/>
      <w:numFmt w:val="bullet"/>
      <w:lvlText w:val=""/>
      <w:lvlPicBulletId w:val="0"/>
      <w:lvlJc w:val="left"/>
      <w:pPr>
        <w:tabs>
          <w:tab w:val="num" w:pos="2160"/>
        </w:tabs>
        <w:ind w:left="2160" w:hanging="360"/>
      </w:pPr>
      <w:rPr>
        <w:rFonts w:ascii="Symbol" w:hAnsi="Symbol" w:hint="default"/>
      </w:rPr>
    </w:lvl>
    <w:lvl w:ilvl="3" w:tplc="91B8A5EC" w:tentative="1">
      <w:start w:val="1"/>
      <w:numFmt w:val="bullet"/>
      <w:lvlText w:val=""/>
      <w:lvlPicBulletId w:val="0"/>
      <w:lvlJc w:val="left"/>
      <w:pPr>
        <w:tabs>
          <w:tab w:val="num" w:pos="2880"/>
        </w:tabs>
        <w:ind w:left="2880" w:hanging="360"/>
      </w:pPr>
      <w:rPr>
        <w:rFonts w:ascii="Symbol" w:hAnsi="Symbol" w:hint="default"/>
      </w:rPr>
    </w:lvl>
    <w:lvl w:ilvl="4" w:tplc="DEBA46FE" w:tentative="1">
      <w:start w:val="1"/>
      <w:numFmt w:val="bullet"/>
      <w:lvlText w:val=""/>
      <w:lvlPicBulletId w:val="0"/>
      <w:lvlJc w:val="left"/>
      <w:pPr>
        <w:tabs>
          <w:tab w:val="num" w:pos="3600"/>
        </w:tabs>
        <w:ind w:left="3600" w:hanging="360"/>
      </w:pPr>
      <w:rPr>
        <w:rFonts w:ascii="Symbol" w:hAnsi="Symbol" w:hint="default"/>
      </w:rPr>
    </w:lvl>
    <w:lvl w:ilvl="5" w:tplc="DEB0AE18" w:tentative="1">
      <w:start w:val="1"/>
      <w:numFmt w:val="bullet"/>
      <w:lvlText w:val=""/>
      <w:lvlPicBulletId w:val="0"/>
      <w:lvlJc w:val="left"/>
      <w:pPr>
        <w:tabs>
          <w:tab w:val="num" w:pos="4320"/>
        </w:tabs>
        <w:ind w:left="4320" w:hanging="360"/>
      </w:pPr>
      <w:rPr>
        <w:rFonts w:ascii="Symbol" w:hAnsi="Symbol" w:hint="default"/>
      </w:rPr>
    </w:lvl>
    <w:lvl w:ilvl="6" w:tplc="55DE8A84" w:tentative="1">
      <w:start w:val="1"/>
      <w:numFmt w:val="bullet"/>
      <w:lvlText w:val=""/>
      <w:lvlPicBulletId w:val="0"/>
      <w:lvlJc w:val="left"/>
      <w:pPr>
        <w:tabs>
          <w:tab w:val="num" w:pos="5040"/>
        </w:tabs>
        <w:ind w:left="5040" w:hanging="360"/>
      </w:pPr>
      <w:rPr>
        <w:rFonts w:ascii="Symbol" w:hAnsi="Symbol" w:hint="default"/>
      </w:rPr>
    </w:lvl>
    <w:lvl w:ilvl="7" w:tplc="4CF6F604" w:tentative="1">
      <w:start w:val="1"/>
      <w:numFmt w:val="bullet"/>
      <w:lvlText w:val=""/>
      <w:lvlPicBulletId w:val="0"/>
      <w:lvlJc w:val="left"/>
      <w:pPr>
        <w:tabs>
          <w:tab w:val="num" w:pos="5760"/>
        </w:tabs>
        <w:ind w:left="5760" w:hanging="360"/>
      </w:pPr>
      <w:rPr>
        <w:rFonts w:ascii="Symbol" w:hAnsi="Symbol" w:hint="default"/>
      </w:rPr>
    </w:lvl>
    <w:lvl w:ilvl="8" w:tplc="8DD0C784" w:tentative="1">
      <w:start w:val="1"/>
      <w:numFmt w:val="bullet"/>
      <w:lvlText w:val=""/>
      <w:lvlPicBulletId w:val="0"/>
      <w:lvlJc w:val="left"/>
      <w:pPr>
        <w:tabs>
          <w:tab w:val="num" w:pos="6480"/>
        </w:tabs>
        <w:ind w:left="6480" w:hanging="360"/>
      </w:pPr>
      <w:rPr>
        <w:rFonts w:ascii="Symbol" w:hAnsi="Symbol" w:hint="default"/>
      </w:rPr>
    </w:lvl>
  </w:abstractNum>
  <w:num w:numId="1" w16cid:durableId="1978874736">
    <w:abstractNumId w:val="46"/>
  </w:num>
  <w:num w:numId="2" w16cid:durableId="42095464">
    <w:abstractNumId w:val="58"/>
  </w:num>
  <w:num w:numId="3" w16cid:durableId="2133360037">
    <w:abstractNumId w:val="27"/>
  </w:num>
  <w:num w:numId="4" w16cid:durableId="2121561210">
    <w:abstractNumId w:val="33"/>
  </w:num>
  <w:num w:numId="5" w16cid:durableId="941574572">
    <w:abstractNumId w:val="31"/>
  </w:num>
  <w:num w:numId="6" w16cid:durableId="358433293">
    <w:abstractNumId w:val="13"/>
  </w:num>
  <w:num w:numId="7" w16cid:durableId="617225613">
    <w:abstractNumId w:val="59"/>
  </w:num>
  <w:num w:numId="8" w16cid:durableId="1931036290">
    <w:abstractNumId w:val="48"/>
  </w:num>
  <w:num w:numId="9" w16cid:durableId="815150917">
    <w:abstractNumId w:val="17"/>
  </w:num>
  <w:num w:numId="10" w16cid:durableId="269313843">
    <w:abstractNumId w:val="67"/>
  </w:num>
  <w:num w:numId="11" w16cid:durableId="1269432521">
    <w:abstractNumId w:val="35"/>
  </w:num>
  <w:num w:numId="12" w16cid:durableId="1237402294">
    <w:abstractNumId w:val="30"/>
  </w:num>
  <w:num w:numId="13" w16cid:durableId="49768906">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238129297">
    <w:abstractNumId w:val="41"/>
  </w:num>
  <w:num w:numId="15" w16cid:durableId="1008488520">
    <w:abstractNumId w:val="57"/>
  </w:num>
  <w:num w:numId="16" w16cid:durableId="808978799">
    <w:abstractNumId w:val="24"/>
  </w:num>
  <w:num w:numId="17" w16cid:durableId="413163630">
    <w:abstractNumId w:val="6"/>
  </w:num>
  <w:num w:numId="18" w16cid:durableId="478111484">
    <w:abstractNumId w:val="12"/>
  </w:num>
  <w:num w:numId="19" w16cid:durableId="408815146">
    <w:abstractNumId w:val="69"/>
  </w:num>
  <w:num w:numId="20" w16cid:durableId="683171511">
    <w:abstractNumId w:val="60"/>
  </w:num>
  <w:num w:numId="21" w16cid:durableId="1536578829">
    <w:abstractNumId w:val="7"/>
  </w:num>
  <w:num w:numId="22" w16cid:durableId="641274808">
    <w:abstractNumId w:val="62"/>
  </w:num>
  <w:num w:numId="23" w16cid:durableId="943460274">
    <w:abstractNumId w:val="28"/>
  </w:num>
  <w:num w:numId="24" w16cid:durableId="1078595762">
    <w:abstractNumId w:val="15"/>
  </w:num>
  <w:num w:numId="25" w16cid:durableId="1030764049">
    <w:abstractNumId w:val="23"/>
  </w:num>
  <w:num w:numId="26" w16cid:durableId="2008706220">
    <w:abstractNumId w:val="55"/>
  </w:num>
  <w:num w:numId="27" w16cid:durableId="1601448253">
    <w:abstractNumId w:val="16"/>
  </w:num>
  <w:num w:numId="28" w16cid:durableId="990644556">
    <w:abstractNumId w:val="63"/>
  </w:num>
  <w:num w:numId="29" w16cid:durableId="1315179920">
    <w:abstractNumId w:val="21"/>
  </w:num>
  <w:num w:numId="30" w16cid:durableId="73673983">
    <w:abstractNumId w:val="5"/>
  </w:num>
  <w:num w:numId="31" w16cid:durableId="1759594938">
    <w:abstractNumId w:val="14"/>
  </w:num>
  <w:num w:numId="32" w16cid:durableId="780488797">
    <w:abstractNumId w:val="4"/>
  </w:num>
  <w:num w:numId="33" w16cid:durableId="883563301">
    <w:abstractNumId w:val="43"/>
  </w:num>
  <w:num w:numId="34" w16cid:durableId="249705580">
    <w:abstractNumId w:val="68"/>
  </w:num>
  <w:num w:numId="35" w16cid:durableId="1157183313">
    <w:abstractNumId w:val="33"/>
    <w:lvlOverride w:ilvl="0">
      <w:startOverride w:val="1"/>
    </w:lvlOverride>
  </w:num>
  <w:num w:numId="36" w16cid:durableId="1823958208">
    <w:abstractNumId w:val="33"/>
    <w:lvlOverride w:ilvl="0">
      <w:startOverride w:val="1"/>
    </w:lvlOverride>
  </w:num>
  <w:num w:numId="37" w16cid:durableId="1762724715">
    <w:abstractNumId w:val="33"/>
    <w:lvlOverride w:ilvl="0">
      <w:startOverride w:val="1"/>
    </w:lvlOverride>
  </w:num>
  <w:num w:numId="38" w16cid:durableId="1037899289">
    <w:abstractNumId w:val="33"/>
    <w:lvlOverride w:ilvl="0">
      <w:startOverride w:val="1"/>
    </w:lvlOverride>
  </w:num>
  <w:num w:numId="39" w16cid:durableId="1861046410">
    <w:abstractNumId w:val="31"/>
    <w:lvlOverride w:ilvl="0">
      <w:startOverride w:val="1"/>
    </w:lvlOverride>
  </w:num>
  <w:num w:numId="40" w16cid:durableId="2144928943">
    <w:abstractNumId w:val="31"/>
    <w:lvlOverride w:ilvl="0">
      <w:startOverride w:val="1"/>
    </w:lvlOverride>
  </w:num>
  <w:num w:numId="41" w16cid:durableId="1701515378">
    <w:abstractNumId w:val="33"/>
  </w:num>
  <w:num w:numId="42" w16cid:durableId="730662094">
    <w:abstractNumId w:val="33"/>
    <w:lvlOverride w:ilvl="0">
      <w:startOverride w:val="1"/>
    </w:lvlOverride>
  </w:num>
  <w:num w:numId="43" w16cid:durableId="2014719709">
    <w:abstractNumId w:val="31"/>
    <w:lvlOverride w:ilvl="0">
      <w:startOverride w:val="1"/>
    </w:lvlOverride>
  </w:num>
  <w:num w:numId="44" w16cid:durableId="291601001">
    <w:abstractNumId w:val="31"/>
    <w:lvlOverride w:ilvl="0">
      <w:startOverride w:val="1"/>
    </w:lvlOverride>
  </w:num>
  <w:num w:numId="45" w16cid:durableId="1472092395">
    <w:abstractNumId w:val="31"/>
    <w:lvlOverride w:ilvl="0">
      <w:startOverride w:val="1"/>
    </w:lvlOverride>
  </w:num>
  <w:num w:numId="46" w16cid:durableId="1905144420">
    <w:abstractNumId w:val="33"/>
    <w:lvlOverride w:ilvl="0">
      <w:startOverride w:val="1"/>
    </w:lvlOverride>
  </w:num>
  <w:num w:numId="47" w16cid:durableId="1716848919">
    <w:abstractNumId w:val="31"/>
    <w:lvlOverride w:ilvl="0">
      <w:startOverride w:val="1"/>
    </w:lvlOverride>
  </w:num>
  <w:num w:numId="48" w16cid:durableId="1456679855">
    <w:abstractNumId w:val="31"/>
    <w:lvlOverride w:ilvl="0">
      <w:startOverride w:val="1"/>
    </w:lvlOverride>
  </w:num>
  <w:num w:numId="49" w16cid:durableId="386685042">
    <w:abstractNumId w:val="33"/>
    <w:lvlOverride w:ilvl="0">
      <w:startOverride w:val="1"/>
    </w:lvlOverride>
  </w:num>
  <w:num w:numId="50" w16cid:durableId="1191067809">
    <w:abstractNumId w:val="31"/>
    <w:lvlOverride w:ilvl="0">
      <w:startOverride w:val="1"/>
    </w:lvlOverride>
  </w:num>
  <w:num w:numId="51" w16cid:durableId="852498523">
    <w:abstractNumId w:val="31"/>
    <w:lvlOverride w:ilvl="0">
      <w:startOverride w:val="1"/>
    </w:lvlOverride>
  </w:num>
  <w:num w:numId="52" w16cid:durableId="471866447">
    <w:abstractNumId w:val="8"/>
  </w:num>
  <w:num w:numId="53" w16cid:durableId="848564081">
    <w:abstractNumId w:val="18"/>
  </w:num>
  <w:num w:numId="54" w16cid:durableId="477763659">
    <w:abstractNumId w:val="58"/>
  </w:num>
  <w:num w:numId="55" w16cid:durableId="445275117">
    <w:abstractNumId w:val="20"/>
  </w:num>
  <w:num w:numId="56" w16cid:durableId="1740204422">
    <w:abstractNumId w:val="33"/>
    <w:lvlOverride w:ilvl="0">
      <w:startOverride w:val="1"/>
    </w:lvlOverride>
  </w:num>
  <w:num w:numId="57" w16cid:durableId="546184072">
    <w:abstractNumId w:val="10"/>
  </w:num>
  <w:num w:numId="58" w16cid:durableId="1780105832">
    <w:abstractNumId w:val="42"/>
  </w:num>
  <w:num w:numId="59" w16cid:durableId="184905862">
    <w:abstractNumId w:val="33"/>
  </w:num>
  <w:num w:numId="60" w16cid:durableId="103159120">
    <w:abstractNumId w:val="44"/>
  </w:num>
  <w:num w:numId="61" w16cid:durableId="28455925">
    <w:abstractNumId w:val="1"/>
  </w:num>
  <w:num w:numId="62" w16cid:durableId="383023419">
    <w:abstractNumId w:val="9"/>
  </w:num>
  <w:num w:numId="63" w16cid:durableId="1612857983">
    <w:abstractNumId w:val="32"/>
  </w:num>
  <w:num w:numId="64" w16cid:durableId="102774653">
    <w:abstractNumId w:val="65"/>
  </w:num>
  <w:num w:numId="65" w16cid:durableId="123357321">
    <w:abstractNumId w:val="61"/>
  </w:num>
  <w:num w:numId="66" w16cid:durableId="1399134899">
    <w:abstractNumId w:val="66"/>
  </w:num>
  <w:num w:numId="67" w16cid:durableId="1307664342">
    <w:abstractNumId w:val="45"/>
  </w:num>
  <w:num w:numId="68" w16cid:durableId="904875191">
    <w:abstractNumId w:val="34"/>
  </w:num>
  <w:num w:numId="69" w16cid:durableId="1154879843">
    <w:abstractNumId w:val="2"/>
  </w:num>
  <w:num w:numId="70" w16cid:durableId="918948189">
    <w:abstractNumId w:val="53"/>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16cid:durableId="1640695120">
    <w:abstractNumId w:val="47"/>
  </w:num>
  <w:num w:numId="72" w16cid:durableId="1430734862">
    <w:abstractNumId w:val="47"/>
  </w:num>
  <w:num w:numId="73" w16cid:durableId="2097628376">
    <w:abstractNumId w:val="53"/>
  </w:num>
  <w:num w:numId="74" w16cid:durableId="885222226">
    <w:abstractNumId w:val="26"/>
  </w:num>
  <w:num w:numId="75" w16cid:durableId="224876950">
    <w:abstractNumId w:val="56"/>
  </w:num>
  <w:num w:numId="76" w16cid:durableId="324091918">
    <w:abstractNumId w:val="51"/>
  </w:num>
  <w:num w:numId="77" w16cid:durableId="16662480">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16cid:durableId="1921211053">
    <w:abstractNumId w:val="38"/>
  </w:num>
  <w:num w:numId="79" w16cid:durableId="1915773871">
    <w:abstractNumId w:val="50"/>
  </w:num>
  <w:num w:numId="80" w16cid:durableId="9574459">
    <w:abstractNumId w:val="36"/>
  </w:num>
  <w:num w:numId="81" w16cid:durableId="927275760">
    <w:abstractNumId w:val="0"/>
  </w:num>
  <w:num w:numId="82" w16cid:durableId="113060758">
    <w:abstractNumId w:val="52"/>
  </w:num>
  <w:num w:numId="83" w16cid:durableId="1123230155">
    <w:abstractNumId w:val="11"/>
  </w:num>
  <w:num w:numId="84" w16cid:durableId="1761487324">
    <w:abstractNumId w:val="3"/>
  </w:num>
  <w:num w:numId="85" w16cid:durableId="1668702579">
    <w:abstractNumId w:val="25"/>
  </w:num>
  <w:num w:numId="86" w16cid:durableId="881357132">
    <w:abstractNumId w:val="29"/>
  </w:num>
  <w:num w:numId="87" w16cid:durableId="84109040">
    <w:abstractNumId w:val="37"/>
  </w:num>
  <w:num w:numId="88" w16cid:durableId="1636369026">
    <w:abstractNumId w:val="64"/>
  </w:num>
  <w:num w:numId="89" w16cid:durableId="1813521665">
    <w:abstractNumId w:val="22"/>
  </w:num>
  <w:num w:numId="90" w16cid:durableId="818421956">
    <w:abstractNumId w:val="40"/>
  </w:num>
  <w:num w:numId="91" w16cid:durableId="181667839">
    <w:abstractNumId w:val="49"/>
  </w:num>
  <w:num w:numId="92" w16cid:durableId="379480920">
    <w:abstractNumId w:val="54"/>
  </w:num>
  <w:num w:numId="93" w16cid:durableId="1357921922">
    <w:abstractNumId w:val="19"/>
  </w:num>
  <w:numIdMacAtCleanup w:val="8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9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1"/>
  <w:stylePaneSortMethod w:val="0000"/>
  <w:defaultTabStop w:val="720"/>
  <w:characterSpacingControl w:val="doNotCompress"/>
  <w:hdrShapeDefaults>
    <o:shapedefaults v:ext="edit" spidmax="532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7083"/>
    <w:rsid w:val="00002937"/>
    <w:rsid w:val="00016E1B"/>
    <w:rsid w:val="0002372B"/>
    <w:rsid w:val="00027F0E"/>
    <w:rsid w:val="0003313A"/>
    <w:rsid w:val="000331D3"/>
    <w:rsid w:val="0005240D"/>
    <w:rsid w:val="000532D4"/>
    <w:rsid w:val="000672DE"/>
    <w:rsid w:val="00073388"/>
    <w:rsid w:val="00082046"/>
    <w:rsid w:val="00094AB1"/>
    <w:rsid w:val="000A5386"/>
    <w:rsid w:val="000B0A90"/>
    <w:rsid w:val="000B3142"/>
    <w:rsid w:val="000B450A"/>
    <w:rsid w:val="000D67D9"/>
    <w:rsid w:val="000D7B4E"/>
    <w:rsid w:val="000E13B3"/>
    <w:rsid w:val="000F4A21"/>
    <w:rsid w:val="00106D67"/>
    <w:rsid w:val="001168D2"/>
    <w:rsid w:val="0012601C"/>
    <w:rsid w:val="001326F7"/>
    <w:rsid w:val="00141798"/>
    <w:rsid w:val="00143E1D"/>
    <w:rsid w:val="001449EA"/>
    <w:rsid w:val="001559AE"/>
    <w:rsid w:val="00157A97"/>
    <w:rsid w:val="00165ACD"/>
    <w:rsid w:val="0017167F"/>
    <w:rsid w:val="00175048"/>
    <w:rsid w:val="001762AD"/>
    <w:rsid w:val="00177BFC"/>
    <w:rsid w:val="00181881"/>
    <w:rsid w:val="00192A73"/>
    <w:rsid w:val="001B5141"/>
    <w:rsid w:val="001C4CE9"/>
    <w:rsid w:val="001C5895"/>
    <w:rsid w:val="001D32E9"/>
    <w:rsid w:val="001D59CF"/>
    <w:rsid w:val="001D664C"/>
    <w:rsid w:val="001E09A6"/>
    <w:rsid w:val="001F3BE4"/>
    <w:rsid w:val="001F4E62"/>
    <w:rsid w:val="001F75A4"/>
    <w:rsid w:val="00212BE9"/>
    <w:rsid w:val="00213B72"/>
    <w:rsid w:val="00214CFA"/>
    <w:rsid w:val="00214F73"/>
    <w:rsid w:val="00215EBF"/>
    <w:rsid w:val="00230425"/>
    <w:rsid w:val="00237969"/>
    <w:rsid w:val="0024659B"/>
    <w:rsid w:val="00251B74"/>
    <w:rsid w:val="00254819"/>
    <w:rsid w:val="00261B2B"/>
    <w:rsid w:val="00276A27"/>
    <w:rsid w:val="00280591"/>
    <w:rsid w:val="00280FD7"/>
    <w:rsid w:val="00283F19"/>
    <w:rsid w:val="00285602"/>
    <w:rsid w:val="0029562F"/>
    <w:rsid w:val="002A3D16"/>
    <w:rsid w:val="002A6AA9"/>
    <w:rsid w:val="002B4347"/>
    <w:rsid w:val="002D4FEC"/>
    <w:rsid w:val="002E0DC9"/>
    <w:rsid w:val="002E3F7F"/>
    <w:rsid w:val="002F4849"/>
    <w:rsid w:val="003072E6"/>
    <w:rsid w:val="003203B7"/>
    <w:rsid w:val="00341293"/>
    <w:rsid w:val="003723E1"/>
    <w:rsid w:val="00375B33"/>
    <w:rsid w:val="00382DBA"/>
    <w:rsid w:val="0039066D"/>
    <w:rsid w:val="003930EF"/>
    <w:rsid w:val="00393661"/>
    <w:rsid w:val="003D2154"/>
    <w:rsid w:val="003D34B3"/>
    <w:rsid w:val="003E49AD"/>
    <w:rsid w:val="00405BD7"/>
    <w:rsid w:val="00410B3A"/>
    <w:rsid w:val="00410BEA"/>
    <w:rsid w:val="004302A6"/>
    <w:rsid w:val="004337AE"/>
    <w:rsid w:val="00445303"/>
    <w:rsid w:val="004556C1"/>
    <w:rsid w:val="0046433A"/>
    <w:rsid w:val="00467C9C"/>
    <w:rsid w:val="0047099E"/>
    <w:rsid w:val="00471DAD"/>
    <w:rsid w:val="00471F01"/>
    <w:rsid w:val="004746CA"/>
    <w:rsid w:val="00476686"/>
    <w:rsid w:val="00476D6D"/>
    <w:rsid w:val="004813CA"/>
    <w:rsid w:val="00492022"/>
    <w:rsid w:val="00492312"/>
    <w:rsid w:val="004963FD"/>
    <w:rsid w:val="004B02A6"/>
    <w:rsid w:val="004B4442"/>
    <w:rsid w:val="004B7455"/>
    <w:rsid w:val="004C2B5B"/>
    <w:rsid w:val="004D2700"/>
    <w:rsid w:val="00513F4F"/>
    <w:rsid w:val="00517ADD"/>
    <w:rsid w:val="00520613"/>
    <w:rsid w:val="00536869"/>
    <w:rsid w:val="005407C8"/>
    <w:rsid w:val="00550A6A"/>
    <w:rsid w:val="0055795F"/>
    <w:rsid w:val="00563BA9"/>
    <w:rsid w:val="0056624E"/>
    <w:rsid w:val="00570EC4"/>
    <w:rsid w:val="0057670D"/>
    <w:rsid w:val="00580D26"/>
    <w:rsid w:val="0059702F"/>
    <w:rsid w:val="005A02F4"/>
    <w:rsid w:val="005A580F"/>
    <w:rsid w:val="005A7950"/>
    <w:rsid w:val="005A7F79"/>
    <w:rsid w:val="005C0786"/>
    <w:rsid w:val="005C7162"/>
    <w:rsid w:val="005E349F"/>
    <w:rsid w:val="005E4149"/>
    <w:rsid w:val="005E48A9"/>
    <w:rsid w:val="005F47E9"/>
    <w:rsid w:val="00605528"/>
    <w:rsid w:val="00612A13"/>
    <w:rsid w:val="0061711B"/>
    <w:rsid w:val="00620715"/>
    <w:rsid w:val="00620825"/>
    <w:rsid w:val="00626959"/>
    <w:rsid w:val="00632824"/>
    <w:rsid w:val="006349EC"/>
    <w:rsid w:val="006432F7"/>
    <w:rsid w:val="00650419"/>
    <w:rsid w:val="0068458D"/>
    <w:rsid w:val="00690316"/>
    <w:rsid w:val="00693519"/>
    <w:rsid w:val="00697548"/>
    <w:rsid w:val="006B4270"/>
    <w:rsid w:val="006B75D1"/>
    <w:rsid w:val="006C318D"/>
    <w:rsid w:val="006E1AFB"/>
    <w:rsid w:val="006E6FB2"/>
    <w:rsid w:val="006F6755"/>
    <w:rsid w:val="006F7A7B"/>
    <w:rsid w:val="00705FBF"/>
    <w:rsid w:val="00707310"/>
    <w:rsid w:val="0071086F"/>
    <w:rsid w:val="007209D8"/>
    <w:rsid w:val="007365DE"/>
    <w:rsid w:val="00742828"/>
    <w:rsid w:val="00745298"/>
    <w:rsid w:val="00747E44"/>
    <w:rsid w:val="007600C2"/>
    <w:rsid w:val="00763E0F"/>
    <w:rsid w:val="00766EAE"/>
    <w:rsid w:val="00767083"/>
    <w:rsid w:val="00772B83"/>
    <w:rsid w:val="00791D66"/>
    <w:rsid w:val="007C06E0"/>
    <w:rsid w:val="007C7FB6"/>
    <w:rsid w:val="007D2FE7"/>
    <w:rsid w:val="007E6015"/>
    <w:rsid w:val="007E62CD"/>
    <w:rsid w:val="00801A8A"/>
    <w:rsid w:val="00812C80"/>
    <w:rsid w:val="008256F0"/>
    <w:rsid w:val="00834A59"/>
    <w:rsid w:val="00835BCF"/>
    <w:rsid w:val="00837349"/>
    <w:rsid w:val="00837725"/>
    <w:rsid w:val="00837C7A"/>
    <w:rsid w:val="008441C4"/>
    <w:rsid w:val="00861AB6"/>
    <w:rsid w:val="00872B1C"/>
    <w:rsid w:val="008828C1"/>
    <w:rsid w:val="008A20E2"/>
    <w:rsid w:val="008A3823"/>
    <w:rsid w:val="008B0BB0"/>
    <w:rsid w:val="008B2303"/>
    <w:rsid w:val="008B39B9"/>
    <w:rsid w:val="008C4A2A"/>
    <w:rsid w:val="008C6E69"/>
    <w:rsid w:val="008D17C8"/>
    <w:rsid w:val="008D7850"/>
    <w:rsid w:val="008E0ADA"/>
    <w:rsid w:val="008E5231"/>
    <w:rsid w:val="00900B9F"/>
    <w:rsid w:val="009016E8"/>
    <w:rsid w:val="00912C00"/>
    <w:rsid w:val="0092064E"/>
    <w:rsid w:val="00925F9A"/>
    <w:rsid w:val="00931F32"/>
    <w:rsid w:val="00940961"/>
    <w:rsid w:val="0094774E"/>
    <w:rsid w:val="00960B05"/>
    <w:rsid w:val="009744EF"/>
    <w:rsid w:val="00975EF2"/>
    <w:rsid w:val="0097617D"/>
    <w:rsid w:val="009907CE"/>
    <w:rsid w:val="009A301E"/>
    <w:rsid w:val="009A7646"/>
    <w:rsid w:val="009C4143"/>
    <w:rsid w:val="009C4605"/>
    <w:rsid w:val="009E2637"/>
    <w:rsid w:val="00A01956"/>
    <w:rsid w:val="00A0356D"/>
    <w:rsid w:val="00A1127B"/>
    <w:rsid w:val="00A23896"/>
    <w:rsid w:val="00A24064"/>
    <w:rsid w:val="00A40225"/>
    <w:rsid w:val="00A439A4"/>
    <w:rsid w:val="00A43EFA"/>
    <w:rsid w:val="00A44081"/>
    <w:rsid w:val="00A47618"/>
    <w:rsid w:val="00A63DEC"/>
    <w:rsid w:val="00A80211"/>
    <w:rsid w:val="00A83AB1"/>
    <w:rsid w:val="00A85AC8"/>
    <w:rsid w:val="00AA51AA"/>
    <w:rsid w:val="00AB5615"/>
    <w:rsid w:val="00AB7303"/>
    <w:rsid w:val="00AC4B7F"/>
    <w:rsid w:val="00AD36FC"/>
    <w:rsid w:val="00AE2652"/>
    <w:rsid w:val="00AE4509"/>
    <w:rsid w:val="00AF0A10"/>
    <w:rsid w:val="00AF2C18"/>
    <w:rsid w:val="00AF56DF"/>
    <w:rsid w:val="00AF60CA"/>
    <w:rsid w:val="00B0344C"/>
    <w:rsid w:val="00B07D3E"/>
    <w:rsid w:val="00B07D89"/>
    <w:rsid w:val="00B17F26"/>
    <w:rsid w:val="00B217EA"/>
    <w:rsid w:val="00B2385F"/>
    <w:rsid w:val="00B24457"/>
    <w:rsid w:val="00B2737A"/>
    <w:rsid w:val="00B35523"/>
    <w:rsid w:val="00B36DD9"/>
    <w:rsid w:val="00B4041A"/>
    <w:rsid w:val="00B41F65"/>
    <w:rsid w:val="00B45EBC"/>
    <w:rsid w:val="00B533AC"/>
    <w:rsid w:val="00B54BCA"/>
    <w:rsid w:val="00B60B5E"/>
    <w:rsid w:val="00B80C71"/>
    <w:rsid w:val="00B81B82"/>
    <w:rsid w:val="00B9406C"/>
    <w:rsid w:val="00BA2337"/>
    <w:rsid w:val="00BC709E"/>
    <w:rsid w:val="00BD2596"/>
    <w:rsid w:val="00BD6C8D"/>
    <w:rsid w:val="00BE504C"/>
    <w:rsid w:val="00BF3EBC"/>
    <w:rsid w:val="00BF5BA7"/>
    <w:rsid w:val="00C02976"/>
    <w:rsid w:val="00C11A0A"/>
    <w:rsid w:val="00C155FD"/>
    <w:rsid w:val="00C24FB2"/>
    <w:rsid w:val="00C2693E"/>
    <w:rsid w:val="00C27059"/>
    <w:rsid w:val="00C32DD9"/>
    <w:rsid w:val="00C50025"/>
    <w:rsid w:val="00C50A29"/>
    <w:rsid w:val="00C6680E"/>
    <w:rsid w:val="00C80F73"/>
    <w:rsid w:val="00C822ED"/>
    <w:rsid w:val="00C85141"/>
    <w:rsid w:val="00CA332D"/>
    <w:rsid w:val="00CB1D7C"/>
    <w:rsid w:val="00CC2675"/>
    <w:rsid w:val="00CE51AF"/>
    <w:rsid w:val="00CE5A0D"/>
    <w:rsid w:val="00CE7619"/>
    <w:rsid w:val="00CF4323"/>
    <w:rsid w:val="00CF5DE5"/>
    <w:rsid w:val="00D03A25"/>
    <w:rsid w:val="00D041B3"/>
    <w:rsid w:val="00D07184"/>
    <w:rsid w:val="00D11B13"/>
    <w:rsid w:val="00D13935"/>
    <w:rsid w:val="00D17BFF"/>
    <w:rsid w:val="00D212F3"/>
    <w:rsid w:val="00D24CAE"/>
    <w:rsid w:val="00D25C3C"/>
    <w:rsid w:val="00D46763"/>
    <w:rsid w:val="00D64B34"/>
    <w:rsid w:val="00D726DD"/>
    <w:rsid w:val="00D72A8D"/>
    <w:rsid w:val="00D814C1"/>
    <w:rsid w:val="00D851CE"/>
    <w:rsid w:val="00D85EAF"/>
    <w:rsid w:val="00DA597B"/>
    <w:rsid w:val="00DA668D"/>
    <w:rsid w:val="00DC0B33"/>
    <w:rsid w:val="00DC62B7"/>
    <w:rsid w:val="00DE1C81"/>
    <w:rsid w:val="00DE29EB"/>
    <w:rsid w:val="00DE40DD"/>
    <w:rsid w:val="00DE4F0A"/>
    <w:rsid w:val="00DF1E27"/>
    <w:rsid w:val="00DF3B11"/>
    <w:rsid w:val="00DF4C1F"/>
    <w:rsid w:val="00E12EFA"/>
    <w:rsid w:val="00E14E10"/>
    <w:rsid w:val="00E22649"/>
    <w:rsid w:val="00E2655A"/>
    <w:rsid w:val="00E312FF"/>
    <w:rsid w:val="00E32306"/>
    <w:rsid w:val="00E37E9C"/>
    <w:rsid w:val="00E44587"/>
    <w:rsid w:val="00E446C3"/>
    <w:rsid w:val="00E65696"/>
    <w:rsid w:val="00E7053B"/>
    <w:rsid w:val="00E80F4E"/>
    <w:rsid w:val="00E827DA"/>
    <w:rsid w:val="00E85FD7"/>
    <w:rsid w:val="00E9072A"/>
    <w:rsid w:val="00EA0C09"/>
    <w:rsid w:val="00EA726C"/>
    <w:rsid w:val="00EB1F01"/>
    <w:rsid w:val="00EB53CC"/>
    <w:rsid w:val="00EC42BD"/>
    <w:rsid w:val="00EC56C4"/>
    <w:rsid w:val="00ED3726"/>
    <w:rsid w:val="00ED427D"/>
    <w:rsid w:val="00ED4FA4"/>
    <w:rsid w:val="00EE4B71"/>
    <w:rsid w:val="00EE510B"/>
    <w:rsid w:val="00EF1B33"/>
    <w:rsid w:val="00EF77D4"/>
    <w:rsid w:val="00F212C0"/>
    <w:rsid w:val="00F248EE"/>
    <w:rsid w:val="00F324E4"/>
    <w:rsid w:val="00F36CB1"/>
    <w:rsid w:val="00F46047"/>
    <w:rsid w:val="00F50F25"/>
    <w:rsid w:val="00F5558A"/>
    <w:rsid w:val="00F55CFE"/>
    <w:rsid w:val="00F878B6"/>
    <w:rsid w:val="00F952C0"/>
    <w:rsid w:val="00FA4606"/>
    <w:rsid w:val="00FA6734"/>
    <w:rsid w:val="00FC67E4"/>
    <w:rsid w:val="00FE35EF"/>
    <w:rsid w:val="00FF03BC"/>
    <w:rsid w:val="00FF712F"/>
    <w:rsid w:val="00FF73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3249"/>
    <o:shapelayout v:ext="edit">
      <o:idmap v:ext="edit" data="2"/>
    </o:shapelayout>
  </w:shapeDefaults>
  <w:decimalSymbol w:val="."/>
  <w:listSeparator w:val=","/>
  <w14:docId w14:val="4AA91949"/>
  <w15:chartTrackingRefBased/>
  <w15:docId w15:val="{0521D54D-EFB5-4F7E-81CE-BE9B1BDF71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uiPriority="0"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4143"/>
    <w:rPr>
      <w:sz w:val="22"/>
      <w:szCs w:val="22"/>
    </w:rPr>
  </w:style>
  <w:style w:type="paragraph" w:styleId="Heading1">
    <w:name w:val="heading 1"/>
    <w:basedOn w:val="Normal"/>
    <w:next w:val="Normal"/>
    <w:link w:val="Heading1Char"/>
    <w:autoRedefine/>
    <w:qFormat/>
    <w:rsid w:val="0059702F"/>
    <w:pPr>
      <w:keepNext/>
      <w:keepLines/>
      <w:spacing w:after="360"/>
      <w:outlineLvl w:val="0"/>
    </w:pPr>
    <w:rPr>
      <w:rFonts w:ascii="Arial" w:eastAsia="Times New Roman" w:hAnsi="Arial"/>
      <w:color w:val="005CAB"/>
      <w:sz w:val="44"/>
      <w:szCs w:val="32"/>
    </w:rPr>
  </w:style>
  <w:style w:type="paragraph" w:styleId="Heading2">
    <w:name w:val="heading 2"/>
    <w:aliases w:val="Section Subhead"/>
    <w:basedOn w:val="Normal"/>
    <w:next w:val="Normal"/>
    <w:link w:val="Heading2Char"/>
    <w:uiPriority w:val="9"/>
    <w:unhideWhenUsed/>
    <w:qFormat/>
    <w:rsid w:val="001C4CE9"/>
    <w:pPr>
      <w:keepNext/>
      <w:keepLines/>
      <w:spacing w:before="120" w:after="240"/>
      <w:outlineLvl w:val="1"/>
    </w:pPr>
    <w:rPr>
      <w:rFonts w:ascii="Century Gothic" w:eastAsia="Times New Roman" w:hAnsi="Century Gothic"/>
      <w:b/>
      <w:caps/>
      <w:color w:val="005CAB"/>
      <w:sz w:val="26"/>
      <w:szCs w:val="26"/>
    </w:rPr>
  </w:style>
  <w:style w:type="paragraph" w:styleId="Heading3">
    <w:name w:val="heading 3"/>
    <w:basedOn w:val="Normal"/>
    <w:next w:val="Normal"/>
    <w:link w:val="Heading3Char"/>
    <w:uiPriority w:val="9"/>
    <w:unhideWhenUsed/>
    <w:qFormat/>
    <w:rsid w:val="006E6FB2"/>
    <w:pPr>
      <w:keepNext/>
      <w:keepLines/>
      <w:spacing w:before="120" w:after="160"/>
      <w:outlineLvl w:val="2"/>
    </w:pPr>
    <w:rPr>
      <w:rFonts w:eastAsia="Times New Roman"/>
      <w:b/>
      <w:sz w:val="26"/>
      <w:szCs w:val="24"/>
      <w:u w:val="single"/>
    </w:rPr>
  </w:style>
  <w:style w:type="paragraph" w:styleId="Heading4">
    <w:name w:val="heading 4"/>
    <w:basedOn w:val="Normal"/>
    <w:next w:val="Normal"/>
    <w:link w:val="Heading4Char"/>
    <w:uiPriority w:val="9"/>
    <w:unhideWhenUsed/>
    <w:qFormat/>
    <w:rsid w:val="001C4CE9"/>
    <w:pPr>
      <w:keepNext/>
      <w:keepLines/>
      <w:spacing w:before="120" w:after="120"/>
      <w:outlineLvl w:val="3"/>
    </w:pPr>
    <w:rPr>
      <w:rFonts w:ascii="Calibri Light" w:eastAsia="Times New Roman" w:hAnsi="Calibri Light"/>
      <w:b/>
      <w:i/>
      <w:iCs/>
      <w:color w:val="005CAB"/>
      <w:sz w:val="24"/>
    </w:rPr>
  </w:style>
  <w:style w:type="paragraph" w:styleId="Heading5">
    <w:name w:val="heading 5"/>
    <w:basedOn w:val="Normal"/>
    <w:next w:val="Normal"/>
    <w:link w:val="Heading5Char"/>
    <w:unhideWhenUsed/>
    <w:qFormat/>
    <w:rsid w:val="00445303"/>
    <w:pPr>
      <w:keepNext/>
      <w:keepLines/>
      <w:spacing w:after="120"/>
      <w:outlineLvl w:val="4"/>
    </w:pPr>
    <w:rPr>
      <w:rFonts w:ascii="Calibri Light" w:eastAsia="Times New Roman" w:hAnsi="Calibri Light"/>
      <w:color w:val="2E74B5"/>
    </w:rPr>
  </w:style>
  <w:style w:type="paragraph" w:styleId="Heading6">
    <w:name w:val="heading 6"/>
    <w:basedOn w:val="Normal"/>
    <w:next w:val="Normal"/>
    <w:link w:val="Heading6Char"/>
    <w:uiPriority w:val="9"/>
    <w:semiHidden/>
    <w:unhideWhenUsed/>
    <w:qFormat/>
    <w:rsid w:val="005A02F4"/>
    <w:pPr>
      <w:keepNext/>
      <w:keepLines/>
      <w:spacing w:before="4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471F01"/>
    <w:pPr>
      <w:tabs>
        <w:tab w:val="center" w:pos="4680"/>
        <w:tab w:val="right" w:pos="9360"/>
      </w:tabs>
    </w:pPr>
  </w:style>
  <w:style w:type="character" w:customStyle="1" w:styleId="HeaderChar">
    <w:name w:val="Header Char"/>
    <w:basedOn w:val="DefaultParagraphFont"/>
    <w:link w:val="Header"/>
    <w:rsid w:val="00471F01"/>
  </w:style>
  <w:style w:type="paragraph" w:styleId="Footer">
    <w:name w:val="footer"/>
    <w:basedOn w:val="Normal"/>
    <w:link w:val="FooterChar"/>
    <w:uiPriority w:val="99"/>
    <w:unhideWhenUsed/>
    <w:rsid w:val="00471F01"/>
    <w:pPr>
      <w:tabs>
        <w:tab w:val="center" w:pos="4680"/>
        <w:tab w:val="right" w:pos="9360"/>
      </w:tabs>
    </w:pPr>
  </w:style>
  <w:style w:type="character" w:customStyle="1" w:styleId="FooterChar">
    <w:name w:val="Footer Char"/>
    <w:basedOn w:val="DefaultParagraphFont"/>
    <w:link w:val="Footer"/>
    <w:uiPriority w:val="99"/>
    <w:rsid w:val="00471F01"/>
  </w:style>
  <w:style w:type="paragraph" w:customStyle="1" w:styleId="ListParagraph2">
    <w:name w:val="List Paragraph 2"/>
    <w:basedOn w:val="ListParagraph"/>
    <w:qFormat/>
    <w:rsid w:val="001559AE"/>
    <w:pPr>
      <w:numPr>
        <w:numId w:val="1"/>
      </w:numPr>
      <w:ind w:left="1296" w:hanging="216"/>
    </w:pPr>
  </w:style>
  <w:style w:type="character" w:styleId="PlaceholderText">
    <w:name w:val="Placeholder Text"/>
    <w:uiPriority w:val="99"/>
    <w:semiHidden/>
    <w:rsid w:val="00471F01"/>
    <w:rPr>
      <w:color w:val="808080"/>
    </w:rPr>
  </w:style>
  <w:style w:type="table" w:styleId="TableGrid">
    <w:name w:val="Table Grid"/>
    <w:basedOn w:val="TableNormal"/>
    <w:uiPriority w:val="39"/>
    <w:rsid w:val="00471F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link w:val="Heading5"/>
    <w:uiPriority w:val="9"/>
    <w:semiHidden/>
    <w:rsid w:val="00445303"/>
    <w:rPr>
      <w:rFonts w:ascii="Calibri Light" w:eastAsia="Times New Roman" w:hAnsi="Calibri Light" w:cs="Times New Roman"/>
      <w:color w:val="2E74B5"/>
    </w:rPr>
  </w:style>
  <w:style w:type="character" w:customStyle="1" w:styleId="Heading1Char">
    <w:name w:val="Heading 1 Char"/>
    <w:link w:val="Heading1"/>
    <w:rsid w:val="0059702F"/>
    <w:rPr>
      <w:rFonts w:ascii="Arial" w:eastAsia="Times New Roman" w:hAnsi="Arial"/>
      <w:color w:val="005CAB"/>
      <w:sz w:val="44"/>
      <w:szCs w:val="32"/>
    </w:rPr>
  </w:style>
  <w:style w:type="paragraph" w:styleId="ListParagraph">
    <w:name w:val="List Paragraph"/>
    <w:basedOn w:val="Normal"/>
    <w:link w:val="ListParagraphChar"/>
    <w:uiPriority w:val="34"/>
    <w:qFormat/>
    <w:rsid w:val="001559AE"/>
    <w:pPr>
      <w:numPr>
        <w:numId w:val="2"/>
      </w:numPr>
      <w:ind w:left="720" w:hanging="216"/>
      <w:contextualSpacing/>
    </w:pPr>
  </w:style>
  <w:style w:type="character" w:customStyle="1" w:styleId="Heading2Char">
    <w:name w:val="Heading 2 Char"/>
    <w:aliases w:val="Section Subhead Char"/>
    <w:link w:val="Heading2"/>
    <w:uiPriority w:val="9"/>
    <w:rsid w:val="001C4CE9"/>
    <w:rPr>
      <w:rFonts w:ascii="Century Gothic" w:eastAsia="Times New Roman" w:hAnsi="Century Gothic" w:cs="Times New Roman"/>
      <w:b/>
      <w:caps/>
      <w:color w:val="005CAB"/>
      <w:sz w:val="26"/>
      <w:szCs w:val="26"/>
    </w:rPr>
  </w:style>
  <w:style w:type="paragraph" w:styleId="BalloonText">
    <w:name w:val="Balloon Text"/>
    <w:basedOn w:val="Normal"/>
    <w:link w:val="BalloonTextChar"/>
    <w:semiHidden/>
    <w:unhideWhenUsed/>
    <w:rsid w:val="006E6FB2"/>
    <w:rPr>
      <w:rFonts w:ascii="Segoe UI" w:hAnsi="Segoe UI" w:cs="Segoe UI"/>
      <w:sz w:val="18"/>
      <w:szCs w:val="18"/>
    </w:rPr>
  </w:style>
  <w:style w:type="character" w:customStyle="1" w:styleId="BalloonTextChar">
    <w:name w:val="Balloon Text Char"/>
    <w:link w:val="BalloonText"/>
    <w:uiPriority w:val="99"/>
    <w:semiHidden/>
    <w:rsid w:val="006E6FB2"/>
    <w:rPr>
      <w:rFonts w:ascii="Segoe UI" w:hAnsi="Segoe UI" w:cs="Segoe UI"/>
      <w:sz w:val="18"/>
      <w:szCs w:val="18"/>
    </w:rPr>
  </w:style>
  <w:style w:type="character" w:customStyle="1" w:styleId="Heading3Char">
    <w:name w:val="Heading 3 Char"/>
    <w:link w:val="Heading3"/>
    <w:uiPriority w:val="9"/>
    <w:rsid w:val="006E6FB2"/>
    <w:rPr>
      <w:rFonts w:ascii="Calibri" w:eastAsia="Times New Roman" w:hAnsi="Calibri" w:cs="Times New Roman"/>
      <w:b/>
      <w:sz w:val="26"/>
      <w:szCs w:val="24"/>
      <w:u w:val="single"/>
    </w:rPr>
  </w:style>
  <w:style w:type="character" w:customStyle="1" w:styleId="Heading4Char">
    <w:name w:val="Heading 4 Char"/>
    <w:link w:val="Heading4"/>
    <w:uiPriority w:val="9"/>
    <w:rsid w:val="001C4CE9"/>
    <w:rPr>
      <w:rFonts w:ascii="Calibri Light" w:eastAsia="Times New Roman" w:hAnsi="Calibri Light" w:cs="Times New Roman"/>
      <w:b/>
      <w:i/>
      <w:iCs/>
      <w:color w:val="005CAB"/>
      <w:sz w:val="24"/>
    </w:rPr>
  </w:style>
  <w:style w:type="paragraph" w:customStyle="1" w:styleId="ListParagraph3">
    <w:name w:val="List Paragraph 3"/>
    <w:basedOn w:val="ListParagraph2"/>
    <w:qFormat/>
    <w:rsid w:val="001559AE"/>
    <w:pPr>
      <w:numPr>
        <w:numId w:val="3"/>
      </w:numPr>
      <w:ind w:left="2016" w:hanging="216"/>
    </w:pPr>
  </w:style>
  <w:style w:type="paragraph" w:customStyle="1" w:styleId="Numbering">
    <w:name w:val="Numbering"/>
    <w:basedOn w:val="ListParagraph"/>
    <w:qFormat/>
    <w:rsid w:val="00AF56DF"/>
    <w:pPr>
      <w:numPr>
        <w:numId w:val="0"/>
      </w:numPr>
    </w:pPr>
  </w:style>
  <w:style w:type="paragraph" w:customStyle="1" w:styleId="Numbering2">
    <w:name w:val="Numbering 2"/>
    <w:basedOn w:val="Numbering"/>
    <w:qFormat/>
    <w:rsid w:val="00AF56DF"/>
    <w:pPr>
      <w:numPr>
        <w:numId w:val="5"/>
      </w:numPr>
      <w:ind w:left="1224" w:hanging="144"/>
    </w:pPr>
  </w:style>
  <w:style w:type="paragraph" w:customStyle="1" w:styleId="Numbering3">
    <w:name w:val="Numbering 3"/>
    <w:basedOn w:val="ListParagraph"/>
    <w:qFormat/>
    <w:rsid w:val="00AF56DF"/>
    <w:pPr>
      <w:numPr>
        <w:numId w:val="6"/>
      </w:numPr>
    </w:pPr>
  </w:style>
  <w:style w:type="paragraph" w:customStyle="1" w:styleId="Numbering4-bulletlist">
    <w:name w:val="Numbering 4- bullet list"/>
    <w:basedOn w:val="ListParagraph"/>
    <w:qFormat/>
    <w:rsid w:val="00F5558A"/>
    <w:pPr>
      <w:ind w:left="1296"/>
    </w:pPr>
  </w:style>
  <w:style w:type="paragraph" w:customStyle="1" w:styleId="TableTitle">
    <w:name w:val="Table Title"/>
    <w:basedOn w:val="Normal"/>
    <w:qFormat/>
    <w:rsid w:val="00DE40DD"/>
    <w:pPr>
      <w:spacing w:after="120"/>
    </w:pPr>
    <w:rPr>
      <w:b/>
      <w:i/>
      <w:sz w:val="24"/>
      <w:szCs w:val="24"/>
    </w:rPr>
  </w:style>
  <w:style w:type="paragraph" w:customStyle="1" w:styleId="TableHeader">
    <w:name w:val="Table Header"/>
    <w:basedOn w:val="Heading1"/>
    <w:qFormat/>
    <w:rsid w:val="00DE40DD"/>
    <w:pPr>
      <w:spacing w:before="60" w:after="60"/>
      <w:jc w:val="center"/>
    </w:pPr>
    <w:rPr>
      <w:rFonts w:ascii="Calibri" w:hAnsi="Calibri"/>
      <w:b/>
      <w:caps/>
      <w:color w:val="FFFFFF"/>
      <w:sz w:val="26"/>
    </w:rPr>
  </w:style>
  <w:style w:type="character" w:styleId="Hyperlink">
    <w:name w:val="Hyperlink"/>
    <w:uiPriority w:val="99"/>
    <w:unhideWhenUsed/>
    <w:rsid w:val="00E37E9C"/>
    <w:rPr>
      <w:color w:val="0563C1"/>
      <w:u w:val="single"/>
    </w:rPr>
  </w:style>
  <w:style w:type="paragraph" w:styleId="TOCHeading">
    <w:name w:val="TOC Heading"/>
    <w:basedOn w:val="Heading1"/>
    <w:next w:val="Normal"/>
    <w:uiPriority w:val="39"/>
    <w:unhideWhenUsed/>
    <w:qFormat/>
    <w:rsid w:val="007E62CD"/>
    <w:pPr>
      <w:spacing w:before="240" w:after="0" w:line="259" w:lineRule="auto"/>
      <w:outlineLvl w:val="9"/>
    </w:pPr>
    <w:rPr>
      <w:rFonts w:ascii="Calibri Light" w:hAnsi="Calibri Light"/>
      <w:color w:val="2E74B5"/>
      <w:sz w:val="32"/>
    </w:rPr>
  </w:style>
  <w:style w:type="paragraph" w:styleId="BodyText2">
    <w:name w:val="Body Text 2"/>
    <w:basedOn w:val="Normal"/>
    <w:link w:val="BodyText2Char"/>
    <w:rsid w:val="00AB7303"/>
    <w:rPr>
      <w:rFonts w:ascii="Arial" w:eastAsia="Times New Roman" w:hAnsi="Arial"/>
      <w:szCs w:val="24"/>
    </w:rPr>
  </w:style>
  <w:style w:type="character" w:customStyle="1" w:styleId="BodyText2Char">
    <w:name w:val="Body Text 2 Char"/>
    <w:link w:val="BodyText2"/>
    <w:rsid w:val="00AB7303"/>
    <w:rPr>
      <w:rFonts w:ascii="Arial" w:eastAsia="Times New Roman" w:hAnsi="Arial"/>
      <w:szCs w:val="24"/>
    </w:rPr>
  </w:style>
  <w:style w:type="paragraph" w:styleId="NormalWeb">
    <w:name w:val="Normal (Web)"/>
    <w:basedOn w:val="Normal"/>
    <w:uiPriority w:val="99"/>
    <w:rsid w:val="00AB7303"/>
    <w:pPr>
      <w:spacing w:before="100" w:beforeAutospacing="1" w:after="100" w:afterAutospacing="1"/>
    </w:pPr>
    <w:rPr>
      <w:rFonts w:ascii="Arial Unicode MS" w:eastAsia="Arial Unicode MS" w:hAnsi="Arial Unicode MS" w:cs="Arial Unicode MS"/>
      <w:sz w:val="24"/>
      <w:szCs w:val="24"/>
    </w:rPr>
  </w:style>
  <w:style w:type="character" w:styleId="Strong">
    <w:name w:val="Strong"/>
    <w:qFormat/>
    <w:rsid w:val="00AB7303"/>
    <w:rPr>
      <w:b/>
      <w:bCs/>
    </w:rPr>
  </w:style>
  <w:style w:type="paragraph" w:customStyle="1" w:styleId="List1">
    <w:name w:val="List 1"/>
    <w:basedOn w:val="Normal"/>
    <w:rsid w:val="00AB7303"/>
    <w:pPr>
      <w:numPr>
        <w:numId w:val="8"/>
      </w:numPr>
      <w:overflowPunct w:val="0"/>
      <w:autoSpaceDE w:val="0"/>
      <w:autoSpaceDN w:val="0"/>
      <w:adjustRightInd w:val="0"/>
      <w:spacing w:before="120" w:after="120" w:line="220" w:lineRule="atLeast"/>
      <w:textAlignment w:val="baseline"/>
    </w:pPr>
    <w:rPr>
      <w:rFonts w:ascii="Times New Roman" w:eastAsia="Times New Roman" w:hAnsi="Times New Roman"/>
      <w:sz w:val="24"/>
      <w:szCs w:val="20"/>
    </w:rPr>
  </w:style>
  <w:style w:type="paragraph" w:customStyle="1" w:styleId="AlphaList">
    <w:name w:val="Alpha List"/>
    <w:basedOn w:val="List1"/>
    <w:rsid w:val="00AB7303"/>
    <w:pPr>
      <w:numPr>
        <w:ilvl w:val="1"/>
      </w:numPr>
      <w:tabs>
        <w:tab w:val="clear" w:pos="1800"/>
        <w:tab w:val="num" w:pos="1440"/>
      </w:tabs>
      <w:ind w:left="1440"/>
    </w:pPr>
    <w:rPr>
      <w:bCs/>
    </w:rPr>
  </w:style>
  <w:style w:type="paragraph" w:customStyle="1" w:styleId="AlphaList2">
    <w:name w:val="Alpha List 2"/>
    <w:basedOn w:val="List1"/>
    <w:rsid w:val="00AB7303"/>
    <w:pPr>
      <w:numPr>
        <w:ilvl w:val="2"/>
      </w:numPr>
      <w:tabs>
        <w:tab w:val="clear" w:pos="2520"/>
        <w:tab w:val="num" w:pos="1800"/>
      </w:tabs>
      <w:ind w:left="1800"/>
    </w:pPr>
  </w:style>
  <w:style w:type="paragraph" w:customStyle="1" w:styleId="SectionSubheading">
    <w:name w:val="Section Subheading"/>
    <w:basedOn w:val="Normal"/>
    <w:rsid w:val="00AB7303"/>
    <w:pPr>
      <w:numPr>
        <w:ilvl w:val="1"/>
        <w:numId w:val="9"/>
      </w:numPr>
    </w:pPr>
    <w:rPr>
      <w:rFonts w:ascii="Tahoma" w:eastAsia="Times New Roman" w:hAnsi="Tahoma"/>
      <w:b/>
      <w:sz w:val="24"/>
      <w:szCs w:val="24"/>
    </w:rPr>
  </w:style>
  <w:style w:type="paragraph" w:customStyle="1" w:styleId="BulletList">
    <w:name w:val="Bullet List"/>
    <w:basedOn w:val="Normal"/>
    <w:rsid w:val="00AB7303"/>
    <w:pPr>
      <w:numPr>
        <w:numId w:val="10"/>
      </w:numPr>
      <w:overflowPunct w:val="0"/>
      <w:autoSpaceDE w:val="0"/>
      <w:autoSpaceDN w:val="0"/>
      <w:adjustRightInd w:val="0"/>
      <w:spacing w:before="120" w:after="120" w:line="220" w:lineRule="atLeast"/>
      <w:textAlignment w:val="baseline"/>
    </w:pPr>
    <w:rPr>
      <w:rFonts w:ascii="Times New Roman" w:eastAsia="Times New Roman" w:hAnsi="Times New Roman"/>
      <w:bCs/>
      <w:sz w:val="24"/>
      <w:szCs w:val="20"/>
    </w:rPr>
  </w:style>
  <w:style w:type="paragraph" w:customStyle="1" w:styleId="BulletList2">
    <w:name w:val="Bullet List 2"/>
    <w:basedOn w:val="Normal"/>
    <w:rsid w:val="00AB7303"/>
    <w:pPr>
      <w:numPr>
        <w:ilvl w:val="1"/>
        <w:numId w:val="11"/>
      </w:numPr>
      <w:overflowPunct w:val="0"/>
      <w:autoSpaceDE w:val="0"/>
      <w:autoSpaceDN w:val="0"/>
      <w:adjustRightInd w:val="0"/>
      <w:spacing w:before="120" w:after="120" w:line="220" w:lineRule="atLeast"/>
      <w:textAlignment w:val="baseline"/>
    </w:pPr>
    <w:rPr>
      <w:rFonts w:ascii="Times New Roman" w:eastAsia="Times New Roman" w:hAnsi="Times New Roman"/>
      <w:bCs/>
      <w:sz w:val="24"/>
      <w:szCs w:val="20"/>
    </w:rPr>
  </w:style>
  <w:style w:type="character" w:styleId="PageNumber">
    <w:name w:val="page number"/>
    <w:basedOn w:val="DefaultParagraphFont"/>
    <w:rsid w:val="00AB7303"/>
  </w:style>
  <w:style w:type="paragraph" w:styleId="Title">
    <w:name w:val="Title"/>
    <w:basedOn w:val="Normal"/>
    <w:link w:val="TitleChar"/>
    <w:qFormat/>
    <w:rsid w:val="00AB7303"/>
    <w:pPr>
      <w:jc w:val="center"/>
    </w:pPr>
    <w:rPr>
      <w:rFonts w:ascii="Arial" w:eastAsia="Times New Roman" w:hAnsi="Arial"/>
      <w:b/>
      <w:sz w:val="36"/>
      <w:szCs w:val="20"/>
      <w:u w:val="single"/>
    </w:rPr>
  </w:style>
  <w:style w:type="character" w:customStyle="1" w:styleId="TitleChar">
    <w:name w:val="Title Char"/>
    <w:link w:val="Title"/>
    <w:rsid w:val="00AB7303"/>
    <w:rPr>
      <w:rFonts w:ascii="Arial" w:eastAsia="Times New Roman" w:hAnsi="Arial"/>
      <w:b/>
      <w:sz w:val="36"/>
      <w:szCs w:val="20"/>
      <w:u w:val="single"/>
    </w:rPr>
  </w:style>
  <w:style w:type="character" w:styleId="CommentReference">
    <w:name w:val="annotation reference"/>
    <w:semiHidden/>
    <w:rsid w:val="00AB7303"/>
    <w:rPr>
      <w:sz w:val="16"/>
      <w:szCs w:val="16"/>
    </w:rPr>
  </w:style>
  <w:style w:type="paragraph" w:styleId="CommentText">
    <w:name w:val="annotation text"/>
    <w:basedOn w:val="Normal"/>
    <w:link w:val="CommentTextChar"/>
    <w:semiHidden/>
    <w:rsid w:val="00AB7303"/>
    <w:rPr>
      <w:rFonts w:ascii="Times New Roman" w:eastAsia="Times New Roman" w:hAnsi="Times New Roman"/>
      <w:sz w:val="20"/>
      <w:szCs w:val="20"/>
    </w:rPr>
  </w:style>
  <w:style w:type="character" w:customStyle="1" w:styleId="CommentTextChar">
    <w:name w:val="Comment Text Char"/>
    <w:link w:val="CommentText"/>
    <w:semiHidden/>
    <w:rsid w:val="00AB7303"/>
    <w:rPr>
      <w:rFonts w:ascii="Times New Roman" w:eastAsia="Times New Roman" w:hAnsi="Times New Roman"/>
      <w:sz w:val="20"/>
      <w:szCs w:val="20"/>
    </w:rPr>
  </w:style>
  <w:style w:type="paragraph" w:styleId="CommentSubject">
    <w:name w:val="annotation subject"/>
    <w:basedOn w:val="CommentText"/>
    <w:next w:val="CommentText"/>
    <w:link w:val="CommentSubjectChar"/>
    <w:semiHidden/>
    <w:rsid w:val="00AB7303"/>
    <w:rPr>
      <w:b/>
      <w:bCs/>
    </w:rPr>
  </w:style>
  <w:style w:type="character" w:customStyle="1" w:styleId="CommentSubjectChar">
    <w:name w:val="Comment Subject Char"/>
    <w:link w:val="CommentSubject"/>
    <w:semiHidden/>
    <w:rsid w:val="00AB7303"/>
    <w:rPr>
      <w:rFonts w:ascii="Times New Roman" w:eastAsia="Times New Roman" w:hAnsi="Times New Roman"/>
      <w:b/>
      <w:bCs/>
      <w:sz w:val="20"/>
      <w:szCs w:val="20"/>
    </w:rPr>
  </w:style>
  <w:style w:type="paragraph" w:customStyle="1" w:styleId="BulletedList">
    <w:name w:val="BulletedList"/>
    <w:basedOn w:val="Normal"/>
    <w:rsid w:val="00AB7303"/>
    <w:pPr>
      <w:numPr>
        <w:numId w:val="12"/>
      </w:numPr>
    </w:pPr>
    <w:rPr>
      <w:rFonts w:ascii="Times New Roman" w:eastAsia="Times New Roman" w:hAnsi="Times New Roman"/>
      <w:sz w:val="24"/>
      <w:szCs w:val="24"/>
    </w:rPr>
  </w:style>
  <w:style w:type="character" w:styleId="FollowedHyperlink">
    <w:name w:val="FollowedHyperlink"/>
    <w:rsid w:val="00AB7303"/>
    <w:rPr>
      <w:color w:val="800080"/>
      <w:u w:val="single"/>
    </w:rPr>
  </w:style>
  <w:style w:type="paragraph" w:customStyle="1" w:styleId="bulletedlist0">
    <w:name w:val="bulletedlist"/>
    <w:basedOn w:val="Normal"/>
    <w:rsid w:val="00AB7303"/>
    <w:pPr>
      <w:numPr>
        <w:numId w:val="13"/>
      </w:numPr>
    </w:pPr>
    <w:rPr>
      <w:rFonts w:ascii="Times New Roman" w:eastAsia="Times New Roman" w:hAnsi="Times New Roman"/>
      <w:sz w:val="24"/>
      <w:szCs w:val="24"/>
    </w:rPr>
  </w:style>
  <w:style w:type="character" w:styleId="HTMLTypewriter">
    <w:name w:val="HTML Typewriter"/>
    <w:rsid w:val="00AB7303"/>
    <w:rPr>
      <w:rFonts w:ascii="Courier New" w:eastAsia="Arial Unicode MS" w:hAnsi="Courier New" w:cs="Courier New" w:hint="default"/>
      <w:sz w:val="20"/>
      <w:szCs w:val="20"/>
    </w:rPr>
  </w:style>
  <w:style w:type="paragraph" w:styleId="DocumentMap">
    <w:name w:val="Document Map"/>
    <w:basedOn w:val="Normal"/>
    <w:link w:val="DocumentMapChar"/>
    <w:semiHidden/>
    <w:rsid w:val="00AB7303"/>
    <w:pPr>
      <w:shd w:val="clear" w:color="auto" w:fill="000080"/>
    </w:pPr>
    <w:rPr>
      <w:rFonts w:ascii="Tahoma" w:eastAsia="Times New Roman" w:hAnsi="Tahoma" w:cs="Tahoma"/>
      <w:sz w:val="20"/>
      <w:szCs w:val="20"/>
    </w:rPr>
  </w:style>
  <w:style w:type="character" w:customStyle="1" w:styleId="DocumentMapChar">
    <w:name w:val="Document Map Char"/>
    <w:link w:val="DocumentMap"/>
    <w:semiHidden/>
    <w:rsid w:val="00AB7303"/>
    <w:rPr>
      <w:rFonts w:ascii="Tahoma" w:eastAsia="Times New Roman" w:hAnsi="Tahoma" w:cs="Tahoma"/>
      <w:sz w:val="20"/>
      <w:szCs w:val="20"/>
      <w:shd w:val="clear" w:color="auto" w:fill="000080"/>
    </w:rPr>
  </w:style>
  <w:style w:type="paragraph" w:customStyle="1" w:styleId="comment1">
    <w:name w:val="comment1"/>
    <w:basedOn w:val="Normal"/>
    <w:rsid w:val="00AB7303"/>
    <w:pPr>
      <w:spacing w:before="100" w:beforeAutospacing="1" w:after="100" w:afterAutospacing="1"/>
    </w:pPr>
    <w:rPr>
      <w:rFonts w:ascii="Times New Roman" w:eastAsia="Times New Roman" w:hAnsi="Times New Roman"/>
      <w:sz w:val="24"/>
      <w:szCs w:val="24"/>
    </w:rPr>
  </w:style>
  <w:style w:type="paragraph" w:customStyle="1" w:styleId="Default">
    <w:name w:val="Default"/>
    <w:rsid w:val="00AB7303"/>
    <w:pPr>
      <w:autoSpaceDE w:val="0"/>
      <w:autoSpaceDN w:val="0"/>
      <w:adjustRightInd w:val="0"/>
    </w:pPr>
    <w:rPr>
      <w:rFonts w:ascii="Myriad Roman" w:eastAsia="Times New Roman" w:hAnsi="Myriad Roman" w:cs="Myriad Roman"/>
      <w:color w:val="000000"/>
      <w:sz w:val="24"/>
      <w:szCs w:val="24"/>
    </w:rPr>
  </w:style>
  <w:style w:type="paragraph" w:styleId="BodyText">
    <w:name w:val="Body Text"/>
    <w:basedOn w:val="Normal"/>
    <w:link w:val="BodyTextChar"/>
    <w:rsid w:val="00AB7303"/>
    <w:pPr>
      <w:spacing w:after="120"/>
    </w:pPr>
    <w:rPr>
      <w:rFonts w:ascii="Times New Roman" w:eastAsia="Times New Roman" w:hAnsi="Times New Roman"/>
      <w:sz w:val="24"/>
      <w:szCs w:val="24"/>
    </w:rPr>
  </w:style>
  <w:style w:type="character" w:customStyle="1" w:styleId="BodyTextChar">
    <w:name w:val="Body Text Char"/>
    <w:link w:val="BodyText"/>
    <w:rsid w:val="00AB7303"/>
    <w:rPr>
      <w:rFonts w:ascii="Times New Roman" w:eastAsia="Times New Roman" w:hAnsi="Times New Roman"/>
      <w:sz w:val="24"/>
      <w:szCs w:val="24"/>
    </w:rPr>
  </w:style>
  <w:style w:type="paragraph" w:styleId="BodyTextFirstIndent">
    <w:name w:val="Body Text First Indent"/>
    <w:basedOn w:val="BodyText"/>
    <w:link w:val="BodyTextFirstIndentChar"/>
    <w:rsid w:val="00AB7303"/>
    <w:pPr>
      <w:ind w:firstLine="210"/>
    </w:pPr>
  </w:style>
  <w:style w:type="character" w:customStyle="1" w:styleId="BodyTextFirstIndentChar">
    <w:name w:val="Body Text First Indent Char"/>
    <w:link w:val="BodyTextFirstIndent"/>
    <w:rsid w:val="00AB7303"/>
    <w:rPr>
      <w:rFonts w:ascii="Times New Roman" w:eastAsia="Times New Roman" w:hAnsi="Times New Roman"/>
      <w:sz w:val="24"/>
      <w:szCs w:val="24"/>
    </w:rPr>
  </w:style>
  <w:style w:type="paragraph" w:styleId="BlockText">
    <w:name w:val="Block Text"/>
    <w:basedOn w:val="Normal"/>
    <w:rsid w:val="00AB7303"/>
    <w:pPr>
      <w:ind w:left="1530" w:right="-720" w:hanging="450"/>
    </w:pPr>
    <w:rPr>
      <w:rFonts w:ascii="Arial" w:eastAsia="Times New Roman" w:hAnsi="Arial"/>
      <w:snapToGrid w:val="0"/>
      <w:sz w:val="24"/>
      <w:szCs w:val="20"/>
    </w:rPr>
  </w:style>
  <w:style w:type="paragraph" w:styleId="BodyText3">
    <w:name w:val="Body Text 3"/>
    <w:basedOn w:val="Normal"/>
    <w:link w:val="BodyText3Char"/>
    <w:rsid w:val="00AB7303"/>
    <w:pPr>
      <w:spacing w:after="120"/>
    </w:pPr>
    <w:rPr>
      <w:rFonts w:ascii="Times New Roman" w:eastAsia="Times New Roman" w:hAnsi="Times New Roman"/>
      <w:sz w:val="16"/>
      <w:szCs w:val="16"/>
    </w:rPr>
  </w:style>
  <w:style w:type="character" w:customStyle="1" w:styleId="BodyText3Char">
    <w:name w:val="Body Text 3 Char"/>
    <w:link w:val="BodyText3"/>
    <w:rsid w:val="00AB7303"/>
    <w:rPr>
      <w:rFonts w:ascii="Times New Roman" w:eastAsia="Times New Roman" w:hAnsi="Times New Roman"/>
      <w:sz w:val="16"/>
      <w:szCs w:val="16"/>
    </w:rPr>
  </w:style>
  <w:style w:type="paragraph" w:customStyle="1" w:styleId="Section2Text">
    <w:name w:val="Section 2 Text"/>
    <w:basedOn w:val="Normal"/>
    <w:rsid w:val="00AB7303"/>
    <w:pPr>
      <w:spacing w:after="240"/>
      <w:ind w:left="1080"/>
    </w:pPr>
    <w:rPr>
      <w:rFonts w:ascii="Arial" w:hAnsi="Arial" w:cs="Arial"/>
    </w:rPr>
  </w:style>
  <w:style w:type="paragraph" w:styleId="FootnoteText">
    <w:name w:val="footnote text"/>
    <w:basedOn w:val="Normal"/>
    <w:link w:val="FootnoteTextChar"/>
    <w:rsid w:val="00AB7303"/>
    <w:rPr>
      <w:rFonts w:ascii="Times New Roman" w:eastAsia="Times New Roman" w:hAnsi="Times New Roman"/>
      <w:sz w:val="20"/>
      <w:szCs w:val="20"/>
    </w:rPr>
  </w:style>
  <w:style w:type="character" w:customStyle="1" w:styleId="FootnoteTextChar">
    <w:name w:val="Footnote Text Char"/>
    <w:link w:val="FootnoteText"/>
    <w:rsid w:val="00AB7303"/>
    <w:rPr>
      <w:rFonts w:ascii="Times New Roman" w:eastAsia="Times New Roman" w:hAnsi="Times New Roman"/>
      <w:sz w:val="20"/>
      <w:szCs w:val="20"/>
    </w:rPr>
  </w:style>
  <w:style w:type="character" w:styleId="FootnoteReference">
    <w:name w:val="footnote reference"/>
    <w:rsid w:val="00AB7303"/>
    <w:rPr>
      <w:vertAlign w:val="superscript"/>
    </w:rPr>
  </w:style>
  <w:style w:type="character" w:styleId="Emphasis">
    <w:name w:val="Emphasis"/>
    <w:qFormat/>
    <w:rsid w:val="00AB7303"/>
    <w:rPr>
      <w:i/>
      <w:iCs/>
    </w:rPr>
  </w:style>
  <w:style w:type="paragraph" w:styleId="Revision">
    <w:name w:val="Revision"/>
    <w:hidden/>
    <w:uiPriority w:val="99"/>
    <w:semiHidden/>
    <w:rsid w:val="00AB7303"/>
    <w:rPr>
      <w:rFonts w:ascii="Times New Roman" w:eastAsia="Times New Roman" w:hAnsi="Times New Roman"/>
      <w:sz w:val="24"/>
      <w:szCs w:val="24"/>
    </w:rPr>
  </w:style>
  <w:style w:type="paragraph" w:styleId="TOC1">
    <w:name w:val="toc 1"/>
    <w:basedOn w:val="Normal"/>
    <w:next w:val="Normal"/>
    <w:autoRedefine/>
    <w:uiPriority w:val="39"/>
    <w:unhideWhenUsed/>
    <w:rsid w:val="008B39B9"/>
    <w:pPr>
      <w:tabs>
        <w:tab w:val="right" w:leader="dot" w:pos="9350"/>
      </w:tabs>
      <w:spacing w:after="100"/>
    </w:pPr>
  </w:style>
  <w:style w:type="paragraph" w:styleId="TOC3">
    <w:name w:val="toc 3"/>
    <w:basedOn w:val="Normal"/>
    <w:next w:val="Normal"/>
    <w:autoRedefine/>
    <w:uiPriority w:val="39"/>
    <w:unhideWhenUsed/>
    <w:rsid w:val="00CF5DE5"/>
    <w:pPr>
      <w:tabs>
        <w:tab w:val="right" w:leader="dot" w:pos="9350"/>
      </w:tabs>
      <w:spacing w:after="100"/>
    </w:pPr>
  </w:style>
  <w:style w:type="paragraph" w:styleId="TOC2">
    <w:name w:val="toc 2"/>
    <w:basedOn w:val="Normal"/>
    <w:next w:val="Normal"/>
    <w:autoRedefine/>
    <w:uiPriority w:val="39"/>
    <w:unhideWhenUsed/>
    <w:rsid w:val="00261B2B"/>
    <w:pPr>
      <w:tabs>
        <w:tab w:val="right" w:leader="dot" w:pos="9350"/>
      </w:tabs>
      <w:spacing w:after="100"/>
      <w:ind w:left="220"/>
    </w:pPr>
  </w:style>
  <w:style w:type="character" w:styleId="UnresolvedMention">
    <w:name w:val="Unresolved Mention"/>
    <w:basedOn w:val="DefaultParagraphFont"/>
    <w:uiPriority w:val="99"/>
    <w:semiHidden/>
    <w:unhideWhenUsed/>
    <w:rsid w:val="00650419"/>
    <w:rPr>
      <w:color w:val="605E5C"/>
      <w:shd w:val="clear" w:color="auto" w:fill="E1DFDD"/>
    </w:rPr>
  </w:style>
  <w:style w:type="character" w:customStyle="1" w:styleId="Heading6Char">
    <w:name w:val="Heading 6 Char"/>
    <w:basedOn w:val="DefaultParagraphFont"/>
    <w:link w:val="Heading6"/>
    <w:uiPriority w:val="9"/>
    <w:semiHidden/>
    <w:rsid w:val="005A02F4"/>
    <w:rPr>
      <w:rFonts w:asciiTheme="majorHAnsi" w:eastAsiaTheme="majorEastAsia" w:hAnsiTheme="majorHAnsi" w:cstheme="majorBidi"/>
      <w:color w:val="1F3763" w:themeColor="accent1" w:themeShade="7F"/>
      <w:sz w:val="22"/>
      <w:szCs w:val="22"/>
    </w:rPr>
  </w:style>
  <w:style w:type="character" w:customStyle="1" w:styleId="ListParagraphChar">
    <w:name w:val="List Paragraph Char"/>
    <w:link w:val="ListParagraph"/>
    <w:uiPriority w:val="34"/>
    <w:rsid w:val="004813CA"/>
    <w:rPr>
      <w:sz w:val="22"/>
      <w:szCs w:val="22"/>
    </w:rPr>
  </w:style>
  <w:style w:type="table" w:customStyle="1" w:styleId="TipTable">
    <w:name w:val="Tip Table"/>
    <w:basedOn w:val="TableNormal"/>
    <w:uiPriority w:val="99"/>
    <w:rsid w:val="00536869"/>
    <w:rPr>
      <w:rFonts w:asciiTheme="minorHAnsi" w:eastAsiaTheme="minorHAnsi" w:hAnsiTheme="minorHAnsi" w:cstheme="minorBidi"/>
      <w:color w:val="404040" w:themeColor="text1" w:themeTint="BF"/>
      <w:sz w:val="18"/>
      <w:szCs w:val="18"/>
      <w:lang w:eastAsia="ja-JP"/>
    </w:rPr>
    <w:tblPr>
      <w:tblCellMar>
        <w:top w:w="144" w:type="dxa"/>
        <w:left w:w="0" w:type="dxa"/>
        <w:right w:w="0" w:type="dxa"/>
      </w:tblCellMar>
    </w:tblPr>
    <w:tcPr>
      <w:shd w:val="clear" w:color="auto" w:fill="D9E2F3" w:themeFill="accent1" w:themeFillTint="33"/>
    </w:tcPr>
    <w:tblStylePr w:type="firstCol">
      <w:pPr>
        <w:wordWrap/>
        <w:jc w:val="center"/>
      </w:pPr>
    </w:tblStylePr>
  </w:style>
  <w:style w:type="character" w:customStyle="1" w:styleId="ui-provider">
    <w:name w:val="ui-provider"/>
    <w:basedOn w:val="DefaultParagraphFont"/>
    <w:rsid w:val="001F4E6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0625885">
      <w:bodyDiv w:val="1"/>
      <w:marLeft w:val="0"/>
      <w:marRight w:val="0"/>
      <w:marTop w:val="0"/>
      <w:marBottom w:val="0"/>
      <w:divBdr>
        <w:top w:val="none" w:sz="0" w:space="0" w:color="auto"/>
        <w:left w:val="none" w:sz="0" w:space="0" w:color="auto"/>
        <w:bottom w:val="none" w:sz="0" w:space="0" w:color="auto"/>
        <w:right w:val="none" w:sz="0" w:space="0" w:color="auto"/>
      </w:divBdr>
    </w:div>
    <w:div w:id="660156730">
      <w:bodyDiv w:val="1"/>
      <w:marLeft w:val="0"/>
      <w:marRight w:val="0"/>
      <w:marTop w:val="0"/>
      <w:marBottom w:val="0"/>
      <w:divBdr>
        <w:top w:val="none" w:sz="0" w:space="0" w:color="auto"/>
        <w:left w:val="none" w:sz="0" w:space="0" w:color="auto"/>
        <w:bottom w:val="none" w:sz="0" w:space="0" w:color="auto"/>
        <w:right w:val="none" w:sz="0" w:space="0" w:color="auto"/>
      </w:divBdr>
    </w:div>
    <w:div w:id="877397168">
      <w:bodyDiv w:val="1"/>
      <w:marLeft w:val="0"/>
      <w:marRight w:val="0"/>
      <w:marTop w:val="0"/>
      <w:marBottom w:val="0"/>
      <w:divBdr>
        <w:top w:val="none" w:sz="0" w:space="0" w:color="auto"/>
        <w:left w:val="none" w:sz="0" w:space="0" w:color="auto"/>
        <w:bottom w:val="none" w:sz="0" w:space="0" w:color="auto"/>
        <w:right w:val="none" w:sz="0" w:space="0" w:color="auto"/>
      </w:divBdr>
    </w:div>
    <w:div w:id="1087655701">
      <w:bodyDiv w:val="1"/>
      <w:marLeft w:val="0"/>
      <w:marRight w:val="0"/>
      <w:marTop w:val="0"/>
      <w:marBottom w:val="0"/>
      <w:divBdr>
        <w:top w:val="none" w:sz="0" w:space="0" w:color="auto"/>
        <w:left w:val="none" w:sz="0" w:space="0" w:color="auto"/>
        <w:bottom w:val="none" w:sz="0" w:space="0" w:color="auto"/>
        <w:right w:val="none" w:sz="0" w:space="0" w:color="auto"/>
      </w:divBdr>
    </w:div>
    <w:div w:id="20487239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stateofwa-my.sharepoint.com/:b:/r/personal/stephanie_vanpelt_dshs_wa_gov/Documents/Desktop/Purchase%20Card%20Guide.pdf?csf=1&amp;web=1&amp;e=0hiqDk" TargetMode="External"/><Relationship Id="rId21" Type="http://schemas.openxmlformats.org/officeDocument/2006/relationships/hyperlink" Target="https://www.dshs.wa.gov/altsa/residential-care-services/residential-care-services-online-incident-reporting" TargetMode="External"/><Relationship Id="rId42" Type="http://schemas.openxmlformats.org/officeDocument/2006/relationships/hyperlink" Target="http://intra.dda.dshs.wa.gov/ddd/P1ServiceCodes/documents/Service%20Codes/SA075_U2_Assistive_Technology_Non_CFC.docx" TargetMode="External"/><Relationship Id="rId47" Type="http://schemas.openxmlformats.org/officeDocument/2006/relationships/hyperlink" Target="http://intra.dda.dshs.wa.gov/ddd/P1ServiceCodes/documents/Service%20Codes/SA421_Non_Medical_Equipment_Supplies.docx" TargetMode="External"/><Relationship Id="rId63" Type="http://schemas.openxmlformats.org/officeDocument/2006/relationships/hyperlink" Target="http://intra.dda.dshs.wa.gov/ddd/P1ServiceCodes/" TargetMode="External"/><Relationship Id="rId68" Type="http://schemas.openxmlformats.org/officeDocument/2006/relationships/image" Target="media/image6.png"/><Relationship Id="rId84" Type="http://schemas.openxmlformats.org/officeDocument/2006/relationships/hyperlink" Target="http://www.hca.wa.gov/medicaid/manual/Pages/index.aspx" TargetMode="External"/><Relationship Id="rId89" Type="http://schemas.openxmlformats.org/officeDocument/2006/relationships/hyperlink" Target="https://www.dshs.wa.gov/sites/default/files/ALTSA/hcs/documents/LTCManual/Chapter%205.docx" TargetMode="External"/><Relationship Id="rId16" Type="http://schemas.openxmlformats.org/officeDocument/2006/relationships/hyperlink" Target="https://www.dshs.wa.gov/sites/default/files/ALTSA/hcs/documents/LTCManual/Chapter%207d.docx" TargetMode="External"/><Relationship Id="rId107" Type="http://schemas.openxmlformats.org/officeDocument/2006/relationships/header" Target="header1.xml"/><Relationship Id="rId11" Type="http://schemas.openxmlformats.org/officeDocument/2006/relationships/hyperlink" Target="mailto:rebecca.kaiser@dshs.wa.gov" TargetMode="External"/><Relationship Id="rId32" Type="http://schemas.openxmlformats.org/officeDocument/2006/relationships/hyperlink" Target="https://www.dshs.wa.gov/sites/default/files/forms/word/27-147.docx" TargetMode="External"/><Relationship Id="rId37" Type="http://schemas.openxmlformats.org/officeDocument/2006/relationships/hyperlink" Target="https://intra.dda.dshs.wa.gov/ddd/P1ServiceCodes/documents/Service%20Codes/S5165_U3_Enviro_Adaptations_In_Home__General_Utility_or_Repairs.docx" TargetMode="External"/><Relationship Id="rId53" Type="http://schemas.openxmlformats.org/officeDocument/2006/relationships/hyperlink" Target="https://intra.dda.dshs.wa.gov/ddd/P1ServiceCodes/documents/Service%20Codes/draftSA420_U1_RCL_Pantry_Stocking_Federal_Match.docx" TargetMode="External"/><Relationship Id="rId58" Type="http://schemas.openxmlformats.org/officeDocument/2006/relationships/hyperlink" Target="http://intra.dda.dshs.wa.gov/ddd/P1ServiceCodes/documents/Service%20Codes/S5161_U3_PERS_Add_On_Service_Medication_Reminder.docx" TargetMode="External"/><Relationship Id="rId74" Type="http://schemas.openxmlformats.org/officeDocument/2006/relationships/hyperlink" Target="mailto:DSHSALTSARCLReferrals@dshs.wa.gov" TargetMode="External"/><Relationship Id="rId79" Type="http://schemas.openxmlformats.org/officeDocument/2006/relationships/hyperlink" Target="https://intra.dda.dshs.wa.gov/ddd/P1ServiceCodes/" TargetMode="External"/><Relationship Id="rId102" Type="http://schemas.openxmlformats.org/officeDocument/2006/relationships/hyperlink" Target="https://gcc02.safelinks.protection.outlook.com/?url=https%3A%2F%2Fintra.altsa.dshs.wa.gov%2Fdocufind%2FMB%2FHCS%2FHCSMB2022%2FH22-042%2520LTC%2520Manual%2520Chapters%25205b%25207a%25207b%25207d%25207g%25208%252022%252026%252027%252029%2520and%252030d.docx&amp;data=05%7C01%7Cjulie.cope%40dshs.wa.gov%7Cb8c2fd05bc754672416a08da9a684ab7%7C11d0e217264e400a8ba057dcc127d72d%7C0%7C0%7C637992069959668287%7CUnknown%7CTWFpbGZsb3d8eyJWIjoiMC4wLjAwMDAiLCJQIjoiV2luMzIiLCJBTiI6Ik1haWwiLCJXVCI6Mn0%3D%7C3000%7C%7C%7C&amp;sdata=2eZHqYbgLtG%2Bp07dbXH7RHiG9wZAWKIjExLyZD4hapg%3D&amp;reserved=0" TargetMode="External"/><Relationship Id="rId5" Type="http://schemas.openxmlformats.org/officeDocument/2006/relationships/webSettings" Target="webSettings.xml"/><Relationship Id="rId90" Type="http://schemas.openxmlformats.org/officeDocument/2006/relationships/hyperlink" Target="https://www.medicaid.gov/state-resource-center/medicaid-state-technical-assistance/money-follows-the-person-tech-assist/list-of-mfp-grantees.html" TargetMode="External"/><Relationship Id="rId95" Type="http://schemas.openxmlformats.org/officeDocument/2006/relationships/image" Target="media/image13.emf"/><Relationship Id="rId22" Type="http://schemas.openxmlformats.org/officeDocument/2006/relationships/hyperlink" Target="https://www.dshs.wa.gov/altsa/residential-care-services/residential-care-services-online-incident-reporting" TargetMode="External"/><Relationship Id="rId27" Type="http://schemas.openxmlformats.org/officeDocument/2006/relationships/hyperlink" Target="https://stateofwa-my.sharepoint.com/:b:/r/personal/stephanie_vanpelt_dshs_wa_gov/Documents/Desktop/Purchase%20Card%20Guide.pdf?csf=1&amp;web=1&amp;e=0hiqDk" TargetMode="External"/><Relationship Id="rId43" Type="http://schemas.openxmlformats.org/officeDocument/2006/relationships/hyperlink" Target="http://intra.dda.dshs.wa.gov/ddd/P1ServiceCodes/documents/Service%20Codes/H2019_Behavior_Support___Individual.docx" TargetMode="External"/><Relationship Id="rId48" Type="http://schemas.openxmlformats.org/officeDocument/2006/relationships/hyperlink" Target="http://intra.dda.dshs.wa.gov/ddd/P1ServiceCodes/documents/Service%20Codes/H2014_UC_Client_Training_Medical.docx" TargetMode="External"/><Relationship Id="rId64" Type="http://schemas.openxmlformats.org/officeDocument/2006/relationships/hyperlink" Target="https://www.dshs.wa.gov/sites/default/files/ALTSA/hcs/documents/LTCManual/Chapter%203.doc" TargetMode="External"/><Relationship Id="rId69" Type="http://schemas.openxmlformats.org/officeDocument/2006/relationships/hyperlink" Target="https://www.dshs.wa.gov/sites/default/files/ALTSA/hcs/documents/LTCManual/Chapter%2022.doc" TargetMode="External"/><Relationship Id="rId80" Type="http://schemas.openxmlformats.org/officeDocument/2006/relationships/hyperlink" Target="https://intra.dda.dshs.wa.gov/ddd/P1ServiceCodes/" TargetMode="External"/><Relationship Id="rId85" Type="http://schemas.openxmlformats.org/officeDocument/2006/relationships/hyperlink" Target="https://www.dshs.wa.gov/sites/default/files/ALTSA/hcs/documents/LTCManual/Chapter%203.docx" TargetMode="External"/><Relationship Id="rId12" Type="http://schemas.openxmlformats.org/officeDocument/2006/relationships/hyperlink" Target="mailto:amanda.speck@dshs.wa.gov" TargetMode="External"/><Relationship Id="rId17" Type="http://schemas.openxmlformats.org/officeDocument/2006/relationships/hyperlink" Target="http://intra.dda.dshs.wa.gov/ddd/P1ServiceCodes/documents/Service%20Codes/SA266_Shopping_Paying_Clientnotpresent.docx" TargetMode="External"/><Relationship Id="rId33" Type="http://schemas.openxmlformats.org/officeDocument/2006/relationships/hyperlink" Target="https://www.dshs.wa.gov/sites/default/files/forms/word/27-147.docx" TargetMode="External"/><Relationship Id="rId38" Type="http://schemas.openxmlformats.org/officeDocument/2006/relationships/hyperlink" Target="https://www.dshs.wa.gov/sites/default/files/forms/word/27-147.docx" TargetMode="External"/><Relationship Id="rId59" Type="http://schemas.openxmlformats.org/officeDocument/2006/relationships/hyperlink" Target="mailto:DSHSALTSARCLReferrals@dshs.wa.gov" TargetMode="External"/><Relationship Id="rId103" Type="http://schemas.openxmlformats.org/officeDocument/2006/relationships/hyperlink" Target="https://intra.altsa.dshs.wa.gov/docufind/MB/HCS/HCSMB2022/H22-028%20LTC%20Manual%20Chapters%203%205%207d%207f%207g%208%209a%2010%2029%20and%2030.docx" TargetMode="External"/><Relationship Id="rId108" Type="http://schemas.openxmlformats.org/officeDocument/2006/relationships/footer" Target="footer1.xml"/><Relationship Id="rId54" Type="http://schemas.openxmlformats.org/officeDocument/2006/relationships/hyperlink" Target="http://intra.dda.dshs.wa.gov/ddd/P1ServiceCodes/documents/Service%20Codes/S5160_PERS_Installation.docx" TargetMode="External"/><Relationship Id="rId70" Type="http://schemas.openxmlformats.org/officeDocument/2006/relationships/image" Target="media/image7.png"/><Relationship Id="rId75" Type="http://schemas.openxmlformats.org/officeDocument/2006/relationships/hyperlink" Target="https://teamshare.dshs.wa.gov/sites/hcs/RTI/RCL/Document%20Library2/1/Participant%20Information%20and%20Consent%20Form%20Revised%200713.docx?web=1" TargetMode="External"/><Relationship Id="rId91" Type="http://schemas.openxmlformats.org/officeDocument/2006/relationships/image" Target="media/image12.png"/><Relationship Id="rId96" Type="http://schemas.openxmlformats.org/officeDocument/2006/relationships/oleObject" Target="embeddings/oleObject2.bin"/><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intra.dda.dshs.wa.gov/ddd/P1ServiceCodes/documents/Service%20Codes/SA263_Community_Choice_Guide.docx" TargetMode="External"/><Relationship Id="rId23" Type="http://schemas.openxmlformats.org/officeDocument/2006/relationships/hyperlink" Target="https://intra.dda.dshs.wa.gov/ddd/P1ServiceCodes/documents/Service%20Codes/SA297_Community_Transition_or_Sustainability__Services_Federal_Match.docx" TargetMode="External"/><Relationship Id="rId28" Type="http://schemas.openxmlformats.org/officeDocument/2006/relationships/hyperlink" Target="https://view.officeapps.live.com/op/view.aspx?src=https%3A%2F%2Fwww.dshs.wa.gov%2Fsites%2Fdefault%2Ffiles%2FALTSA%2Fhcs%2Fdocuments%2FLTCManual%2FChapter%25205b.docx&amp;wdOrigin=BROWSELINK" TargetMode="External"/><Relationship Id="rId36" Type="http://schemas.openxmlformats.org/officeDocument/2006/relationships/hyperlink" Target="https://intra.dda.dshs.wa.gov/ddd/P1ServiceCodes/documents/Service%20Codes/S5165_UB_Environmental_Adaptations_Residential.docx" TargetMode="External"/><Relationship Id="rId49" Type="http://schemas.openxmlformats.org/officeDocument/2006/relationships/hyperlink" Target="http://intra.dda.dshs.wa.gov/ddd/P1ServiceCodes/documents/Service%20Codes/H2014_UD_Client_Training,_non_medical.docx" TargetMode="External"/><Relationship Id="rId57" Type="http://schemas.openxmlformats.org/officeDocument/2006/relationships/hyperlink" Target="http://intra.dda.dshs.wa.gov/ddd/P1ServiceCodes/documents/Service%20Codes/S5161_U2_PERS_Add_On_Service_GPS.docx" TargetMode="External"/><Relationship Id="rId106" Type="http://schemas.openxmlformats.org/officeDocument/2006/relationships/hyperlink" Target="https://intra.altsa.dshs.wa.gov/docufind/MB/HCS/HCSMB2020/H20-031%20HDM%20temporary%20changes%20%20COVID.docx" TargetMode="External"/><Relationship Id="rId10" Type="http://schemas.openxmlformats.org/officeDocument/2006/relationships/hyperlink" Target="mailto:DSHSALTSARCLReferrals@dshs.wa.gov" TargetMode="External"/><Relationship Id="rId31" Type="http://schemas.openxmlformats.org/officeDocument/2006/relationships/hyperlink" Target="http://intra.dda.dshs.wa.gov/ddd/P1ServiceCodes/documents/Service%20Codes/SA297_Community_Transition_or_Sustainability__Services-Federal_Match.docx" TargetMode="External"/><Relationship Id="rId44" Type="http://schemas.openxmlformats.org/officeDocument/2006/relationships/hyperlink" Target="https://intra.dda.dshs.wa.gov/ddd/P1ServiceCodes/documents/Service%20Codes/H2019_Behavior_Support___Individual.docx" TargetMode="External"/><Relationship Id="rId52" Type="http://schemas.openxmlformats.org/officeDocument/2006/relationships/hyperlink" Target="https://intra.dda.dshs.wa.gov/ddd/P1ServiceCodes/documents/Service%20Codes/S5170_Homedelivered_prepared_meal.docx" TargetMode="External"/><Relationship Id="rId60" Type="http://schemas.openxmlformats.org/officeDocument/2006/relationships/hyperlink" Target="http://www.dshs.wa.gov/sites/default/files/ALTSA/hcs/documents/AAA%20Directory.docx" TargetMode="External"/><Relationship Id="rId65" Type="http://schemas.openxmlformats.org/officeDocument/2006/relationships/image" Target="media/image4.png"/><Relationship Id="rId73" Type="http://schemas.openxmlformats.org/officeDocument/2006/relationships/hyperlink" Target="http://intra.altsa.dshs.wa.gov/docufind/LTCManual/documents/Chapter%205.doc" TargetMode="External"/><Relationship Id="rId78" Type="http://schemas.openxmlformats.org/officeDocument/2006/relationships/hyperlink" Target="https://www.dshs.wa.gov/sites/default/files/ALTSA/hcs/documents/LTCManual/Chapter%203.docx" TargetMode="External"/><Relationship Id="rId81" Type="http://schemas.openxmlformats.org/officeDocument/2006/relationships/image" Target="media/image9.png"/><Relationship Id="rId86" Type="http://schemas.openxmlformats.org/officeDocument/2006/relationships/hyperlink" Target="http://intra.altsa.dshs.wa.gov/docufind/LTCManual/documents/Chapter%2010.docx" TargetMode="External"/><Relationship Id="rId94" Type="http://schemas.openxmlformats.org/officeDocument/2006/relationships/hyperlink" Target="http://apps.leg.wa.gov/wac/default.aspx?cite=388-106-0250" TargetMode="External"/><Relationship Id="rId99" Type="http://schemas.openxmlformats.org/officeDocument/2006/relationships/image" Target="media/image15.emf"/><Relationship Id="rId101" Type="http://schemas.openxmlformats.org/officeDocument/2006/relationships/hyperlink" Target="https://intra.altsa.dshs.wa.gov/docufind/MB/HCS/HCSMB2023/H23-071%20LTC%20Manual%20Chptrs,%203,4,5,5a,5b,7,7a,7b,7c,7d,7f,7g,8,9a,9b,10,11,15a,15b,29,30d.docx" TargetMode="External"/><Relationship Id="rId4" Type="http://schemas.openxmlformats.org/officeDocument/2006/relationships/settings" Target="settings.xml"/><Relationship Id="rId9" Type="http://schemas.openxmlformats.org/officeDocument/2006/relationships/hyperlink" Target="mailto:Eprince@dshs.wa.gov" TargetMode="External"/><Relationship Id="rId13" Type="http://schemas.openxmlformats.org/officeDocument/2006/relationships/hyperlink" Target="http://intra.dda.dshs.wa.gov/ddd/P1ServiceCodes/documents/Service%20Codes/H2019_Behavior_Support___Individual.docx" TargetMode="External"/><Relationship Id="rId18" Type="http://schemas.openxmlformats.org/officeDocument/2006/relationships/hyperlink" Target="https://intra.dda.dshs.wa.gov/ddd/P1ServiceCodes/documents/Service%20Codes/SA266_Transition_services__Shopping_paying.docx" TargetMode="External"/><Relationship Id="rId39" Type="http://schemas.openxmlformats.org/officeDocument/2006/relationships/hyperlink" Target="https://www.dshs.wa.gov/sites/default/files/forms/word/27-147.docx" TargetMode="External"/><Relationship Id="rId109" Type="http://schemas.openxmlformats.org/officeDocument/2006/relationships/fontTable" Target="fontTable.xml"/><Relationship Id="rId34" Type="http://schemas.openxmlformats.org/officeDocument/2006/relationships/hyperlink" Target="https://www.dshs.wa.gov/sites/default/files/forms/word/27-147.docx" TargetMode="External"/><Relationship Id="rId50" Type="http://schemas.openxmlformats.org/officeDocument/2006/relationships/hyperlink" Target="http://intra.dda.dshs.wa.gov/ddd/P1ServiceCodes/documents/Service%20Codes/S5115_U6_Staff_Consultation_and_Training_Medical.docx" TargetMode="External"/><Relationship Id="rId55" Type="http://schemas.openxmlformats.org/officeDocument/2006/relationships/hyperlink" Target="http://intra.dda.dshs.wa.gov/ddd/P1ServiceCodes/documents/Service%20Codes/S5161_PERS_Service.docx" TargetMode="External"/><Relationship Id="rId76" Type="http://schemas.openxmlformats.org/officeDocument/2006/relationships/hyperlink" Target="http://forms.dshs.wa.lcl/formDetails.aspx?ID=13767" TargetMode="External"/><Relationship Id="rId97" Type="http://schemas.openxmlformats.org/officeDocument/2006/relationships/image" Target="media/image14.emf"/><Relationship Id="rId104" Type="http://schemas.openxmlformats.org/officeDocument/2006/relationships/hyperlink" Target="https://intra.altsa.dshs.wa.gov/docufind/MB/HCS/HCSMB2021/H21-050%20Revision%20for%20LTC%20Manual%20Chapters%202%205a%205b%207b%207g%208%209b%2010%2017a%20and%2029%20June%202021.doc" TargetMode="External"/><Relationship Id="rId7" Type="http://schemas.openxmlformats.org/officeDocument/2006/relationships/endnotes" Target="endnotes.xml"/><Relationship Id="rId71" Type="http://schemas.openxmlformats.org/officeDocument/2006/relationships/image" Target="media/image8.png"/><Relationship Id="rId92" Type="http://schemas.openxmlformats.org/officeDocument/2006/relationships/hyperlink" Target="https://www.dshs.wa.gov/altsa/rcl" TargetMode="External"/><Relationship Id="rId2" Type="http://schemas.openxmlformats.org/officeDocument/2006/relationships/numbering" Target="numbering.xml"/><Relationship Id="rId29" Type="http://schemas.openxmlformats.org/officeDocument/2006/relationships/hyperlink" Target="http://intra.dda.dshs.wa.gov/ddd/P1ServiceCodes/documents/Service%20Codes/SA298_Emergency_rental_assistance.docx" TargetMode="External"/><Relationship Id="rId24" Type="http://schemas.openxmlformats.org/officeDocument/2006/relationships/hyperlink" Target="http://intra.dda.dshs.wa.gov/ddd/P1ServiceCodes/documents/Service%20Codes/SA295_Community_transition_items_50-50.docx" TargetMode="External"/><Relationship Id="rId40" Type="http://schemas.openxmlformats.org/officeDocument/2006/relationships/image" Target="media/image3.emf"/><Relationship Id="rId45" Type="http://schemas.openxmlformats.org/officeDocument/2006/relationships/hyperlink" Target="http://intra.ddd.dshs.wa.gov/ddd/P1ServiceCodes/" TargetMode="External"/><Relationship Id="rId66" Type="http://schemas.openxmlformats.org/officeDocument/2006/relationships/image" Target="media/image5.png"/><Relationship Id="rId87" Type="http://schemas.openxmlformats.org/officeDocument/2006/relationships/image" Target="media/image11.png"/><Relationship Id="rId110" Type="http://schemas.openxmlformats.org/officeDocument/2006/relationships/theme" Target="theme/theme1.xml"/><Relationship Id="rId61" Type="http://schemas.openxmlformats.org/officeDocument/2006/relationships/hyperlink" Target="mailto:DSHSALTSARCLReferrals@dshs.wa.gov" TargetMode="External"/><Relationship Id="rId82" Type="http://schemas.openxmlformats.org/officeDocument/2006/relationships/image" Target="media/image10.png"/><Relationship Id="rId19" Type="http://schemas.openxmlformats.org/officeDocument/2006/relationships/hyperlink" Target="https://www.dshs.wa.gov/sites/default/files/ALTSA/hcs/documents/LTCManual/Chapter%207d.docx" TargetMode="External"/><Relationship Id="rId14" Type="http://schemas.openxmlformats.org/officeDocument/2006/relationships/hyperlink" Target="https://intra.dda.dshs.wa.gov/ddd/P1ServiceCodes/documents/Service%20Codes/H2019_Behavior_Support___Individual.docx" TargetMode="External"/><Relationship Id="rId30" Type="http://schemas.openxmlformats.org/officeDocument/2006/relationships/hyperlink" Target="https://www.dshs.wa.gov/sites/default/files/ALTSA/hcs/documents/LTCManual/Chapter%205b.docx" TargetMode="External"/><Relationship Id="rId35" Type="http://schemas.openxmlformats.org/officeDocument/2006/relationships/hyperlink" Target="https://www.dshs.wa.gov/sites/default/files/forms/word/27-147.docx" TargetMode="External"/><Relationship Id="rId56" Type="http://schemas.openxmlformats.org/officeDocument/2006/relationships/hyperlink" Target="http://intra.dda.dshs.wa.gov/ddd/P1ServiceCodes/documents/Service%20Codes/S5161_U1_PERS_Add_On_Service_Fall_Detection.docx" TargetMode="External"/><Relationship Id="rId77" Type="http://schemas.openxmlformats.org/officeDocument/2006/relationships/hyperlink" Target="https://www.dshs.wa.gov/sites/default/files/ALTSA/hcs/documents/LTCManual/Chapter%207d.docx" TargetMode="External"/><Relationship Id="rId100" Type="http://schemas.openxmlformats.org/officeDocument/2006/relationships/oleObject" Target="embeddings/oleObject3.bin"/><Relationship Id="rId105" Type="http://schemas.openxmlformats.org/officeDocument/2006/relationships/hyperlink" Target="http://intra.altsa.dshs.wa.gov/docufind/MB/HCS/HCSMB2021/H21-018%20Revisions%20to%20LTC%20Manual%20Chapters%205%205b%207f%208%209b%2029%20and%2030d%20March%202021.docx" TargetMode="External"/><Relationship Id="rId8" Type="http://schemas.openxmlformats.org/officeDocument/2006/relationships/image" Target="media/image2.jpeg"/><Relationship Id="rId51" Type="http://schemas.openxmlformats.org/officeDocument/2006/relationships/hyperlink" Target="http://intra.dda.dshs.wa.gov/ddd/P1ServiceCodes/documents/Service%20Codes/SA080_Wellness%20Education.docx" TargetMode="External"/><Relationship Id="rId72" Type="http://schemas.openxmlformats.org/officeDocument/2006/relationships/hyperlink" Target="https://www.dshs.wa.gov/sites/default/files/FSA/forms/word/14-443.doc" TargetMode="External"/><Relationship Id="rId93" Type="http://schemas.openxmlformats.org/officeDocument/2006/relationships/hyperlink" Target="https://www.medicaid.gov/medicaid/long-term-services-supports/money-follows-person/index.html" TargetMode="External"/><Relationship Id="rId98" Type="http://schemas.openxmlformats.org/officeDocument/2006/relationships/package" Target="embeddings/Microsoft_Word_Document.docx"/><Relationship Id="rId3" Type="http://schemas.openxmlformats.org/officeDocument/2006/relationships/styles" Target="styles.xml"/><Relationship Id="rId25" Type="http://schemas.openxmlformats.org/officeDocument/2006/relationships/hyperlink" Target="https://intra.dda.dshs.wa.gov/ddd/P1ServiceCodes/documents/Service%20Codes/SA295_Community_transition_items_50-50.docx" TargetMode="External"/><Relationship Id="rId46" Type="http://schemas.openxmlformats.org/officeDocument/2006/relationships/hyperlink" Target="http://intra.dda.dshs.wa.gov/ddd/P1ServiceCodes/documents/Service%20Codes/K0739_Spec_Medical_Equpiment_Service_and_Repair_nonOxygen.docx" TargetMode="External"/><Relationship Id="rId67" Type="http://schemas.openxmlformats.org/officeDocument/2006/relationships/hyperlink" Target="https://www.dshs.wa.gov/sites/default/files/ALTSA/hcs/documents/LTCManual/Chapter%205b.docx" TargetMode="External"/><Relationship Id="rId20" Type="http://schemas.openxmlformats.org/officeDocument/2006/relationships/hyperlink" Target="https://intra.dda.dshs.wa.gov/ddd/P1ServiceCodes/documents/Service%20Codes/SA296_Community_Transition_or_Sustainability__Items_Federal_Match.docx" TargetMode="External"/><Relationship Id="rId41" Type="http://schemas.openxmlformats.org/officeDocument/2006/relationships/oleObject" Target="embeddings/oleObject1.bin"/><Relationship Id="rId62" Type="http://schemas.openxmlformats.org/officeDocument/2006/relationships/hyperlink" Target="https://www.dshs.wa.gov/sites/default/files/forms/word/14-012.docx" TargetMode="External"/><Relationship Id="rId83" Type="http://schemas.openxmlformats.org/officeDocument/2006/relationships/hyperlink" Target="https://www.dshs.wa.gov/sites/default/files/ALTSA/hcs/documents/LTCManual/Chapter%203.docx" TargetMode="External"/><Relationship Id="rId88" Type="http://schemas.openxmlformats.org/officeDocument/2006/relationships/hyperlink" Target="mailto:DSHSALTSARCLReferrals@dshs.wa.gov"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6.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E04FC3-F54C-4ADC-8A3D-01F9C969B2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345</TotalTime>
  <Pages>24</Pages>
  <Words>8915</Words>
  <Characters>50820</Characters>
  <Application>Microsoft Office Word</Application>
  <DocSecurity>0</DocSecurity>
  <Lines>423</Lines>
  <Paragraphs>119</Paragraphs>
  <ScaleCrop>false</ScaleCrop>
  <HeadingPairs>
    <vt:vector size="2" baseType="variant">
      <vt:variant>
        <vt:lpstr>Title</vt:lpstr>
      </vt:variant>
      <vt:variant>
        <vt:i4>1</vt:i4>
      </vt:variant>
    </vt:vector>
  </HeadingPairs>
  <TitlesOfParts>
    <vt:vector size="1" baseType="lpstr">
      <vt:lpstr/>
    </vt:vector>
  </TitlesOfParts>
  <Company>Washington State DSHS</Company>
  <LinksUpToDate>false</LinksUpToDate>
  <CharactersWithSpaces>59616</CharactersWithSpaces>
  <SharedDoc>false</SharedDoc>
  <HLinks>
    <vt:vector size="444" baseType="variant">
      <vt:variant>
        <vt:i4>4784152</vt:i4>
      </vt:variant>
      <vt:variant>
        <vt:i4>303</vt:i4>
      </vt:variant>
      <vt:variant>
        <vt:i4>0</vt:i4>
      </vt:variant>
      <vt:variant>
        <vt:i4>5</vt:i4>
      </vt:variant>
      <vt:variant>
        <vt:lpwstr>http://intra.altsa.dshs.wa.gov/docufind/MB/HCS/HCSMB2021/H21-018 Revisions to LTC Manual Chapters 5 5b 7f 8 9b 29 and 30d March 2021.docx</vt:lpwstr>
      </vt:variant>
      <vt:variant>
        <vt:lpwstr/>
      </vt:variant>
      <vt:variant>
        <vt:i4>1245195</vt:i4>
      </vt:variant>
      <vt:variant>
        <vt:i4>294</vt:i4>
      </vt:variant>
      <vt:variant>
        <vt:i4>0</vt:i4>
      </vt:variant>
      <vt:variant>
        <vt:i4>5</vt:i4>
      </vt:variant>
      <vt:variant>
        <vt:lpwstr>http://apps.leg.wa.gov/wac/default.aspx?cite=388-106-0250</vt:lpwstr>
      </vt:variant>
      <vt:variant>
        <vt:lpwstr/>
      </vt:variant>
      <vt:variant>
        <vt:i4>5439556</vt:i4>
      </vt:variant>
      <vt:variant>
        <vt:i4>291</vt:i4>
      </vt:variant>
      <vt:variant>
        <vt:i4>0</vt:i4>
      </vt:variant>
      <vt:variant>
        <vt:i4>5</vt:i4>
      </vt:variant>
      <vt:variant>
        <vt:lpwstr>https://www.dshs.wa.gov/altsa/home-and-community-services/roads-community-living</vt:lpwstr>
      </vt:variant>
      <vt:variant>
        <vt:lpwstr/>
      </vt:variant>
      <vt:variant>
        <vt:i4>65544</vt:i4>
      </vt:variant>
      <vt:variant>
        <vt:i4>288</vt:i4>
      </vt:variant>
      <vt:variant>
        <vt:i4>0</vt:i4>
      </vt:variant>
      <vt:variant>
        <vt:i4>5</vt:i4>
      </vt:variant>
      <vt:variant>
        <vt:lpwstr>https://teamshare.dshs.wa.gov/sites/HCS/RTI/RCL/default.aspx</vt:lpwstr>
      </vt:variant>
      <vt:variant>
        <vt:lpwstr/>
      </vt:variant>
      <vt:variant>
        <vt:i4>5570573</vt:i4>
      </vt:variant>
      <vt:variant>
        <vt:i4>285</vt:i4>
      </vt:variant>
      <vt:variant>
        <vt:i4>0</vt:i4>
      </vt:variant>
      <vt:variant>
        <vt:i4>5</vt:i4>
      </vt:variant>
      <vt:variant>
        <vt:lpwstr>https://www.medicaid.gov/state-resource-center/medicaid-state-technical-assistance/money-follows-the-person-tech-assist/list-of-mfp-grantees.html</vt:lpwstr>
      </vt:variant>
      <vt:variant>
        <vt:lpwstr/>
      </vt:variant>
      <vt:variant>
        <vt:i4>8061033</vt:i4>
      </vt:variant>
      <vt:variant>
        <vt:i4>282</vt:i4>
      </vt:variant>
      <vt:variant>
        <vt:i4>0</vt:i4>
      </vt:variant>
      <vt:variant>
        <vt:i4>5</vt:i4>
      </vt:variant>
      <vt:variant>
        <vt:lpwstr/>
      </vt:variant>
      <vt:variant>
        <vt:lpwstr>_How_do_I_5</vt:lpwstr>
      </vt:variant>
      <vt:variant>
        <vt:i4>7012384</vt:i4>
      </vt:variant>
      <vt:variant>
        <vt:i4>279</vt:i4>
      </vt:variant>
      <vt:variant>
        <vt:i4>0</vt:i4>
      </vt:variant>
      <vt:variant>
        <vt:i4>5</vt:i4>
      </vt:variant>
      <vt:variant>
        <vt:lpwstr>https://www.dshs.wa.gov/sites/default/files/ALTSA/hcs/documents/LTCManual/Chapter 3.doc</vt:lpwstr>
      </vt:variant>
      <vt:variant>
        <vt:lpwstr/>
      </vt:variant>
      <vt:variant>
        <vt:i4>8061033</vt:i4>
      </vt:variant>
      <vt:variant>
        <vt:i4>276</vt:i4>
      </vt:variant>
      <vt:variant>
        <vt:i4>0</vt:i4>
      </vt:variant>
      <vt:variant>
        <vt:i4>5</vt:i4>
      </vt:variant>
      <vt:variant>
        <vt:lpwstr/>
      </vt:variant>
      <vt:variant>
        <vt:lpwstr>_How_do_I_5</vt:lpwstr>
      </vt:variant>
      <vt:variant>
        <vt:i4>5963846</vt:i4>
      </vt:variant>
      <vt:variant>
        <vt:i4>273</vt:i4>
      </vt:variant>
      <vt:variant>
        <vt:i4>0</vt:i4>
      </vt:variant>
      <vt:variant>
        <vt:i4>5</vt:i4>
      </vt:variant>
      <vt:variant>
        <vt:lpwstr/>
      </vt:variant>
      <vt:variant>
        <vt:lpwstr>_Can_RCL_participants_1</vt:lpwstr>
      </vt:variant>
      <vt:variant>
        <vt:i4>7012384</vt:i4>
      </vt:variant>
      <vt:variant>
        <vt:i4>270</vt:i4>
      </vt:variant>
      <vt:variant>
        <vt:i4>0</vt:i4>
      </vt:variant>
      <vt:variant>
        <vt:i4>5</vt:i4>
      </vt:variant>
      <vt:variant>
        <vt:lpwstr>https://www.dshs.wa.gov/sites/default/files/ALTSA/hcs/documents/LTCManual/Chapter 3.doc</vt:lpwstr>
      </vt:variant>
      <vt:variant>
        <vt:lpwstr/>
      </vt:variant>
      <vt:variant>
        <vt:i4>7012384</vt:i4>
      </vt:variant>
      <vt:variant>
        <vt:i4>267</vt:i4>
      </vt:variant>
      <vt:variant>
        <vt:i4>0</vt:i4>
      </vt:variant>
      <vt:variant>
        <vt:i4>5</vt:i4>
      </vt:variant>
      <vt:variant>
        <vt:lpwstr>https://www.dshs.wa.gov/sites/default/files/ALTSA/hcs/documents/LTCManual/Chapter 3.doc</vt:lpwstr>
      </vt:variant>
      <vt:variant>
        <vt:lpwstr/>
      </vt:variant>
      <vt:variant>
        <vt:i4>8061033</vt:i4>
      </vt:variant>
      <vt:variant>
        <vt:i4>264</vt:i4>
      </vt:variant>
      <vt:variant>
        <vt:i4>0</vt:i4>
      </vt:variant>
      <vt:variant>
        <vt:i4>5</vt:i4>
      </vt:variant>
      <vt:variant>
        <vt:lpwstr/>
      </vt:variant>
      <vt:variant>
        <vt:lpwstr>_How_do_I_5</vt:lpwstr>
      </vt:variant>
      <vt:variant>
        <vt:i4>2490480</vt:i4>
      </vt:variant>
      <vt:variant>
        <vt:i4>261</vt:i4>
      </vt:variant>
      <vt:variant>
        <vt:i4>0</vt:i4>
      </vt:variant>
      <vt:variant>
        <vt:i4>5</vt:i4>
      </vt:variant>
      <vt:variant>
        <vt:lpwstr>http://intra.altsa.dshs.wa.gov/docufind/LTCManual/documents/Chapter 10.docx</vt:lpwstr>
      </vt:variant>
      <vt:variant>
        <vt:lpwstr/>
      </vt:variant>
      <vt:variant>
        <vt:i4>7995449</vt:i4>
      </vt:variant>
      <vt:variant>
        <vt:i4>258</vt:i4>
      </vt:variant>
      <vt:variant>
        <vt:i4>0</vt:i4>
      </vt:variant>
      <vt:variant>
        <vt:i4>5</vt:i4>
      </vt:variant>
      <vt:variant>
        <vt:lpwstr>http://www.hca.wa.gov/medicaid/manual/Pages/index.aspx</vt:lpwstr>
      </vt:variant>
      <vt:variant>
        <vt:lpwstr/>
      </vt:variant>
      <vt:variant>
        <vt:i4>3473436</vt:i4>
      </vt:variant>
      <vt:variant>
        <vt:i4>255</vt:i4>
      </vt:variant>
      <vt:variant>
        <vt:i4>0</vt:i4>
      </vt:variant>
      <vt:variant>
        <vt:i4>5</vt:i4>
      </vt:variant>
      <vt:variant>
        <vt:lpwstr/>
      </vt:variant>
      <vt:variant>
        <vt:lpwstr>_Other_services_available</vt:lpwstr>
      </vt:variant>
      <vt:variant>
        <vt:i4>6946862</vt:i4>
      </vt:variant>
      <vt:variant>
        <vt:i4>252</vt:i4>
      </vt:variant>
      <vt:variant>
        <vt:i4>0</vt:i4>
      </vt:variant>
      <vt:variant>
        <vt:i4>5</vt:i4>
      </vt:variant>
      <vt:variant>
        <vt:lpwstr>http://forms.dshs.wa.lcl/formDetails.aspx?ID=13767</vt:lpwstr>
      </vt:variant>
      <vt:variant>
        <vt:lpwstr/>
      </vt:variant>
      <vt:variant>
        <vt:i4>6226008</vt:i4>
      </vt:variant>
      <vt:variant>
        <vt:i4>249</vt:i4>
      </vt:variant>
      <vt:variant>
        <vt:i4>0</vt:i4>
      </vt:variant>
      <vt:variant>
        <vt:i4>5</vt:i4>
      </vt:variant>
      <vt:variant>
        <vt:lpwstr>https://teamshare.dshs.wa.gov/sites/hcs/RTI/RCL/Document Library2/1/Participant Information and Consent Form Revised 0713.docx?web=1</vt:lpwstr>
      </vt:variant>
      <vt:variant>
        <vt:lpwstr/>
      </vt:variant>
      <vt:variant>
        <vt:i4>1114189</vt:i4>
      </vt:variant>
      <vt:variant>
        <vt:i4>246</vt:i4>
      </vt:variant>
      <vt:variant>
        <vt:i4>0</vt:i4>
      </vt:variant>
      <vt:variant>
        <vt:i4>5</vt:i4>
      </vt:variant>
      <vt:variant>
        <vt:lpwstr/>
      </vt:variant>
      <vt:variant>
        <vt:lpwstr>_Who_is_eligible_3</vt:lpwstr>
      </vt:variant>
      <vt:variant>
        <vt:i4>5242961</vt:i4>
      </vt:variant>
      <vt:variant>
        <vt:i4>243</vt:i4>
      </vt:variant>
      <vt:variant>
        <vt:i4>0</vt:i4>
      </vt:variant>
      <vt:variant>
        <vt:i4>5</vt:i4>
      </vt:variant>
      <vt:variant>
        <vt:lpwstr>http://intra.altsa.dshs.wa.gov/docufind/LTCManual/documents/Chapter 5.doc</vt:lpwstr>
      </vt:variant>
      <vt:variant>
        <vt:lpwstr/>
      </vt:variant>
      <vt:variant>
        <vt:i4>327681</vt:i4>
      </vt:variant>
      <vt:variant>
        <vt:i4>237</vt:i4>
      </vt:variant>
      <vt:variant>
        <vt:i4>0</vt:i4>
      </vt:variant>
      <vt:variant>
        <vt:i4>5</vt:i4>
      </vt:variant>
      <vt:variant>
        <vt:lpwstr>https://www.dshs.wa.gov/sites/default/files/FSA/forms/word/14-443.doc</vt:lpwstr>
      </vt:variant>
      <vt:variant>
        <vt:lpwstr/>
      </vt:variant>
      <vt:variant>
        <vt:i4>7012384</vt:i4>
      </vt:variant>
      <vt:variant>
        <vt:i4>234</vt:i4>
      </vt:variant>
      <vt:variant>
        <vt:i4>0</vt:i4>
      </vt:variant>
      <vt:variant>
        <vt:i4>5</vt:i4>
      </vt:variant>
      <vt:variant>
        <vt:lpwstr>https://www.dshs.wa.gov/sites/default/files/ALTSA/hcs/documents/LTCManual/Chapter 3.doc</vt:lpwstr>
      </vt:variant>
      <vt:variant>
        <vt:lpwstr/>
      </vt:variant>
      <vt:variant>
        <vt:i4>5767190</vt:i4>
      </vt:variant>
      <vt:variant>
        <vt:i4>231</vt:i4>
      </vt:variant>
      <vt:variant>
        <vt:i4>0</vt:i4>
      </vt:variant>
      <vt:variant>
        <vt:i4>5</vt:i4>
      </vt:variant>
      <vt:variant>
        <vt:lpwstr>http://intra.dda.dshs.wa.gov/ddd/P1ServiceCodes/</vt:lpwstr>
      </vt:variant>
      <vt:variant>
        <vt:lpwstr/>
      </vt:variant>
      <vt:variant>
        <vt:i4>7864423</vt:i4>
      </vt:variant>
      <vt:variant>
        <vt:i4>228</vt:i4>
      </vt:variant>
      <vt:variant>
        <vt:i4>0</vt:i4>
      </vt:variant>
      <vt:variant>
        <vt:i4>5</vt:i4>
      </vt:variant>
      <vt:variant>
        <vt:lpwstr>https://www.dshs.wa.gov/sites/default/files/FSA/forms/word/14-012.docx</vt:lpwstr>
      </vt:variant>
      <vt:variant>
        <vt:lpwstr/>
      </vt:variant>
      <vt:variant>
        <vt:i4>720988</vt:i4>
      </vt:variant>
      <vt:variant>
        <vt:i4>225</vt:i4>
      </vt:variant>
      <vt:variant>
        <vt:i4>0</vt:i4>
      </vt:variant>
      <vt:variant>
        <vt:i4>5</vt:i4>
      </vt:variant>
      <vt:variant>
        <vt:lpwstr>http://www.dshs.wa.gov/sites/default/files/ALTSA/hcs/documents/AAA Directory.docx</vt:lpwstr>
      </vt:variant>
      <vt:variant>
        <vt:lpwstr/>
      </vt:variant>
      <vt:variant>
        <vt:i4>5242994</vt:i4>
      </vt:variant>
      <vt:variant>
        <vt:i4>222</vt:i4>
      </vt:variant>
      <vt:variant>
        <vt:i4>0</vt:i4>
      </vt:variant>
      <vt:variant>
        <vt:i4>5</vt:i4>
      </vt:variant>
      <vt:variant>
        <vt:lpwstr>http://intra.dda.dshs.wa.gov/ddd/P1ServiceCodes/documents/Service Codes/S5161_U3_PERS_Add_On_Service_Medication_Reminder.docx</vt:lpwstr>
      </vt:variant>
      <vt:variant>
        <vt:lpwstr/>
      </vt:variant>
      <vt:variant>
        <vt:i4>7405692</vt:i4>
      </vt:variant>
      <vt:variant>
        <vt:i4>219</vt:i4>
      </vt:variant>
      <vt:variant>
        <vt:i4>0</vt:i4>
      </vt:variant>
      <vt:variant>
        <vt:i4>5</vt:i4>
      </vt:variant>
      <vt:variant>
        <vt:lpwstr>http://intra.dda.dshs.wa.gov/ddd/P1ServiceCodes/documents/Service Codes/S5161_U2_PERS_Add_On_Service_GPS.docx</vt:lpwstr>
      </vt:variant>
      <vt:variant>
        <vt:lpwstr/>
      </vt:variant>
      <vt:variant>
        <vt:i4>1441843</vt:i4>
      </vt:variant>
      <vt:variant>
        <vt:i4>216</vt:i4>
      </vt:variant>
      <vt:variant>
        <vt:i4>0</vt:i4>
      </vt:variant>
      <vt:variant>
        <vt:i4>5</vt:i4>
      </vt:variant>
      <vt:variant>
        <vt:lpwstr>http://intra.dda.dshs.wa.gov/ddd/P1ServiceCodes/documents/Service Codes/S5161_U1_PERS_Add_On_Service_Fall_Detection.docx</vt:lpwstr>
      </vt:variant>
      <vt:variant>
        <vt:lpwstr/>
      </vt:variant>
      <vt:variant>
        <vt:i4>4784135</vt:i4>
      </vt:variant>
      <vt:variant>
        <vt:i4>213</vt:i4>
      </vt:variant>
      <vt:variant>
        <vt:i4>0</vt:i4>
      </vt:variant>
      <vt:variant>
        <vt:i4>5</vt:i4>
      </vt:variant>
      <vt:variant>
        <vt:lpwstr>http://intra.dda.dshs.wa.gov/ddd/P1ServiceCodes/documents/Service Codes/S5161_PERS_Service.docx</vt:lpwstr>
      </vt:variant>
      <vt:variant>
        <vt:lpwstr/>
      </vt:variant>
      <vt:variant>
        <vt:i4>7733280</vt:i4>
      </vt:variant>
      <vt:variant>
        <vt:i4>210</vt:i4>
      </vt:variant>
      <vt:variant>
        <vt:i4>0</vt:i4>
      </vt:variant>
      <vt:variant>
        <vt:i4>5</vt:i4>
      </vt:variant>
      <vt:variant>
        <vt:lpwstr>http://intra.dda.dshs.wa.gov/ddd/P1ServiceCodes/documents/Service Codes/S5160_PERS_Installation.docx</vt:lpwstr>
      </vt:variant>
      <vt:variant>
        <vt:lpwstr/>
      </vt:variant>
      <vt:variant>
        <vt:i4>6225983</vt:i4>
      </vt:variant>
      <vt:variant>
        <vt:i4>207</vt:i4>
      </vt:variant>
      <vt:variant>
        <vt:i4>0</vt:i4>
      </vt:variant>
      <vt:variant>
        <vt:i4>5</vt:i4>
      </vt:variant>
      <vt:variant>
        <vt:lpwstr>https://intra.dda.dshs.wa.gov/ddd/P1ServiceCodes/documents/Service Codes/S5170_Homedelivered_prepared_meal.docx</vt:lpwstr>
      </vt:variant>
      <vt:variant>
        <vt:lpwstr/>
      </vt:variant>
      <vt:variant>
        <vt:i4>6357008</vt:i4>
      </vt:variant>
      <vt:variant>
        <vt:i4>204</vt:i4>
      </vt:variant>
      <vt:variant>
        <vt:i4>0</vt:i4>
      </vt:variant>
      <vt:variant>
        <vt:i4>5</vt:i4>
      </vt:variant>
      <vt:variant>
        <vt:lpwstr>http://intra.dda.dshs.wa.gov/ddd/P1ServiceCodes/documents/Service Codes/SA080_Wellness Education.docx</vt:lpwstr>
      </vt:variant>
      <vt:variant>
        <vt:lpwstr/>
      </vt:variant>
      <vt:variant>
        <vt:i4>8192125</vt:i4>
      </vt:variant>
      <vt:variant>
        <vt:i4>201</vt:i4>
      </vt:variant>
      <vt:variant>
        <vt:i4>0</vt:i4>
      </vt:variant>
      <vt:variant>
        <vt:i4>5</vt:i4>
      </vt:variant>
      <vt:variant>
        <vt:lpwstr>http://intra.dda.dshs.wa.gov/ddd/P1ServiceCodes/documents/Service Codes/S5115_U6_Staff_Consultation_and_Training_Medical.docx</vt:lpwstr>
      </vt:variant>
      <vt:variant>
        <vt:lpwstr/>
      </vt:variant>
      <vt:variant>
        <vt:i4>2359323</vt:i4>
      </vt:variant>
      <vt:variant>
        <vt:i4>198</vt:i4>
      </vt:variant>
      <vt:variant>
        <vt:i4>0</vt:i4>
      </vt:variant>
      <vt:variant>
        <vt:i4>5</vt:i4>
      </vt:variant>
      <vt:variant>
        <vt:lpwstr>http://intra.dda.dshs.wa.gov/ddd/P1ServiceCodes/documents/Service Codes/H2014_UD_Client_Training,_non_medical.docx</vt:lpwstr>
      </vt:variant>
      <vt:variant>
        <vt:lpwstr/>
      </vt:variant>
      <vt:variant>
        <vt:i4>1638469</vt:i4>
      </vt:variant>
      <vt:variant>
        <vt:i4>195</vt:i4>
      </vt:variant>
      <vt:variant>
        <vt:i4>0</vt:i4>
      </vt:variant>
      <vt:variant>
        <vt:i4>5</vt:i4>
      </vt:variant>
      <vt:variant>
        <vt:lpwstr>http://intra.dda.dshs.wa.gov/ddd/P1ServiceCodes/documents/Service Codes/H2014_UC_Client_Training_Medical.docx</vt:lpwstr>
      </vt:variant>
      <vt:variant>
        <vt:lpwstr/>
      </vt:variant>
      <vt:variant>
        <vt:i4>1900656</vt:i4>
      </vt:variant>
      <vt:variant>
        <vt:i4>192</vt:i4>
      </vt:variant>
      <vt:variant>
        <vt:i4>0</vt:i4>
      </vt:variant>
      <vt:variant>
        <vt:i4>5</vt:i4>
      </vt:variant>
      <vt:variant>
        <vt:lpwstr>http://intra.dda.dshs.wa.gov/ddd/P1ServiceCodes/documents/Service Codes/SA075_U2_Assistive_Technology_Non_CFC.docx</vt:lpwstr>
      </vt:variant>
      <vt:variant>
        <vt:lpwstr/>
      </vt:variant>
      <vt:variant>
        <vt:i4>5963858</vt:i4>
      </vt:variant>
      <vt:variant>
        <vt:i4>189</vt:i4>
      </vt:variant>
      <vt:variant>
        <vt:i4>0</vt:i4>
      </vt:variant>
      <vt:variant>
        <vt:i4>5</vt:i4>
      </vt:variant>
      <vt:variant>
        <vt:lpwstr>http://intra.dda.dshs.wa.gov/ddd/P1ServiceCodes/documents/Service Codes/SA421_Non_Medical_Equipment_Supplies.docx</vt:lpwstr>
      </vt:variant>
      <vt:variant>
        <vt:lpwstr/>
      </vt:variant>
      <vt:variant>
        <vt:i4>3211333</vt:i4>
      </vt:variant>
      <vt:variant>
        <vt:i4>186</vt:i4>
      </vt:variant>
      <vt:variant>
        <vt:i4>0</vt:i4>
      </vt:variant>
      <vt:variant>
        <vt:i4>5</vt:i4>
      </vt:variant>
      <vt:variant>
        <vt:lpwstr>http://intra.dda.dshs.wa.gov/ddd/P1ServiceCodes/documents/Service Codes/K0739_Spec_Medical_Equpiment_Service_and_Repair_nonOxygen.docx</vt:lpwstr>
      </vt:variant>
      <vt:variant>
        <vt:lpwstr/>
      </vt:variant>
      <vt:variant>
        <vt:i4>6094870</vt:i4>
      </vt:variant>
      <vt:variant>
        <vt:i4>183</vt:i4>
      </vt:variant>
      <vt:variant>
        <vt:i4>0</vt:i4>
      </vt:variant>
      <vt:variant>
        <vt:i4>5</vt:i4>
      </vt:variant>
      <vt:variant>
        <vt:lpwstr>http://intra.ddd.dshs.wa.gov/ddd/P1ServiceCodes/</vt:lpwstr>
      </vt:variant>
      <vt:variant>
        <vt:lpwstr/>
      </vt:variant>
      <vt:variant>
        <vt:i4>7012391</vt:i4>
      </vt:variant>
      <vt:variant>
        <vt:i4>180</vt:i4>
      </vt:variant>
      <vt:variant>
        <vt:i4>0</vt:i4>
      </vt:variant>
      <vt:variant>
        <vt:i4>5</vt:i4>
      </vt:variant>
      <vt:variant>
        <vt:lpwstr>http://intra.dda.dshs.wa.gov/ddd/P1ServiceCodes/documents/Service Codes/SA295_Community_transition_items_50-50.docx</vt:lpwstr>
      </vt:variant>
      <vt:variant>
        <vt:lpwstr/>
      </vt:variant>
      <vt:variant>
        <vt:i4>5242880</vt:i4>
      </vt:variant>
      <vt:variant>
        <vt:i4>177</vt:i4>
      </vt:variant>
      <vt:variant>
        <vt:i4>0</vt:i4>
      </vt:variant>
      <vt:variant>
        <vt:i4>5</vt:i4>
      </vt:variant>
      <vt:variant>
        <vt:lpwstr>http://intra.dda.dshs.wa.gov/ddd/P1ServiceCodes/documents/Service Codes/S5165_UB_Environmental_Adaptations_Residential.docx</vt:lpwstr>
      </vt:variant>
      <vt:variant>
        <vt:lpwstr/>
      </vt:variant>
      <vt:variant>
        <vt:i4>983075</vt:i4>
      </vt:variant>
      <vt:variant>
        <vt:i4>174</vt:i4>
      </vt:variant>
      <vt:variant>
        <vt:i4>0</vt:i4>
      </vt:variant>
      <vt:variant>
        <vt:i4>5</vt:i4>
      </vt:variant>
      <vt:variant>
        <vt:lpwstr>http://intra.dda.dshs.wa.gov/ddd/P1ServiceCodes/documents/Service Codes/SA297_Community_Transition_Services.docx</vt:lpwstr>
      </vt:variant>
      <vt:variant>
        <vt:lpwstr/>
      </vt:variant>
      <vt:variant>
        <vt:i4>3932201</vt:i4>
      </vt:variant>
      <vt:variant>
        <vt:i4>170</vt:i4>
      </vt:variant>
      <vt:variant>
        <vt:i4>0</vt:i4>
      </vt:variant>
      <vt:variant>
        <vt:i4>5</vt:i4>
      </vt:variant>
      <vt:variant>
        <vt:lpwstr>https://www.dshs.wa.gov/altsa/residential-care-services/residential-care-services-online-incident-reporting</vt:lpwstr>
      </vt:variant>
      <vt:variant>
        <vt:lpwstr/>
      </vt:variant>
      <vt:variant>
        <vt:i4>3932201</vt:i4>
      </vt:variant>
      <vt:variant>
        <vt:i4>168</vt:i4>
      </vt:variant>
      <vt:variant>
        <vt:i4>0</vt:i4>
      </vt:variant>
      <vt:variant>
        <vt:i4>5</vt:i4>
      </vt:variant>
      <vt:variant>
        <vt:lpwstr>https://www.dshs.wa.gov/altsa/residential-care-services/residential-care-services-online-incident-reporting</vt:lpwstr>
      </vt:variant>
      <vt:variant>
        <vt:lpwstr/>
      </vt:variant>
      <vt:variant>
        <vt:i4>2359310</vt:i4>
      </vt:variant>
      <vt:variant>
        <vt:i4>165</vt:i4>
      </vt:variant>
      <vt:variant>
        <vt:i4>0</vt:i4>
      </vt:variant>
      <vt:variant>
        <vt:i4>5</vt:i4>
      </vt:variant>
      <vt:variant>
        <vt:lpwstr>http://intra.dda.dshs.wa.gov/ddd/P1ServiceCodes/documents/Service Codes/SA296_Community_transition_items_federal_funds.docx</vt:lpwstr>
      </vt:variant>
      <vt:variant>
        <vt:lpwstr/>
      </vt:variant>
      <vt:variant>
        <vt:i4>4063245</vt:i4>
      </vt:variant>
      <vt:variant>
        <vt:i4>162</vt:i4>
      </vt:variant>
      <vt:variant>
        <vt:i4>0</vt:i4>
      </vt:variant>
      <vt:variant>
        <vt:i4>5</vt:i4>
      </vt:variant>
      <vt:variant>
        <vt:lpwstr>http://intra.dda.dshs.wa.gov/ddd/P1ServiceCodes/documents/Service Codes/SA266_Shopping_Paying_Clientnotpresent.docx</vt:lpwstr>
      </vt:variant>
      <vt:variant>
        <vt:lpwstr/>
      </vt:variant>
      <vt:variant>
        <vt:i4>5111905</vt:i4>
      </vt:variant>
      <vt:variant>
        <vt:i4>159</vt:i4>
      </vt:variant>
      <vt:variant>
        <vt:i4>0</vt:i4>
      </vt:variant>
      <vt:variant>
        <vt:i4>5</vt:i4>
      </vt:variant>
      <vt:variant>
        <vt:lpwstr>http://intra.dda.dshs.wa.gov/ddd/P1ServiceCodes/documents/Service Codes/SA263_Community_Choice_Guide.docx</vt:lpwstr>
      </vt:variant>
      <vt:variant>
        <vt:lpwstr/>
      </vt:variant>
      <vt:variant>
        <vt:i4>4849714</vt:i4>
      </vt:variant>
      <vt:variant>
        <vt:i4>156</vt:i4>
      </vt:variant>
      <vt:variant>
        <vt:i4>0</vt:i4>
      </vt:variant>
      <vt:variant>
        <vt:i4>5</vt:i4>
      </vt:variant>
      <vt:variant>
        <vt:lpwstr>http://intra.dda.dshs.wa.gov/ddd/P1ServiceCodes/documents/Service Codes/H2019_Behavior_Support___Individual.docx</vt:lpwstr>
      </vt:variant>
      <vt:variant>
        <vt:lpwstr/>
      </vt:variant>
      <vt:variant>
        <vt:i4>1769521</vt:i4>
      </vt:variant>
      <vt:variant>
        <vt:i4>149</vt:i4>
      </vt:variant>
      <vt:variant>
        <vt:i4>0</vt:i4>
      </vt:variant>
      <vt:variant>
        <vt:i4>5</vt:i4>
      </vt:variant>
      <vt:variant>
        <vt:lpwstr/>
      </vt:variant>
      <vt:variant>
        <vt:lpwstr>_Toc73612729</vt:lpwstr>
      </vt:variant>
      <vt:variant>
        <vt:i4>1703985</vt:i4>
      </vt:variant>
      <vt:variant>
        <vt:i4>143</vt:i4>
      </vt:variant>
      <vt:variant>
        <vt:i4>0</vt:i4>
      </vt:variant>
      <vt:variant>
        <vt:i4>5</vt:i4>
      </vt:variant>
      <vt:variant>
        <vt:lpwstr/>
      </vt:variant>
      <vt:variant>
        <vt:lpwstr>_Toc73612728</vt:lpwstr>
      </vt:variant>
      <vt:variant>
        <vt:i4>1376305</vt:i4>
      </vt:variant>
      <vt:variant>
        <vt:i4>137</vt:i4>
      </vt:variant>
      <vt:variant>
        <vt:i4>0</vt:i4>
      </vt:variant>
      <vt:variant>
        <vt:i4>5</vt:i4>
      </vt:variant>
      <vt:variant>
        <vt:lpwstr/>
      </vt:variant>
      <vt:variant>
        <vt:lpwstr>_Toc73612727</vt:lpwstr>
      </vt:variant>
      <vt:variant>
        <vt:i4>1310769</vt:i4>
      </vt:variant>
      <vt:variant>
        <vt:i4>131</vt:i4>
      </vt:variant>
      <vt:variant>
        <vt:i4>0</vt:i4>
      </vt:variant>
      <vt:variant>
        <vt:i4>5</vt:i4>
      </vt:variant>
      <vt:variant>
        <vt:lpwstr/>
      </vt:variant>
      <vt:variant>
        <vt:lpwstr>_Toc73612726</vt:lpwstr>
      </vt:variant>
      <vt:variant>
        <vt:i4>1507377</vt:i4>
      </vt:variant>
      <vt:variant>
        <vt:i4>125</vt:i4>
      </vt:variant>
      <vt:variant>
        <vt:i4>0</vt:i4>
      </vt:variant>
      <vt:variant>
        <vt:i4>5</vt:i4>
      </vt:variant>
      <vt:variant>
        <vt:lpwstr/>
      </vt:variant>
      <vt:variant>
        <vt:lpwstr>_Toc73612725</vt:lpwstr>
      </vt:variant>
      <vt:variant>
        <vt:i4>1441841</vt:i4>
      </vt:variant>
      <vt:variant>
        <vt:i4>119</vt:i4>
      </vt:variant>
      <vt:variant>
        <vt:i4>0</vt:i4>
      </vt:variant>
      <vt:variant>
        <vt:i4>5</vt:i4>
      </vt:variant>
      <vt:variant>
        <vt:lpwstr/>
      </vt:variant>
      <vt:variant>
        <vt:lpwstr>_Toc73612724</vt:lpwstr>
      </vt:variant>
      <vt:variant>
        <vt:i4>1114161</vt:i4>
      </vt:variant>
      <vt:variant>
        <vt:i4>113</vt:i4>
      </vt:variant>
      <vt:variant>
        <vt:i4>0</vt:i4>
      </vt:variant>
      <vt:variant>
        <vt:i4>5</vt:i4>
      </vt:variant>
      <vt:variant>
        <vt:lpwstr/>
      </vt:variant>
      <vt:variant>
        <vt:lpwstr>_Toc73612723</vt:lpwstr>
      </vt:variant>
      <vt:variant>
        <vt:i4>1048625</vt:i4>
      </vt:variant>
      <vt:variant>
        <vt:i4>107</vt:i4>
      </vt:variant>
      <vt:variant>
        <vt:i4>0</vt:i4>
      </vt:variant>
      <vt:variant>
        <vt:i4>5</vt:i4>
      </vt:variant>
      <vt:variant>
        <vt:lpwstr/>
      </vt:variant>
      <vt:variant>
        <vt:lpwstr>_Toc73612722</vt:lpwstr>
      </vt:variant>
      <vt:variant>
        <vt:i4>1245233</vt:i4>
      </vt:variant>
      <vt:variant>
        <vt:i4>101</vt:i4>
      </vt:variant>
      <vt:variant>
        <vt:i4>0</vt:i4>
      </vt:variant>
      <vt:variant>
        <vt:i4>5</vt:i4>
      </vt:variant>
      <vt:variant>
        <vt:lpwstr/>
      </vt:variant>
      <vt:variant>
        <vt:lpwstr>_Toc73612721</vt:lpwstr>
      </vt:variant>
      <vt:variant>
        <vt:i4>1179697</vt:i4>
      </vt:variant>
      <vt:variant>
        <vt:i4>95</vt:i4>
      </vt:variant>
      <vt:variant>
        <vt:i4>0</vt:i4>
      </vt:variant>
      <vt:variant>
        <vt:i4>5</vt:i4>
      </vt:variant>
      <vt:variant>
        <vt:lpwstr/>
      </vt:variant>
      <vt:variant>
        <vt:lpwstr>_Toc73612720</vt:lpwstr>
      </vt:variant>
      <vt:variant>
        <vt:i4>1769522</vt:i4>
      </vt:variant>
      <vt:variant>
        <vt:i4>89</vt:i4>
      </vt:variant>
      <vt:variant>
        <vt:i4>0</vt:i4>
      </vt:variant>
      <vt:variant>
        <vt:i4>5</vt:i4>
      </vt:variant>
      <vt:variant>
        <vt:lpwstr/>
      </vt:variant>
      <vt:variant>
        <vt:lpwstr>_Toc73612719</vt:lpwstr>
      </vt:variant>
      <vt:variant>
        <vt:i4>1703986</vt:i4>
      </vt:variant>
      <vt:variant>
        <vt:i4>83</vt:i4>
      </vt:variant>
      <vt:variant>
        <vt:i4>0</vt:i4>
      </vt:variant>
      <vt:variant>
        <vt:i4>5</vt:i4>
      </vt:variant>
      <vt:variant>
        <vt:lpwstr/>
      </vt:variant>
      <vt:variant>
        <vt:lpwstr>_Toc73612718</vt:lpwstr>
      </vt:variant>
      <vt:variant>
        <vt:i4>1376306</vt:i4>
      </vt:variant>
      <vt:variant>
        <vt:i4>77</vt:i4>
      </vt:variant>
      <vt:variant>
        <vt:i4>0</vt:i4>
      </vt:variant>
      <vt:variant>
        <vt:i4>5</vt:i4>
      </vt:variant>
      <vt:variant>
        <vt:lpwstr/>
      </vt:variant>
      <vt:variant>
        <vt:lpwstr>_Toc73612717</vt:lpwstr>
      </vt:variant>
      <vt:variant>
        <vt:i4>1310770</vt:i4>
      </vt:variant>
      <vt:variant>
        <vt:i4>71</vt:i4>
      </vt:variant>
      <vt:variant>
        <vt:i4>0</vt:i4>
      </vt:variant>
      <vt:variant>
        <vt:i4>5</vt:i4>
      </vt:variant>
      <vt:variant>
        <vt:lpwstr/>
      </vt:variant>
      <vt:variant>
        <vt:lpwstr>_Toc73612716</vt:lpwstr>
      </vt:variant>
      <vt:variant>
        <vt:i4>1507378</vt:i4>
      </vt:variant>
      <vt:variant>
        <vt:i4>65</vt:i4>
      </vt:variant>
      <vt:variant>
        <vt:i4>0</vt:i4>
      </vt:variant>
      <vt:variant>
        <vt:i4>5</vt:i4>
      </vt:variant>
      <vt:variant>
        <vt:lpwstr/>
      </vt:variant>
      <vt:variant>
        <vt:lpwstr>_Toc73612715</vt:lpwstr>
      </vt:variant>
      <vt:variant>
        <vt:i4>1441842</vt:i4>
      </vt:variant>
      <vt:variant>
        <vt:i4>59</vt:i4>
      </vt:variant>
      <vt:variant>
        <vt:i4>0</vt:i4>
      </vt:variant>
      <vt:variant>
        <vt:i4>5</vt:i4>
      </vt:variant>
      <vt:variant>
        <vt:lpwstr/>
      </vt:variant>
      <vt:variant>
        <vt:lpwstr>_Toc73612714</vt:lpwstr>
      </vt:variant>
      <vt:variant>
        <vt:i4>1114162</vt:i4>
      </vt:variant>
      <vt:variant>
        <vt:i4>53</vt:i4>
      </vt:variant>
      <vt:variant>
        <vt:i4>0</vt:i4>
      </vt:variant>
      <vt:variant>
        <vt:i4>5</vt:i4>
      </vt:variant>
      <vt:variant>
        <vt:lpwstr/>
      </vt:variant>
      <vt:variant>
        <vt:lpwstr>_Toc73612713</vt:lpwstr>
      </vt:variant>
      <vt:variant>
        <vt:i4>1048626</vt:i4>
      </vt:variant>
      <vt:variant>
        <vt:i4>47</vt:i4>
      </vt:variant>
      <vt:variant>
        <vt:i4>0</vt:i4>
      </vt:variant>
      <vt:variant>
        <vt:i4>5</vt:i4>
      </vt:variant>
      <vt:variant>
        <vt:lpwstr/>
      </vt:variant>
      <vt:variant>
        <vt:lpwstr>_Toc73612712</vt:lpwstr>
      </vt:variant>
      <vt:variant>
        <vt:i4>1245234</vt:i4>
      </vt:variant>
      <vt:variant>
        <vt:i4>41</vt:i4>
      </vt:variant>
      <vt:variant>
        <vt:i4>0</vt:i4>
      </vt:variant>
      <vt:variant>
        <vt:i4>5</vt:i4>
      </vt:variant>
      <vt:variant>
        <vt:lpwstr/>
      </vt:variant>
      <vt:variant>
        <vt:lpwstr>_Toc73612711</vt:lpwstr>
      </vt:variant>
      <vt:variant>
        <vt:i4>1179698</vt:i4>
      </vt:variant>
      <vt:variant>
        <vt:i4>35</vt:i4>
      </vt:variant>
      <vt:variant>
        <vt:i4>0</vt:i4>
      </vt:variant>
      <vt:variant>
        <vt:i4>5</vt:i4>
      </vt:variant>
      <vt:variant>
        <vt:lpwstr/>
      </vt:variant>
      <vt:variant>
        <vt:lpwstr>_Toc73612710</vt:lpwstr>
      </vt:variant>
      <vt:variant>
        <vt:i4>1769523</vt:i4>
      </vt:variant>
      <vt:variant>
        <vt:i4>29</vt:i4>
      </vt:variant>
      <vt:variant>
        <vt:i4>0</vt:i4>
      </vt:variant>
      <vt:variant>
        <vt:i4>5</vt:i4>
      </vt:variant>
      <vt:variant>
        <vt:lpwstr/>
      </vt:variant>
      <vt:variant>
        <vt:lpwstr>_Toc73612709</vt:lpwstr>
      </vt:variant>
      <vt:variant>
        <vt:i4>1703987</vt:i4>
      </vt:variant>
      <vt:variant>
        <vt:i4>23</vt:i4>
      </vt:variant>
      <vt:variant>
        <vt:i4>0</vt:i4>
      </vt:variant>
      <vt:variant>
        <vt:i4>5</vt:i4>
      </vt:variant>
      <vt:variant>
        <vt:lpwstr/>
      </vt:variant>
      <vt:variant>
        <vt:lpwstr>_Toc73612708</vt:lpwstr>
      </vt:variant>
      <vt:variant>
        <vt:i4>1376307</vt:i4>
      </vt:variant>
      <vt:variant>
        <vt:i4>17</vt:i4>
      </vt:variant>
      <vt:variant>
        <vt:i4>0</vt:i4>
      </vt:variant>
      <vt:variant>
        <vt:i4>5</vt:i4>
      </vt:variant>
      <vt:variant>
        <vt:lpwstr/>
      </vt:variant>
      <vt:variant>
        <vt:lpwstr>_Toc73612707</vt:lpwstr>
      </vt:variant>
      <vt:variant>
        <vt:i4>1310771</vt:i4>
      </vt:variant>
      <vt:variant>
        <vt:i4>11</vt:i4>
      </vt:variant>
      <vt:variant>
        <vt:i4>0</vt:i4>
      </vt:variant>
      <vt:variant>
        <vt:i4>5</vt:i4>
      </vt:variant>
      <vt:variant>
        <vt:lpwstr/>
      </vt:variant>
      <vt:variant>
        <vt:lpwstr>_Toc73612706</vt:lpwstr>
      </vt:variant>
      <vt:variant>
        <vt:i4>4980835</vt:i4>
      </vt:variant>
      <vt:variant>
        <vt:i4>6</vt:i4>
      </vt:variant>
      <vt:variant>
        <vt:i4>0</vt:i4>
      </vt:variant>
      <vt:variant>
        <vt:i4>5</vt:i4>
      </vt:variant>
      <vt:variant>
        <vt:lpwstr>mailto:Stephanie.VanPelt@dshs.wa.gov</vt:lpwstr>
      </vt:variant>
      <vt:variant>
        <vt:lpwstr/>
      </vt:variant>
      <vt:variant>
        <vt:i4>6553686</vt:i4>
      </vt:variant>
      <vt:variant>
        <vt:i4>3</vt:i4>
      </vt:variant>
      <vt:variant>
        <vt:i4>0</vt:i4>
      </vt:variant>
      <vt:variant>
        <vt:i4>5</vt:i4>
      </vt:variant>
      <vt:variant>
        <vt:lpwstr>mailto:julie.cope@dshs.wa.gov</vt:lpwstr>
      </vt:variant>
      <vt:variant>
        <vt:lpwstr/>
      </vt:variant>
      <vt:variant>
        <vt:i4>7208983</vt:i4>
      </vt:variant>
      <vt:variant>
        <vt:i4>0</vt:i4>
      </vt:variant>
      <vt:variant>
        <vt:i4>0</vt:i4>
      </vt:variant>
      <vt:variant>
        <vt:i4>5</vt:i4>
      </vt:variant>
      <vt:variant>
        <vt:lpwstr>mailto:prince@dshs.wa.gov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Adams, Elizabeth (DSHS/ALTSA/HCS)</dc:creator>
  <cp:keywords/>
  <dc:description/>
  <cp:lastModifiedBy>Cope, Julie (DSHS/ALTSA/HCS)</cp:lastModifiedBy>
  <cp:revision>12</cp:revision>
  <dcterms:created xsi:type="dcterms:W3CDTF">2023-12-26T18:59:00Z</dcterms:created>
  <dcterms:modified xsi:type="dcterms:W3CDTF">2024-04-12T22:49:00Z</dcterms:modified>
</cp:coreProperties>
</file>