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46A22" w14:textId="77777777" w:rsidR="00E47ABD" w:rsidRPr="00D83204" w:rsidRDefault="00E47ABD" w:rsidP="00E47ABD">
      <w:pPr>
        <w:pStyle w:val="Heading1"/>
      </w:pPr>
      <w:bookmarkStart w:id="0" w:name="_Toc193987447"/>
      <w:bookmarkStart w:id="1" w:name="_Toc194410048"/>
      <w:r w:rsidRPr="00D83204">
        <w:t>MAC &amp; TSOA</w:t>
      </w:r>
      <w:bookmarkEnd w:id="0"/>
      <w:bookmarkEnd w:id="1"/>
    </w:p>
    <w:p w14:paraId="50388187" w14:textId="77777777" w:rsidR="00E47ABD" w:rsidRDefault="00E47ABD" w:rsidP="00E47ABD">
      <w:r>
        <w:t>Chapter 30b provides a description of Medicaid Alternative Care (MAC) and Tailored Supports for Older Adults (TSOA) offered under the Older and Aging Adults and Family Caregivers provision of the 1115 Medicaid Transformation Demonstration waiver.  These programs are intended to support unpaid family caregivers and their loved ones so they can remain in their chosen communities.</w:t>
      </w:r>
    </w:p>
    <w:p w14:paraId="22CDF674" w14:textId="77777777" w:rsidR="00E47ABD" w:rsidRPr="003031A2" w:rsidRDefault="00E47ABD" w:rsidP="00E47ABD">
      <w:pPr>
        <w:pStyle w:val="Heading4"/>
        <w:rPr>
          <w:color w:val="193F6F"/>
        </w:rPr>
      </w:pPr>
      <w:r w:rsidRPr="003031A2">
        <w:rPr>
          <w:color w:val="193F6F"/>
        </w:rPr>
        <w:t>Ask the Expert</w:t>
      </w:r>
    </w:p>
    <w:p w14:paraId="527494E2" w14:textId="77777777" w:rsidR="00E47ABD" w:rsidRDefault="00E47ABD" w:rsidP="00E47ABD">
      <w:r>
        <w:t>If you have questions or need clarification about the content in this chapter, please contact:</w:t>
      </w:r>
    </w:p>
    <w:p w14:paraId="5D808CA6" w14:textId="77777777" w:rsidR="00E47ABD" w:rsidRDefault="00E47ABD" w:rsidP="00E47ABD"/>
    <w:p w14:paraId="27A0A162" w14:textId="47BC6418" w:rsidR="00E47ABD" w:rsidRPr="004E5594" w:rsidRDefault="00E47ABD" w:rsidP="00E47ABD">
      <w:r>
        <w:t>Resa Lee-Bell</w:t>
      </w:r>
      <w:r w:rsidR="00561CE8">
        <w:tab/>
      </w:r>
      <w:r w:rsidR="00561CE8">
        <w:tab/>
      </w:r>
      <w:r>
        <w:t>1115 Waiver</w:t>
      </w:r>
      <w:r w:rsidRPr="004E5594">
        <w:t xml:space="preserve"> Program Manager</w:t>
      </w:r>
    </w:p>
    <w:p w14:paraId="585C07B7" w14:textId="4537D8C7" w:rsidR="00E47ABD" w:rsidRPr="004E5594" w:rsidRDefault="00E47ABD" w:rsidP="00561CE8">
      <w:pPr>
        <w:ind w:left="1440" w:firstLine="720"/>
      </w:pPr>
      <w:r>
        <w:t>587</w:t>
      </w:r>
      <w:r w:rsidR="00561CE8">
        <w:t>.</w:t>
      </w:r>
      <w:r>
        <w:t>999</w:t>
      </w:r>
      <w:r w:rsidR="00561CE8">
        <w:t>.</w:t>
      </w:r>
      <w:r>
        <w:t>1287</w:t>
      </w:r>
      <w:r>
        <w:tab/>
      </w:r>
      <w:r w:rsidR="00561CE8">
        <w:tab/>
      </w:r>
      <w:hyperlink r:id="rId8" w:history="1">
        <w:r w:rsidR="00561CE8" w:rsidRPr="001A0BCB">
          <w:rPr>
            <w:rStyle w:val="Hyperlink"/>
          </w:rPr>
          <w:t>Resa.Lee-Bell@dshs.wa.gov</w:t>
        </w:r>
      </w:hyperlink>
    </w:p>
    <w:p w14:paraId="5DA0CC86" w14:textId="77777777" w:rsidR="00E47ABD" w:rsidRPr="004E5594" w:rsidRDefault="00E47ABD" w:rsidP="00E47ABD"/>
    <w:p w14:paraId="7CD310BC" w14:textId="07A8ED63" w:rsidR="00E47ABD" w:rsidRPr="004E5594" w:rsidRDefault="00E47ABD" w:rsidP="00E47ABD">
      <w:r w:rsidRPr="004E5594">
        <w:t>Adrienne Cotton</w:t>
      </w:r>
      <w:r w:rsidR="00561CE8">
        <w:tab/>
      </w:r>
      <w:r w:rsidRPr="004E5594">
        <w:t>MAC &amp; TSOA Program Manager, State Unit on Aging</w:t>
      </w:r>
    </w:p>
    <w:p w14:paraId="4835F741" w14:textId="12A8B195" w:rsidR="00E47ABD" w:rsidRDefault="00E47ABD" w:rsidP="00561CE8">
      <w:pPr>
        <w:ind w:left="1440" w:firstLine="720"/>
      </w:pPr>
      <w:r w:rsidRPr="00DF1D68">
        <w:t>360</w:t>
      </w:r>
      <w:r w:rsidR="00561CE8">
        <w:t>.</w:t>
      </w:r>
      <w:r w:rsidRPr="00DF1D68">
        <w:t>764</w:t>
      </w:r>
      <w:r w:rsidR="00561CE8">
        <w:t>.</w:t>
      </w:r>
      <w:r w:rsidRPr="00DF1D68">
        <w:t>9077</w:t>
      </w:r>
      <w:r>
        <w:tab/>
      </w:r>
      <w:r w:rsidR="00561CE8">
        <w:tab/>
      </w:r>
      <w:hyperlink r:id="rId9" w:history="1">
        <w:r w:rsidR="00561CE8" w:rsidRPr="001A0BCB">
          <w:rPr>
            <w:rStyle w:val="Hyperlink"/>
          </w:rPr>
          <w:t>Adrienne.Cotton@dshs.wa.gov</w:t>
        </w:r>
      </w:hyperlink>
    </w:p>
    <w:p w14:paraId="595B554C" w14:textId="77777777" w:rsidR="00E47ABD" w:rsidRDefault="00E47ABD" w:rsidP="00E47ABD"/>
    <w:bookmarkStart w:id="2" w:name="_Toc194410049"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1FE438E6" w14:textId="77777777" w:rsidR="00E47ABD" w:rsidRPr="006C3806" w:rsidRDefault="00E47ABD" w:rsidP="00E47ABD">
          <w:pPr>
            <w:pStyle w:val="Heading2"/>
            <w:rPr>
              <w:color w:val="193F6F"/>
            </w:rPr>
          </w:pPr>
          <w:r w:rsidRPr="006C3806">
            <w:rPr>
              <w:color w:val="193F6F"/>
            </w:rPr>
            <w:t>Table of Contents</w:t>
          </w:r>
          <w:bookmarkEnd w:id="2"/>
        </w:p>
        <w:p w14:paraId="341355F2" w14:textId="11768953" w:rsidR="00465E0B" w:rsidRDefault="00E47AB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4410048" w:history="1">
            <w:r w:rsidR="00465E0B" w:rsidRPr="00D65B29">
              <w:rPr>
                <w:rStyle w:val="Hyperlink"/>
                <w:noProof/>
              </w:rPr>
              <w:t>MAC &amp; TSOA</w:t>
            </w:r>
            <w:r w:rsidR="00465E0B">
              <w:rPr>
                <w:noProof/>
                <w:webHidden/>
              </w:rPr>
              <w:tab/>
            </w:r>
            <w:r w:rsidR="00465E0B">
              <w:rPr>
                <w:noProof/>
                <w:webHidden/>
              </w:rPr>
              <w:fldChar w:fldCharType="begin"/>
            </w:r>
            <w:r w:rsidR="00465E0B">
              <w:rPr>
                <w:noProof/>
                <w:webHidden/>
              </w:rPr>
              <w:instrText xml:space="preserve"> PAGEREF _Toc194410048 \h </w:instrText>
            </w:r>
            <w:r w:rsidR="00465E0B">
              <w:rPr>
                <w:noProof/>
                <w:webHidden/>
              </w:rPr>
            </w:r>
            <w:r w:rsidR="00465E0B">
              <w:rPr>
                <w:noProof/>
                <w:webHidden/>
              </w:rPr>
              <w:fldChar w:fldCharType="separate"/>
            </w:r>
            <w:r w:rsidR="00465E0B">
              <w:rPr>
                <w:noProof/>
                <w:webHidden/>
              </w:rPr>
              <w:t>1</w:t>
            </w:r>
            <w:r w:rsidR="00465E0B">
              <w:rPr>
                <w:noProof/>
                <w:webHidden/>
              </w:rPr>
              <w:fldChar w:fldCharType="end"/>
            </w:r>
          </w:hyperlink>
        </w:p>
        <w:p w14:paraId="64D4F1DD" w14:textId="145B6E94"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49" w:history="1">
            <w:r w:rsidRPr="00D65B29">
              <w:rPr>
                <w:rStyle w:val="Hyperlink"/>
                <w:noProof/>
              </w:rPr>
              <w:t>Table of Contents</w:t>
            </w:r>
            <w:r>
              <w:rPr>
                <w:noProof/>
                <w:webHidden/>
              </w:rPr>
              <w:tab/>
            </w:r>
            <w:r>
              <w:rPr>
                <w:noProof/>
                <w:webHidden/>
              </w:rPr>
              <w:fldChar w:fldCharType="begin"/>
            </w:r>
            <w:r>
              <w:rPr>
                <w:noProof/>
                <w:webHidden/>
              </w:rPr>
              <w:instrText xml:space="preserve"> PAGEREF _Toc194410049 \h </w:instrText>
            </w:r>
            <w:r>
              <w:rPr>
                <w:noProof/>
                <w:webHidden/>
              </w:rPr>
            </w:r>
            <w:r>
              <w:rPr>
                <w:noProof/>
                <w:webHidden/>
              </w:rPr>
              <w:fldChar w:fldCharType="separate"/>
            </w:r>
            <w:r>
              <w:rPr>
                <w:noProof/>
                <w:webHidden/>
              </w:rPr>
              <w:t>1</w:t>
            </w:r>
            <w:r>
              <w:rPr>
                <w:noProof/>
                <w:webHidden/>
              </w:rPr>
              <w:fldChar w:fldCharType="end"/>
            </w:r>
          </w:hyperlink>
        </w:p>
        <w:p w14:paraId="584F9A07" w14:textId="0F989D00"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50" w:history="1">
            <w:r w:rsidRPr="00D65B29">
              <w:rPr>
                <w:rStyle w:val="Hyperlink"/>
                <w:noProof/>
              </w:rPr>
              <w:t>Background</w:t>
            </w:r>
            <w:r>
              <w:rPr>
                <w:noProof/>
                <w:webHidden/>
              </w:rPr>
              <w:tab/>
            </w:r>
            <w:r>
              <w:rPr>
                <w:noProof/>
                <w:webHidden/>
              </w:rPr>
              <w:fldChar w:fldCharType="begin"/>
            </w:r>
            <w:r>
              <w:rPr>
                <w:noProof/>
                <w:webHidden/>
              </w:rPr>
              <w:instrText xml:space="preserve"> PAGEREF _Toc194410050 \h </w:instrText>
            </w:r>
            <w:r>
              <w:rPr>
                <w:noProof/>
                <w:webHidden/>
              </w:rPr>
            </w:r>
            <w:r>
              <w:rPr>
                <w:noProof/>
                <w:webHidden/>
              </w:rPr>
              <w:fldChar w:fldCharType="separate"/>
            </w:r>
            <w:r>
              <w:rPr>
                <w:noProof/>
                <w:webHidden/>
              </w:rPr>
              <w:t>4</w:t>
            </w:r>
            <w:r>
              <w:rPr>
                <w:noProof/>
                <w:webHidden/>
              </w:rPr>
              <w:fldChar w:fldCharType="end"/>
            </w:r>
          </w:hyperlink>
        </w:p>
        <w:p w14:paraId="00D4EA38" w14:textId="6E0A29E0"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51" w:history="1">
            <w:r w:rsidRPr="00D65B29">
              <w:rPr>
                <w:rStyle w:val="Hyperlink"/>
                <w:noProof/>
              </w:rPr>
              <w:t>Program Description &amp; Eligibility Criteria</w:t>
            </w:r>
            <w:r>
              <w:rPr>
                <w:noProof/>
                <w:webHidden/>
              </w:rPr>
              <w:tab/>
            </w:r>
            <w:r>
              <w:rPr>
                <w:noProof/>
                <w:webHidden/>
              </w:rPr>
              <w:fldChar w:fldCharType="begin"/>
            </w:r>
            <w:r>
              <w:rPr>
                <w:noProof/>
                <w:webHidden/>
              </w:rPr>
              <w:instrText xml:space="preserve"> PAGEREF _Toc194410051 \h </w:instrText>
            </w:r>
            <w:r>
              <w:rPr>
                <w:noProof/>
                <w:webHidden/>
              </w:rPr>
            </w:r>
            <w:r>
              <w:rPr>
                <w:noProof/>
                <w:webHidden/>
              </w:rPr>
              <w:fldChar w:fldCharType="separate"/>
            </w:r>
            <w:r>
              <w:rPr>
                <w:noProof/>
                <w:webHidden/>
              </w:rPr>
              <w:t>4</w:t>
            </w:r>
            <w:r>
              <w:rPr>
                <w:noProof/>
                <w:webHidden/>
              </w:rPr>
              <w:fldChar w:fldCharType="end"/>
            </w:r>
          </w:hyperlink>
        </w:p>
        <w:p w14:paraId="032A1A7F" w14:textId="01DAD14C"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52" w:history="1">
            <w:r w:rsidRPr="00D65B29">
              <w:rPr>
                <w:rStyle w:val="Hyperlink"/>
                <w:noProof/>
              </w:rPr>
              <w:t>Medicaid Alternative Care (MAC)</w:t>
            </w:r>
            <w:r>
              <w:rPr>
                <w:noProof/>
                <w:webHidden/>
              </w:rPr>
              <w:tab/>
            </w:r>
            <w:r>
              <w:rPr>
                <w:noProof/>
                <w:webHidden/>
              </w:rPr>
              <w:fldChar w:fldCharType="begin"/>
            </w:r>
            <w:r>
              <w:rPr>
                <w:noProof/>
                <w:webHidden/>
              </w:rPr>
              <w:instrText xml:space="preserve"> PAGEREF _Toc194410052 \h </w:instrText>
            </w:r>
            <w:r>
              <w:rPr>
                <w:noProof/>
                <w:webHidden/>
              </w:rPr>
            </w:r>
            <w:r>
              <w:rPr>
                <w:noProof/>
                <w:webHidden/>
              </w:rPr>
              <w:fldChar w:fldCharType="separate"/>
            </w:r>
            <w:r>
              <w:rPr>
                <w:noProof/>
                <w:webHidden/>
              </w:rPr>
              <w:t>6</w:t>
            </w:r>
            <w:r>
              <w:rPr>
                <w:noProof/>
                <w:webHidden/>
              </w:rPr>
              <w:fldChar w:fldCharType="end"/>
            </w:r>
          </w:hyperlink>
        </w:p>
        <w:p w14:paraId="01473DCD" w14:textId="1CE5928D"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53" w:history="1">
            <w:r w:rsidRPr="00D65B29">
              <w:rPr>
                <w:rStyle w:val="Hyperlink"/>
                <w:noProof/>
              </w:rPr>
              <w:t>Tailored Supports for Older Adults (TSOA)</w:t>
            </w:r>
            <w:r>
              <w:rPr>
                <w:noProof/>
                <w:webHidden/>
              </w:rPr>
              <w:tab/>
            </w:r>
            <w:r>
              <w:rPr>
                <w:noProof/>
                <w:webHidden/>
              </w:rPr>
              <w:fldChar w:fldCharType="begin"/>
            </w:r>
            <w:r>
              <w:rPr>
                <w:noProof/>
                <w:webHidden/>
              </w:rPr>
              <w:instrText xml:space="preserve"> PAGEREF _Toc194410053 \h </w:instrText>
            </w:r>
            <w:r>
              <w:rPr>
                <w:noProof/>
                <w:webHidden/>
              </w:rPr>
            </w:r>
            <w:r>
              <w:rPr>
                <w:noProof/>
                <w:webHidden/>
              </w:rPr>
              <w:fldChar w:fldCharType="separate"/>
            </w:r>
            <w:r>
              <w:rPr>
                <w:noProof/>
                <w:webHidden/>
              </w:rPr>
              <w:t>6</w:t>
            </w:r>
            <w:r>
              <w:rPr>
                <w:noProof/>
                <w:webHidden/>
              </w:rPr>
              <w:fldChar w:fldCharType="end"/>
            </w:r>
          </w:hyperlink>
        </w:p>
        <w:p w14:paraId="251AA146" w14:textId="4354F96D"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54" w:history="1">
            <w:r w:rsidRPr="00D65B29">
              <w:rPr>
                <w:rStyle w:val="Hyperlink"/>
                <w:noProof/>
              </w:rPr>
              <w:t>Intake and Service Delivery Flow</w:t>
            </w:r>
            <w:r>
              <w:rPr>
                <w:noProof/>
                <w:webHidden/>
              </w:rPr>
              <w:tab/>
            </w:r>
            <w:r>
              <w:rPr>
                <w:noProof/>
                <w:webHidden/>
              </w:rPr>
              <w:fldChar w:fldCharType="begin"/>
            </w:r>
            <w:r>
              <w:rPr>
                <w:noProof/>
                <w:webHidden/>
              </w:rPr>
              <w:instrText xml:space="preserve"> PAGEREF _Toc194410054 \h </w:instrText>
            </w:r>
            <w:r>
              <w:rPr>
                <w:noProof/>
                <w:webHidden/>
              </w:rPr>
            </w:r>
            <w:r>
              <w:rPr>
                <w:noProof/>
                <w:webHidden/>
              </w:rPr>
              <w:fldChar w:fldCharType="separate"/>
            </w:r>
            <w:r>
              <w:rPr>
                <w:noProof/>
                <w:webHidden/>
              </w:rPr>
              <w:t>7</w:t>
            </w:r>
            <w:r>
              <w:rPr>
                <w:noProof/>
                <w:webHidden/>
              </w:rPr>
              <w:fldChar w:fldCharType="end"/>
            </w:r>
          </w:hyperlink>
        </w:p>
        <w:p w14:paraId="09A9C3AF" w14:textId="5848C2C1"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55" w:history="1">
            <w:r w:rsidRPr="00D65B29">
              <w:rPr>
                <w:rStyle w:val="Hyperlink"/>
                <w:noProof/>
              </w:rPr>
              <w:t>Role of AAA and HCS staff</w:t>
            </w:r>
            <w:r>
              <w:rPr>
                <w:noProof/>
                <w:webHidden/>
              </w:rPr>
              <w:tab/>
            </w:r>
            <w:r>
              <w:rPr>
                <w:noProof/>
                <w:webHidden/>
              </w:rPr>
              <w:fldChar w:fldCharType="begin"/>
            </w:r>
            <w:r>
              <w:rPr>
                <w:noProof/>
                <w:webHidden/>
              </w:rPr>
              <w:instrText xml:space="preserve"> PAGEREF _Toc194410055 \h </w:instrText>
            </w:r>
            <w:r>
              <w:rPr>
                <w:noProof/>
                <w:webHidden/>
              </w:rPr>
            </w:r>
            <w:r>
              <w:rPr>
                <w:noProof/>
                <w:webHidden/>
              </w:rPr>
              <w:fldChar w:fldCharType="separate"/>
            </w:r>
            <w:r>
              <w:rPr>
                <w:noProof/>
                <w:webHidden/>
              </w:rPr>
              <w:t>8</w:t>
            </w:r>
            <w:r>
              <w:rPr>
                <w:noProof/>
                <w:webHidden/>
              </w:rPr>
              <w:fldChar w:fldCharType="end"/>
            </w:r>
          </w:hyperlink>
        </w:p>
        <w:p w14:paraId="50C4C9DB" w14:textId="1F78342F"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56" w:history="1">
            <w:r w:rsidRPr="00D65B29">
              <w:rPr>
                <w:rStyle w:val="Hyperlink"/>
                <w:noProof/>
              </w:rPr>
              <w:t>Community Living Connections - GetCare</w:t>
            </w:r>
            <w:r>
              <w:rPr>
                <w:noProof/>
                <w:webHidden/>
              </w:rPr>
              <w:tab/>
            </w:r>
            <w:r>
              <w:rPr>
                <w:noProof/>
                <w:webHidden/>
              </w:rPr>
              <w:fldChar w:fldCharType="begin"/>
            </w:r>
            <w:r>
              <w:rPr>
                <w:noProof/>
                <w:webHidden/>
              </w:rPr>
              <w:instrText xml:space="preserve"> PAGEREF _Toc194410056 \h </w:instrText>
            </w:r>
            <w:r>
              <w:rPr>
                <w:noProof/>
                <w:webHidden/>
              </w:rPr>
            </w:r>
            <w:r>
              <w:rPr>
                <w:noProof/>
                <w:webHidden/>
              </w:rPr>
              <w:fldChar w:fldCharType="separate"/>
            </w:r>
            <w:r>
              <w:rPr>
                <w:noProof/>
                <w:webHidden/>
              </w:rPr>
              <w:t>10</w:t>
            </w:r>
            <w:r>
              <w:rPr>
                <w:noProof/>
                <w:webHidden/>
              </w:rPr>
              <w:fldChar w:fldCharType="end"/>
            </w:r>
          </w:hyperlink>
        </w:p>
        <w:p w14:paraId="2880BE60" w14:textId="077F8308"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57" w:history="1">
            <w:r w:rsidRPr="00D65B29">
              <w:rPr>
                <w:rStyle w:val="Hyperlink"/>
                <w:noProof/>
              </w:rPr>
              <w:t>TCARE®</w:t>
            </w:r>
            <w:r>
              <w:rPr>
                <w:noProof/>
                <w:webHidden/>
              </w:rPr>
              <w:tab/>
            </w:r>
            <w:r>
              <w:rPr>
                <w:noProof/>
                <w:webHidden/>
              </w:rPr>
              <w:fldChar w:fldCharType="begin"/>
            </w:r>
            <w:r>
              <w:rPr>
                <w:noProof/>
                <w:webHidden/>
              </w:rPr>
              <w:instrText xml:space="preserve"> PAGEREF _Toc194410057 \h </w:instrText>
            </w:r>
            <w:r>
              <w:rPr>
                <w:noProof/>
                <w:webHidden/>
              </w:rPr>
            </w:r>
            <w:r>
              <w:rPr>
                <w:noProof/>
                <w:webHidden/>
              </w:rPr>
              <w:fldChar w:fldCharType="separate"/>
            </w:r>
            <w:r>
              <w:rPr>
                <w:noProof/>
                <w:webHidden/>
              </w:rPr>
              <w:t>10</w:t>
            </w:r>
            <w:r>
              <w:rPr>
                <w:noProof/>
                <w:webHidden/>
              </w:rPr>
              <w:fldChar w:fldCharType="end"/>
            </w:r>
          </w:hyperlink>
        </w:p>
        <w:p w14:paraId="6E142291" w14:textId="450FD9F6"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58" w:history="1">
            <w:r w:rsidRPr="00D65B29">
              <w:rPr>
                <w:rStyle w:val="Hyperlink"/>
                <w:noProof/>
              </w:rPr>
              <w:t>CARE</w:t>
            </w:r>
            <w:r>
              <w:rPr>
                <w:noProof/>
                <w:webHidden/>
              </w:rPr>
              <w:tab/>
            </w:r>
            <w:r>
              <w:rPr>
                <w:noProof/>
                <w:webHidden/>
              </w:rPr>
              <w:fldChar w:fldCharType="begin"/>
            </w:r>
            <w:r>
              <w:rPr>
                <w:noProof/>
                <w:webHidden/>
              </w:rPr>
              <w:instrText xml:space="preserve"> PAGEREF _Toc194410058 \h </w:instrText>
            </w:r>
            <w:r>
              <w:rPr>
                <w:noProof/>
                <w:webHidden/>
              </w:rPr>
            </w:r>
            <w:r>
              <w:rPr>
                <w:noProof/>
                <w:webHidden/>
              </w:rPr>
              <w:fldChar w:fldCharType="separate"/>
            </w:r>
            <w:r>
              <w:rPr>
                <w:noProof/>
                <w:webHidden/>
              </w:rPr>
              <w:t>10</w:t>
            </w:r>
            <w:r>
              <w:rPr>
                <w:noProof/>
                <w:webHidden/>
              </w:rPr>
              <w:fldChar w:fldCharType="end"/>
            </w:r>
          </w:hyperlink>
        </w:p>
        <w:p w14:paraId="157F0FA3" w14:textId="64452C27"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59" w:history="1">
            <w:r w:rsidRPr="00D65B29">
              <w:rPr>
                <w:rStyle w:val="Hyperlink"/>
                <w:noProof/>
              </w:rPr>
              <w:t>ProviderOne</w:t>
            </w:r>
            <w:r>
              <w:rPr>
                <w:noProof/>
                <w:webHidden/>
              </w:rPr>
              <w:tab/>
            </w:r>
            <w:r>
              <w:rPr>
                <w:noProof/>
                <w:webHidden/>
              </w:rPr>
              <w:fldChar w:fldCharType="begin"/>
            </w:r>
            <w:r>
              <w:rPr>
                <w:noProof/>
                <w:webHidden/>
              </w:rPr>
              <w:instrText xml:space="preserve"> PAGEREF _Toc194410059 \h </w:instrText>
            </w:r>
            <w:r>
              <w:rPr>
                <w:noProof/>
                <w:webHidden/>
              </w:rPr>
            </w:r>
            <w:r>
              <w:rPr>
                <w:noProof/>
                <w:webHidden/>
              </w:rPr>
              <w:fldChar w:fldCharType="separate"/>
            </w:r>
            <w:r>
              <w:rPr>
                <w:noProof/>
                <w:webHidden/>
              </w:rPr>
              <w:t>10</w:t>
            </w:r>
            <w:r>
              <w:rPr>
                <w:noProof/>
                <w:webHidden/>
              </w:rPr>
              <w:fldChar w:fldCharType="end"/>
            </w:r>
          </w:hyperlink>
        </w:p>
        <w:p w14:paraId="4687968A" w14:textId="17AD04AF"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0" w:history="1">
            <w:r w:rsidRPr="00D65B29">
              <w:rPr>
                <w:rStyle w:val="Hyperlink"/>
                <w:noProof/>
              </w:rPr>
              <w:t>Agency Contracts Database (ACD)</w:t>
            </w:r>
            <w:r>
              <w:rPr>
                <w:noProof/>
                <w:webHidden/>
              </w:rPr>
              <w:tab/>
            </w:r>
            <w:r>
              <w:rPr>
                <w:noProof/>
                <w:webHidden/>
              </w:rPr>
              <w:fldChar w:fldCharType="begin"/>
            </w:r>
            <w:r>
              <w:rPr>
                <w:noProof/>
                <w:webHidden/>
              </w:rPr>
              <w:instrText xml:space="preserve"> PAGEREF _Toc194410060 \h </w:instrText>
            </w:r>
            <w:r>
              <w:rPr>
                <w:noProof/>
                <w:webHidden/>
              </w:rPr>
            </w:r>
            <w:r>
              <w:rPr>
                <w:noProof/>
                <w:webHidden/>
              </w:rPr>
              <w:fldChar w:fldCharType="separate"/>
            </w:r>
            <w:r>
              <w:rPr>
                <w:noProof/>
                <w:webHidden/>
              </w:rPr>
              <w:t>11</w:t>
            </w:r>
            <w:r>
              <w:rPr>
                <w:noProof/>
                <w:webHidden/>
              </w:rPr>
              <w:fldChar w:fldCharType="end"/>
            </w:r>
          </w:hyperlink>
        </w:p>
        <w:p w14:paraId="5AA6FA0F" w14:textId="169E1337"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1" w:history="1">
            <w:r w:rsidRPr="00D65B29">
              <w:rPr>
                <w:rStyle w:val="Hyperlink"/>
                <w:noProof/>
              </w:rPr>
              <w:t>Automated Client Eligibility System (ACES) and Barcode</w:t>
            </w:r>
            <w:r>
              <w:rPr>
                <w:noProof/>
                <w:webHidden/>
              </w:rPr>
              <w:tab/>
            </w:r>
            <w:r>
              <w:rPr>
                <w:noProof/>
                <w:webHidden/>
              </w:rPr>
              <w:fldChar w:fldCharType="begin"/>
            </w:r>
            <w:r>
              <w:rPr>
                <w:noProof/>
                <w:webHidden/>
              </w:rPr>
              <w:instrText xml:space="preserve"> PAGEREF _Toc194410061 \h </w:instrText>
            </w:r>
            <w:r>
              <w:rPr>
                <w:noProof/>
                <w:webHidden/>
              </w:rPr>
            </w:r>
            <w:r>
              <w:rPr>
                <w:noProof/>
                <w:webHidden/>
              </w:rPr>
              <w:fldChar w:fldCharType="separate"/>
            </w:r>
            <w:r>
              <w:rPr>
                <w:noProof/>
                <w:webHidden/>
              </w:rPr>
              <w:t>11</w:t>
            </w:r>
            <w:r>
              <w:rPr>
                <w:noProof/>
                <w:webHidden/>
              </w:rPr>
              <w:fldChar w:fldCharType="end"/>
            </w:r>
          </w:hyperlink>
        </w:p>
        <w:p w14:paraId="52D3E7B1" w14:textId="095A9F55"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2" w:history="1">
            <w:r w:rsidRPr="00D65B29">
              <w:rPr>
                <w:rStyle w:val="Hyperlink"/>
                <w:noProof/>
              </w:rPr>
              <w:t>TIVA2</w:t>
            </w:r>
            <w:r>
              <w:rPr>
                <w:noProof/>
                <w:webHidden/>
              </w:rPr>
              <w:tab/>
            </w:r>
            <w:r>
              <w:rPr>
                <w:noProof/>
                <w:webHidden/>
              </w:rPr>
              <w:fldChar w:fldCharType="begin"/>
            </w:r>
            <w:r>
              <w:rPr>
                <w:noProof/>
                <w:webHidden/>
              </w:rPr>
              <w:instrText xml:space="preserve"> PAGEREF _Toc194410062 \h </w:instrText>
            </w:r>
            <w:r>
              <w:rPr>
                <w:noProof/>
                <w:webHidden/>
              </w:rPr>
            </w:r>
            <w:r>
              <w:rPr>
                <w:noProof/>
                <w:webHidden/>
              </w:rPr>
              <w:fldChar w:fldCharType="separate"/>
            </w:r>
            <w:r>
              <w:rPr>
                <w:noProof/>
                <w:webHidden/>
              </w:rPr>
              <w:t>11</w:t>
            </w:r>
            <w:r>
              <w:rPr>
                <w:noProof/>
                <w:webHidden/>
              </w:rPr>
              <w:fldChar w:fldCharType="end"/>
            </w:r>
          </w:hyperlink>
        </w:p>
        <w:p w14:paraId="266C4DC4" w14:textId="547C4D2A"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3" w:history="1">
            <w:r w:rsidRPr="00D65B29">
              <w:rPr>
                <w:rStyle w:val="Hyperlink"/>
                <w:noProof/>
              </w:rPr>
              <w:t>Presenting Program Options</w:t>
            </w:r>
            <w:r>
              <w:rPr>
                <w:noProof/>
                <w:webHidden/>
              </w:rPr>
              <w:tab/>
            </w:r>
            <w:r>
              <w:rPr>
                <w:noProof/>
                <w:webHidden/>
              </w:rPr>
              <w:fldChar w:fldCharType="begin"/>
            </w:r>
            <w:r>
              <w:rPr>
                <w:noProof/>
                <w:webHidden/>
              </w:rPr>
              <w:instrText xml:space="preserve"> PAGEREF _Toc194410063 \h </w:instrText>
            </w:r>
            <w:r>
              <w:rPr>
                <w:noProof/>
                <w:webHidden/>
              </w:rPr>
            </w:r>
            <w:r>
              <w:rPr>
                <w:noProof/>
                <w:webHidden/>
              </w:rPr>
              <w:fldChar w:fldCharType="separate"/>
            </w:r>
            <w:r>
              <w:rPr>
                <w:noProof/>
                <w:webHidden/>
              </w:rPr>
              <w:t>12</w:t>
            </w:r>
            <w:r>
              <w:rPr>
                <w:noProof/>
                <w:webHidden/>
              </w:rPr>
              <w:fldChar w:fldCharType="end"/>
            </w:r>
          </w:hyperlink>
        </w:p>
        <w:p w14:paraId="23F0113A" w14:textId="66EC88AE"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4" w:history="1">
            <w:r w:rsidRPr="00D65B29">
              <w:rPr>
                <w:rStyle w:val="Hyperlink"/>
                <w:noProof/>
              </w:rPr>
              <w:t>Warm Hand-Off Standards &amp; Protocols</w:t>
            </w:r>
            <w:r>
              <w:rPr>
                <w:noProof/>
                <w:webHidden/>
              </w:rPr>
              <w:tab/>
            </w:r>
            <w:r>
              <w:rPr>
                <w:noProof/>
                <w:webHidden/>
              </w:rPr>
              <w:fldChar w:fldCharType="begin"/>
            </w:r>
            <w:r>
              <w:rPr>
                <w:noProof/>
                <w:webHidden/>
              </w:rPr>
              <w:instrText xml:space="preserve"> PAGEREF _Toc194410064 \h </w:instrText>
            </w:r>
            <w:r>
              <w:rPr>
                <w:noProof/>
                <w:webHidden/>
              </w:rPr>
            </w:r>
            <w:r>
              <w:rPr>
                <w:noProof/>
                <w:webHidden/>
              </w:rPr>
              <w:fldChar w:fldCharType="separate"/>
            </w:r>
            <w:r>
              <w:rPr>
                <w:noProof/>
                <w:webHidden/>
              </w:rPr>
              <w:t>12</w:t>
            </w:r>
            <w:r>
              <w:rPr>
                <w:noProof/>
                <w:webHidden/>
              </w:rPr>
              <w:fldChar w:fldCharType="end"/>
            </w:r>
          </w:hyperlink>
        </w:p>
        <w:p w14:paraId="4BD19A50" w14:textId="7FB281E8"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65" w:history="1">
            <w:r w:rsidRPr="00D65B29">
              <w:rPr>
                <w:rStyle w:val="Hyperlink"/>
                <w:noProof/>
              </w:rPr>
              <w:t>Presumptive Eligibility (PE)</w:t>
            </w:r>
            <w:r>
              <w:rPr>
                <w:noProof/>
                <w:webHidden/>
              </w:rPr>
              <w:tab/>
            </w:r>
            <w:r>
              <w:rPr>
                <w:noProof/>
                <w:webHidden/>
              </w:rPr>
              <w:fldChar w:fldCharType="begin"/>
            </w:r>
            <w:r>
              <w:rPr>
                <w:noProof/>
                <w:webHidden/>
              </w:rPr>
              <w:instrText xml:space="preserve"> PAGEREF _Toc194410065 \h </w:instrText>
            </w:r>
            <w:r>
              <w:rPr>
                <w:noProof/>
                <w:webHidden/>
              </w:rPr>
            </w:r>
            <w:r>
              <w:rPr>
                <w:noProof/>
                <w:webHidden/>
              </w:rPr>
              <w:fldChar w:fldCharType="separate"/>
            </w:r>
            <w:r>
              <w:rPr>
                <w:noProof/>
                <w:webHidden/>
              </w:rPr>
              <w:t>13</w:t>
            </w:r>
            <w:r>
              <w:rPr>
                <w:noProof/>
                <w:webHidden/>
              </w:rPr>
              <w:fldChar w:fldCharType="end"/>
            </w:r>
          </w:hyperlink>
        </w:p>
        <w:p w14:paraId="4319CA66" w14:textId="40DC8E54"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6" w:history="1">
            <w:r w:rsidRPr="00D65B29">
              <w:rPr>
                <w:rStyle w:val="Hyperlink"/>
                <w:noProof/>
              </w:rPr>
              <w:t>What is PE?</w:t>
            </w:r>
            <w:r>
              <w:rPr>
                <w:noProof/>
                <w:webHidden/>
              </w:rPr>
              <w:tab/>
            </w:r>
            <w:r>
              <w:rPr>
                <w:noProof/>
                <w:webHidden/>
              </w:rPr>
              <w:fldChar w:fldCharType="begin"/>
            </w:r>
            <w:r>
              <w:rPr>
                <w:noProof/>
                <w:webHidden/>
              </w:rPr>
              <w:instrText xml:space="preserve"> PAGEREF _Toc194410066 \h </w:instrText>
            </w:r>
            <w:r>
              <w:rPr>
                <w:noProof/>
                <w:webHidden/>
              </w:rPr>
            </w:r>
            <w:r>
              <w:rPr>
                <w:noProof/>
                <w:webHidden/>
              </w:rPr>
              <w:fldChar w:fldCharType="separate"/>
            </w:r>
            <w:r>
              <w:rPr>
                <w:noProof/>
                <w:webHidden/>
              </w:rPr>
              <w:t>13</w:t>
            </w:r>
            <w:r>
              <w:rPr>
                <w:noProof/>
                <w:webHidden/>
              </w:rPr>
              <w:fldChar w:fldCharType="end"/>
            </w:r>
          </w:hyperlink>
        </w:p>
        <w:p w14:paraId="4F769501" w14:textId="6D6CA32F"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7" w:history="1">
            <w:r w:rsidRPr="00D65B29">
              <w:rPr>
                <w:rStyle w:val="Hyperlink"/>
                <w:noProof/>
              </w:rPr>
              <w:t>PE Time Period</w:t>
            </w:r>
            <w:r>
              <w:rPr>
                <w:noProof/>
                <w:webHidden/>
              </w:rPr>
              <w:tab/>
            </w:r>
            <w:r>
              <w:rPr>
                <w:noProof/>
                <w:webHidden/>
              </w:rPr>
              <w:fldChar w:fldCharType="begin"/>
            </w:r>
            <w:r>
              <w:rPr>
                <w:noProof/>
                <w:webHidden/>
              </w:rPr>
              <w:instrText xml:space="preserve"> PAGEREF _Toc194410067 \h </w:instrText>
            </w:r>
            <w:r>
              <w:rPr>
                <w:noProof/>
                <w:webHidden/>
              </w:rPr>
            </w:r>
            <w:r>
              <w:rPr>
                <w:noProof/>
                <w:webHidden/>
              </w:rPr>
              <w:fldChar w:fldCharType="separate"/>
            </w:r>
            <w:r>
              <w:rPr>
                <w:noProof/>
                <w:webHidden/>
              </w:rPr>
              <w:t>14</w:t>
            </w:r>
            <w:r>
              <w:rPr>
                <w:noProof/>
                <w:webHidden/>
              </w:rPr>
              <w:fldChar w:fldCharType="end"/>
            </w:r>
          </w:hyperlink>
        </w:p>
        <w:p w14:paraId="133F1B10" w14:textId="4E898DD0"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8" w:history="1">
            <w:r w:rsidRPr="00D65B29">
              <w:rPr>
                <w:rStyle w:val="Hyperlink"/>
                <w:noProof/>
              </w:rPr>
              <w:t>Completing the PE Screening</w:t>
            </w:r>
            <w:r>
              <w:rPr>
                <w:noProof/>
                <w:webHidden/>
              </w:rPr>
              <w:tab/>
            </w:r>
            <w:r>
              <w:rPr>
                <w:noProof/>
                <w:webHidden/>
              </w:rPr>
              <w:fldChar w:fldCharType="begin"/>
            </w:r>
            <w:r>
              <w:rPr>
                <w:noProof/>
                <w:webHidden/>
              </w:rPr>
              <w:instrText xml:space="preserve"> PAGEREF _Toc194410068 \h </w:instrText>
            </w:r>
            <w:r>
              <w:rPr>
                <w:noProof/>
                <w:webHidden/>
              </w:rPr>
            </w:r>
            <w:r>
              <w:rPr>
                <w:noProof/>
                <w:webHidden/>
              </w:rPr>
              <w:fldChar w:fldCharType="separate"/>
            </w:r>
            <w:r>
              <w:rPr>
                <w:noProof/>
                <w:webHidden/>
              </w:rPr>
              <w:t>16</w:t>
            </w:r>
            <w:r>
              <w:rPr>
                <w:noProof/>
                <w:webHidden/>
              </w:rPr>
              <w:fldChar w:fldCharType="end"/>
            </w:r>
          </w:hyperlink>
        </w:p>
        <w:p w14:paraId="76FDE42A" w14:textId="58B056C9"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69" w:history="1">
            <w:r w:rsidRPr="00D65B29">
              <w:rPr>
                <w:rStyle w:val="Hyperlink"/>
                <w:noProof/>
              </w:rPr>
              <w:t>NFLOC Confirmation</w:t>
            </w:r>
            <w:r>
              <w:rPr>
                <w:noProof/>
                <w:webHidden/>
              </w:rPr>
              <w:tab/>
            </w:r>
            <w:r>
              <w:rPr>
                <w:noProof/>
                <w:webHidden/>
              </w:rPr>
              <w:fldChar w:fldCharType="begin"/>
            </w:r>
            <w:r>
              <w:rPr>
                <w:noProof/>
                <w:webHidden/>
              </w:rPr>
              <w:instrText xml:space="preserve"> PAGEREF _Toc194410069 \h </w:instrText>
            </w:r>
            <w:r>
              <w:rPr>
                <w:noProof/>
                <w:webHidden/>
              </w:rPr>
            </w:r>
            <w:r>
              <w:rPr>
                <w:noProof/>
                <w:webHidden/>
              </w:rPr>
              <w:fldChar w:fldCharType="separate"/>
            </w:r>
            <w:r>
              <w:rPr>
                <w:noProof/>
                <w:webHidden/>
              </w:rPr>
              <w:t>19</w:t>
            </w:r>
            <w:r>
              <w:rPr>
                <w:noProof/>
                <w:webHidden/>
              </w:rPr>
              <w:fldChar w:fldCharType="end"/>
            </w:r>
          </w:hyperlink>
        </w:p>
        <w:p w14:paraId="052717AC" w14:textId="312C3EF3"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0" w:history="1">
            <w:r w:rsidRPr="00D65B29">
              <w:rPr>
                <w:rStyle w:val="Hyperlink"/>
                <w:noProof/>
              </w:rPr>
              <w:t>PE Notices</w:t>
            </w:r>
            <w:r>
              <w:rPr>
                <w:noProof/>
                <w:webHidden/>
              </w:rPr>
              <w:tab/>
            </w:r>
            <w:r>
              <w:rPr>
                <w:noProof/>
                <w:webHidden/>
              </w:rPr>
              <w:fldChar w:fldCharType="begin"/>
            </w:r>
            <w:r>
              <w:rPr>
                <w:noProof/>
                <w:webHidden/>
              </w:rPr>
              <w:instrText xml:space="preserve"> PAGEREF _Toc194410070 \h </w:instrText>
            </w:r>
            <w:r>
              <w:rPr>
                <w:noProof/>
                <w:webHidden/>
              </w:rPr>
            </w:r>
            <w:r>
              <w:rPr>
                <w:noProof/>
                <w:webHidden/>
              </w:rPr>
              <w:fldChar w:fldCharType="separate"/>
            </w:r>
            <w:r>
              <w:rPr>
                <w:noProof/>
                <w:webHidden/>
              </w:rPr>
              <w:t>21</w:t>
            </w:r>
            <w:r>
              <w:rPr>
                <w:noProof/>
                <w:webHidden/>
              </w:rPr>
              <w:fldChar w:fldCharType="end"/>
            </w:r>
          </w:hyperlink>
        </w:p>
        <w:p w14:paraId="47C3D110" w14:textId="29B26EF8"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71" w:history="1">
            <w:r w:rsidRPr="00D65B29">
              <w:rPr>
                <w:rStyle w:val="Hyperlink"/>
                <w:noProof/>
              </w:rPr>
              <w:t>Financial eligibility</w:t>
            </w:r>
            <w:r>
              <w:rPr>
                <w:noProof/>
                <w:webHidden/>
              </w:rPr>
              <w:tab/>
            </w:r>
            <w:r>
              <w:rPr>
                <w:noProof/>
                <w:webHidden/>
              </w:rPr>
              <w:fldChar w:fldCharType="begin"/>
            </w:r>
            <w:r>
              <w:rPr>
                <w:noProof/>
                <w:webHidden/>
              </w:rPr>
              <w:instrText xml:space="preserve"> PAGEREF _Toc194410071 \h </w:instrText>
            </w:r>
            <w:r>
              <w:rPr>
                <w:noProof/>
                <w:webHidden/>
              </w:rPr>
            </w:r>
            <w:r>
              <w:rPr>
                <w:noProof/>
                <w:webHidden/>
              </w:rPr>
              <w:fldChar w:fldCharType="separate"/>
            </w:r>
            <w:r>
              <w:rPr>
                <w:noProof/>
                <w:webHidden/>
              </w:rPr>
              <w:t>21</w:t>
            </w:r>
            <w:r>
              <w:rPr>
                <w:noProof/>
                <w:webHidden/>
              </w:rPr>
              <w:fldChar w:fldCharType="end"/>
            </w:r>
          </w:hyperlink>
        </w:p>
        <w:p w14:paraId="3E3839C4" w14:textId="47D1E432"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2" w:history="1">
            <w:r w:rsidRPr="00D65B29">
              <w:rPr>
                <w:rStyle w:val="Hyperlink"/>
                <w:noProof/>
              </w:rPr>
              <w:t>Documents Needed by Financial Workers</w:t>
            </w:r>
            <w:r>
              <w:rPr>
                <w:noProof/>
                <w:webHidden/>
              </w:rPr>
              <w:tab/>
            </w:r>
            <w:r>
              <w:rPr>
                <w:noProof/>
                <w:webHidden/>
              </w:rPr>
              <w:fldChar w:fldCharType="begin"/>
            </w:r>
            <w:r>
              <w:rPr>
                <w:noProof/>
                <w:webHidden/>
              </w:rPr>
              <w:instrText xml:space="preserve"> PAGEREF _Toc194410072 \h </w:instrText>
            </w:r>
            <w:r>
              <w:rPr>
                <w:noProof/>
                <w:webHidden/>
              </w:rPr>
            </w:r>
            <w:r>
              <w:rPr>
                <w:noProof/>
                <w:webHidden/>
              </w:rPr>
              <w:fldChar w:fldCharType="separate"/>
            </w:r>
            <w:r>
              <w:rPr>
                <w:noProof/>
                <w:webHidden/>
              </w:rPr>
              <w:t>22</w:t>
            </w:r>
            <w:r>
              <w:rPr>
                <w:noProof/>
                <w:webHidden/>
              </w:rPr>
              <w:fldChar w:fldCharType="end"/>
            </w:r>
          </w:hyperlink>
        </w:p>
        <w:p w14:paraId="0E0CDDB6" w14:textId="72E851F2"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3" w:history="1">
            <w:r w:rsidRPr="00D65B29">
              <w:rPr>
                <w:rStyle w:val="Hyperlink"/>
                <w:noProof/>
              </w:rPr>
              <w:t>Changes and reporting requirements for TSOA and MAC</w:t>
            </w:r>
            <w:r>
              <w:rPr>
                <w:noProof/>
                <w:webHidden/>
              </w:rPr>
              <w:tab/>
            </w:r>
            <w:r>
              <w:rPr>
                <w:noProof/>
                <w:webHidden/>
              </w:rPr>
              <w:fldChar w:fldCharType="begin"/>
            </w:r>
            <w:r>
              <w:rPr>
                <w:noProof/>
                <w:webHidden/>
              </w:rPr>
              <w:instrText xml:space="preserve"> PAGEREF _Toc194410073 \h </w:instrText>
            </w:r>
            <w:r>
              <w:rPr>
                <w:noProof/>
                <w:webHidden/>
              </w:rPr>
            </w:r>
            <w:r>
              <w:rPr>
                <w:noProof/>
                <w:webHidden/>
              </w:rPr>
              <w:fldChar w:fldCharType="separate"/>
            </w:r>
            <w:r>
              <w:rPr>
                <w:noProof/>
                <w:webHidden/>
              </w:rPr>
              <w:t>24</w:t>
            </w:r>
            <w:r>
              <w:rPr>
                <w:noProof/>
                <w:webHidden/>
              </w:rPr>
              <w:fldChar w:fldCharType="end"/>
            </w:r>
          </w:hyperlink>
        </w:p>
        <w:p w14:paraId="1EA249DD" w14:textId="4ACFC88C"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74" w:history="1">
            <w:r w:rsidRPr="00D65B29">
              <w:rPr>
                <w:rStyle w:val="Hyperlink"/>
                <w:noProof/>
              </w:rPr>
              <w:t>Benefit Categories, Services and steps</w:t>
            </w:r>
            <w:r>
              <w:rPr>
                <w:noProof/>
                <w:webHidden/>
              </w:rPr>
              <w:tab/>
            </w:r>
            <w:r>
              <w:rPr>
                <w:noProof/>
                <w:webHidden/>
              </w:rPr>
              <w:fldChar w:fldCharType="begin"/>
            </w:r>
            <w:r>
              <w:rPr>
                <w:noProof/>
                <w:webHidden/>
              </w:rPr>
              <w:instrText xml:space="preserve"> PAGEREF _Toc194410074 \h </w:instrText>
            </w:r>
            <w:r>
              <w:rPr>
                <w:noProof/>
                <w:webHidden/>
              </w:rPr>
            </w:r>
            <w:r>
              <w:rPr>
                <w:noProof/>
                <w:webHidden/>
              </w:rPr>
              <w:fldChar w:fldCharType="separate"/>
            </w:r>
            <w:r>
              <w:rPr>
                <w:noProof/>
                <w:webHidden/>
              </w:rPr>
              <w:t>26</w:t>
            </w:r>
            <w:r>
              <w:rPr>
                <w:noProof/>
                <w:webHidden/>
              </w:rPr>
              <w:fldChar w:fldCharType="end"/>
            </w:r>
          </w:hyperlink>
        </w:p>
        <w:p w14:paraId="52F86658" w14:textId="01E3156C"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5" w:history="1">
            <w:r w:rsidRPr="00D65B29">
              <w:rPr>
                <w:rStyle w:val="Hyperlink"/>
                <w:noProof/>
              </w:rPr>
              <w:t>Benefit Categories</w:t>
            </w:r>
            <w:r>
              <w:rPr>
                <w:noProof/>
                <w:webHidden/>
              </w:rPr>
              <w:tab/>
            </w:r>
            <w:r>
              <w:rPr>
                <w:noProof/>
                <w:webHidden/>
              </w:rPr>
              <w:fldChar w:fldCharType="begin"/>
            </w:r>
            <w:r>
              <w:rPr>
                <w:noProof/>
                <w:webHidden/>
              </w:rPr>
              <w:instrText xml:space="preserve"> PAGEREF _Toc194410075 \h </w:instrText>
            </w:r>
            <w:r>
              <w:rPr>
                <w:noProof/>
                <w:webHidden/>
              </w:rPr>
            </w:r>
            <w:r>
              <w:rPr>
                <w:noProof/>
                <w:webHidden/>
              </w:rPr>
              <w:fldChar w:fldCharType="separate"/>
            </w:r>
            <w:r>
              <w:rPr>
                <w:noProof/>
                <w:webHidden/>
              </w:rPr>
              <w:t>26</w:t>
            </w:r>
            <w:r>
              <w:rPr>
                <w:noProof/>
                <w:webHidden/>
              </w:rPr>
              <w:fldChar w:fldCharType="end"/>
            </w:r>
          </w:hyperlink>
        </w:p>
        <w:p w14:paraId="1E7B2D9D" w14:textId="7AE6ABBB"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6" w:history="1">
            <w:r w:rsidRPr="00D65B29">
              <w:rPr>
                <w:rStyle w:val="Hyperlink"/>
                <w:noProof/>
              </w:rPr>
              <w:t>Services</w:t>
            </w:r>
            <w:r>
              <w:rPr>
                <w:noProof/>
                <w:webHidden/>
              </w:rPr>
              <w:tab/>
            </w:r>
            <w:r>
              <w:rPr>
                <w:noProof/>
                <w:webHidden/>
              </w:rPr>
              <w:fldChar w:fldCharType="begin"/>
            </w:r>
            <w:r>
              <w:rPr>
                <w:noProof/>
                <w:webHidden/>
              </w:rPr>
              <w:instrText xml:space="preserve"> PAGEREF _Toc194410076 \h </w:instrText>
            </w:r>
            <w:r>
              <w:rPr>
                <w:noProof/>
                <w:webHidden/>
              </w:rPr>
            </w:r>
            <w:r>
              <w:rPr>
                <w:noProof/>
                <w:webHidden/>
              </w:rPr>
              <w:fldChar w:fldCharType="separate"/>
            </w:r>
            <w:r>
              <w:rPr>
                <w:noProof/>
                <w:webHidden/>
              </w:rPr>
              <w:t>27</w:t>
            </w:r>
            <w:r>
              <w:rPr>
                <w:noProof/>
                <w:webHidden/>
              </w:rPr>
              <w:fldChar w:fldCharType="end"/>
            </w:r>
          </w:hyperlink>
        </w:p>
        <w:p w14:paraId="7691AC3C" w14:textId="32F5DA63"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7" w:history="1">
            <w:r w:rsidRPr="00D65B29">
              <w:rPr>
                <w:rStyle w:val="Hyperlink"/>
                <w:noProof/>
              </w:rPr>
              <w:t>Steps</w:t>
            </w:r>
            <w:r>
              <w:rPr>
                <w:noProof/>
                <w:webHidden/>
              </w:rPr>
              <w:tab/>
            </w:r>
            <w:r>
              <w:rPr>
                <w:noProof/>
                <w:webHidden/>
              </w:rPr>
              <w:fldChar w:fldCharType="begin"/>
            </w:r>
            <w:r>
              <w:rPr>
                <w:noProof/>
                <w:webHidden/>
              </w:rPr>
              <w:instrText xml:space="preserve"> PAGEREF _Toc194410077 \h </w:instrText>
            </w:r>
            <w:r>
              <w:rPr>
                <w:noProof/>
                <w:webHidden/>
              </w:rPr>
            </w:r>
            <w:r>
              <w:rPr>
                <w:noProof/>
                <w:webHidden/>
              </w:rPr>
              <w:fldChar w:fldCharType="separate"/>
            </w:r>
            <w:r>
              <w:rPr>
                <w:noProof/>
                <w:webHidden/>
              </w:rPr>
              <w:t>30</w:t>
            </w:r>
            <w:r>
              <w:rPr>
                <w:noProof/>
                <w:webHidden/>
              </w:rPr>
              <w:fldChar w:fldCharType="end"/>
            </w:r>
          </w:hyperlink>
        </w:p>
        <w:p w14:paraId="4D896F95" w14:textId="5C73700A"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78" w:history="1">
            <w:r w:rsidRPr="00D65B29">
              <w:rPr>
                <w:rStyle w:val="Hyperlink"/>
                <w:noProof/>
              </w:rPr>
              <w:t>Screenings and Assessments</w:t>
            </w:r>
            <w:r>
              <w:rPr>
                <w:noProof/>
                <w:webHidden/>
              </w:rPr>
              <w:tab/>
            </w:r>
            <w:r>
              <w:rPr>
                <w:noProof/>
                <w:webHidden/>
              </w:rPr>
              <w:fldChar w:fldCharType="begin"/>
            </w:r>
            <w:r>
              <w:rPr>
                <w:noProof/>
                <w:webHidden/>
              </w:rPr>
              <w:instrText xml:space="preserve"> PAGEREF _Toc194410078 \h </w:instrText>
            </w:r>
            <w:r>
              <w:rPr>
                <w:noProof/>
                <w:webHidden/>
              </w:rPr>
            </w:r>
            <w:r>
              <w:rPr>
                <w:noProof/>
                <w:webHidden/>
              </w:rPr>
              <w:fldChar w:fldCharType="separate"/>
            </w:r>
            <w:r>
              <w:rPr>
                <w:noProof/>
                <w:webHidden/>
              </w:rPr>
              <w:t>31</w:t>
            </w:r>
            <w:r>
              <w:rPr>
                <w:noProof/>
                <w:webHidden/>
              </w:rPr>
              <w:fldChar w:fldCharType="end"/>
            </w:r>
          </w:hyperlink>
        </w:p>
        <w:p w14:paraId="2C8A95A6" w14:textId="5941E104"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79" w:history="1">
            <w:r w:rsidRPr="00D65B29">
              <w:rPr>
                <w:rStyle w:val="Hyperlink"/>
                <w:noProof/>
              </w:rPr>
              <w:t>GetCare</w:t>
            </w:r>
            <w:r>
              <w:rPr>
                <w:noProof/>
                <w:webHidden/>
              </w:rPr>
              <w:tab/>
            </w:r>
            <w:r>
              <w:rPr>
                <w:noProof/>
                <w:webHidden/>
              </w:rPr>
              <w:fldChar w:fldCharType="begin"/>
            </w:r>
            <w:r>
              <w:rPr>
                <w:noProof/>
                <w:webHidden/>
              </w:rPr>
              <w:instrText xml:space="preserve"> PAGEREF _Toc194410079 \h </w:instrText>
            </w:r>
            <w:r>
              <w:rPr>
                <w:noProof/>
                <w:webHidden/>
              </w:rPr>
            </w:r>
            <w:r>
              <w:rPr>
                <w:noProof/>
                <w:webHidden/>
              </w:rPr>
              <w:fldChar w:fldCharType="separate"/>
            </w:r>
            <w:r>
              <w:rPr>
                <w:noProof/>
                <w:webHidden/>
              </w:rPr>
              <w:t>32</w:t>
            </w:r>
            <w:r>
              <w:rPr>
                <w:noProof/>
                <w:webHidden/>
              </w:rPr>
              <w:fldChar w:fldCharType="end"/>
            </w:r>
          </w:hyperlink>
        </w:p>
        <w:p w14:paraId="5B9BD812" w14:textId="10A42135"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0" w:history="1">
            <w:r w:rsidRPr="00D65B29">
              <w:rPr>
                <w:rStyle w:val="Hyperlink"/>
                <w:noProof/>
              </w:rPr>
              <w:t>TCARE®</w:t>
            </w:r>
            <w:r>
              <w:rPr>
                <w:noProof/>
                <w:webHidden/>
              </w:rPr>
              <w:tab/>
            </w:r>
            <w:r>
              <w:rPr>
                <w:noProof/>
                <w:webHidden/>
              </w:rPr>
              <w:fldChar w:fldCharType="begin"/>
            </w:r>
            <w:r>
              <w:rPr>
                <w:noProof/>
                <w:webHidden/>
              </w:rPr>
              <w:instrText xml:space="preserve"> PAGEREF _Toc194410080 \h </w:instrText>
            </w:r>
            <w:r>
              <w:rPr>
                <w:noProof/>
                <w:webHidden/>
              </w:rPr>
            </w:r>
            <w:r>
              <w:rPr>
                <w:noProof/>
                <w:webHidden/>
              </w:rPr>
              <w:fldChar w:fldCharType="separate"/>
            </w:r>
            <w:r>
              <w:rPr>
                <w:noProof/>
                <w:webHidden/>
              </w:rPr>
              <w:t>33</w:t>
            </w:r>
            <w:r>
              <w:rPr>
                <w:noProof/>
                <w:webHidden/>
              </w:rPr>
              <w:fldChar w:fldCharType="end"/>
            </w:r>
          </w:hyperlink>
        </w:p>
        <w:p w14:paraId="04BD116B" w14:textId="663C26D6"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81" w:history="1">
            <w:r w:rsidRPr="00D65B29">
              <w:rPr>
                <w:rStyle w:val="Hyperlink"/>
                <w:noProof/>
              </w:rPr>
              <w:t>Care Plans and Service Notices</w:t>
            </w:r>
            <w:r>
              <w:rPr>
                <w:noProof/>
                <w:webHidden/>
              </w:rPr>
              <w:tab/>
            </w:r>
            <w:r>
              <w:rPr>
                <w:noProof/>
                <w:webHidden/>
              </w:rPr>
              <w:fldChar w:fldCharType="begin"/>
            </w:r>
            <w:r>
              <w:rPr>
                <w:noProof/>
                <w:webHidden/>
              </w:rPr>
              <w:instrText xml:space="preserve"> PAGEREF _Toc194410081 \h </w:instrText>
            </w:r>
            <w:r>
              <w:rPr>
                <w:noProof/>
                <w:webHidden/>
              </w:rPr>
            </w:r>
            <w:r>
              <w:rPr>
                <w:noProof/>
                <w:webHidden/>
              </w:rPr>
              <w:fldChar w:fldCharType="separate"/>
            </w:r>
            <w:r>
              <w:rPr>
                <w:noProof/>
                <w:webHidden/>
              </w:rPr>
              <w:t>33</w:t>
            </w:r>
            <w:r>
              <w:rPr>
                <w:noProof/>
                <w:webHidden/>
              </w:rPr>
              <w:fldChar w:fldCharType="end"/>
            </w:r>
          </w:hyperlink>
        </w:p>
        <w:p w14:paraId="6451F868" w14:textId="5F9CBA85"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2" w:history="1">
            <w:r w:rsidRPr="00D65B29">
              <w:rPr>
                <w:rStyle w:val="Hyperlink"/>
                <w:noProof/>
              </w:rPr>
              <w:t>Step 1, 2, and 3 care plans</w:t>
            </w:r>
            <w:r>
              <w:rPr>
                <w:noProof/>
                <w:webHidden/>
              </w:rPr>
              <w:tab/>
            </w:r>
            <w:r>
              <w:rPr>
                <w:noProof/>
                <w:webHidden/>
              </w:rPr>
              <w:fldChar w:fldCharType="begin"/>
            </w:r>
            <w:r>
              <w:rPr>
                <w:noProof/>
                <w:webHidden/>
              </w:rPr>
              <w:instrText xml:space="preserve"> PAGEREF _Toc194410082 \h </w:instrText>
            </w:r>
            <w:r>
              <w:rPr>
                <w:noProof/>
                <w:webHidden/>
              </w:rPr>
            </w:r>
            <w:r>
              <w:rPr>
                <w:noProof/>
                <w:webHidden/>
              </w:rPr>
              <w:fldChar w:fldCharType="separate"/>
            </w:r>
            <w:r>
              <w:rPr>
                <w:noProof/>
                <w:webHidden/>
              </w:rPr>
              <w:t>34</w:t>
            </w:r>
            <w:r>
              <w:rPr>
                <w:noProof/>
                <w:webHidden/>
              </w:rPr>
              <w:fldChar w:fldCharType="end"/>
            </w:r>
          </w:hyperlink>
        </w:p>
        <w:p w14:paraId="37B39303" w14:textId="10B51289"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3" w:history="1">
            <w:r w:rsidRPr="00D65B29">
              <w:rPr>
                <w:rStyle w:val="Hyperlink"/>
                <w:noProof/>
              </w:rPr>
              <w:t>Service Notices</w:t>
            </w:r>
            <w:r>
              <w:rPr>
                <w:noProof/>
                <w:webHidden/>
              </w:rPr>
              <w:tab/>
            </w:r>
            <w:r>
              <w:rPr>
                <w:noProof/>
                <w:webHidden/>
              </w:rPr>
              <w:fldChar w:fldCharType="begin"/>
            </w:r>
            <w:r>
              <w:rPr>
                <w:noProof/>
                <w:webHidden/>
              </w:rPr>
              <w:instrText xml:space="preserve"> PAGEREF _Toc194410083 \h </w:instrText>
            </w:r>
            <w:r>
              <w:rPr>
                <w:noProof/>
                <w:webHidden/>
              </w:rPr>
            </w:r>
            <w:r>
              <w:rPr>
                <w:noProof/>
                <w:webHidden/>
              </w:rPr>
              <w:fldChar w:fldCharType="separate"/>
            </w:r>
            <w:r>
              <w:rPr>
                <w:noProof/>
                <w:webHidden/>
              </w:rPr>
              <w:t>35</w:t>
            </w:r>
            <w:r>
              <w:rPr>
                <w:noProof/>
                <w:webHidden/>
              </w:rPr>
              <w:fldChar w:fldCharType="end"/>
            </w:r>
          </w:hyperlink>
        </w:p>
        <w:p w14:paraId="7F1B9CC6" w14:textId="3E11B678"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84" w:history="1">
            <w:r w:rsidRPr="00D65B29">
              <w:rPr>
                <w:rStyle w:val="Hyperlink"/>
                <w:noProof/>
              </w:rPr>
              <w:t>RACs</w:t>
            </w:r>
            <w:r>
              <w:rPr>
                <w:noProof/>
                <w:webHidden/>
              </w:rPr>
              <w:tab/>
            </w:r>
            <w:r>
              <w:rPr>
                <w:noProof/>
                <w:webHidden/>
              </w:rPr>
              <w:fldChar w:fldCharType="begin"/>
            </w:r>
            <w:r>
              <w:rPr>
                <w:noProof/>
                <w:webHidden/>
              </w:rPr>
              <w:instrText xml:space="preserve"> PAGEREF _Toc194410084 \h </w:instrText>
            </w:r>
            <w:r>
              <w:rPr>
                <w:noProof/>
                <w:webHidden/>
              </w:rPr>
            </w:r>
            <w:r>
              <w:rPr>
                <w:noProof/>
                <w:webHidden/>
              </w:rPr>
              <w:fldChar w:fldCharType="separate"/>
            </w:r>
            <w:r>
              <w:rPr>
                <w:noProof/>
                <w:webHidden/>
              </w:rPr>
              <w:t>37</w:t>
            </w:r>
            <w:r>
              <w:rPr>
                <w:noProof/>
                <w:webHidden/>
              </w:rPr>
              <w:fldChar w:fldCharType="end"/>
            </w:r>
          </w:hyperlink>
        </w:p>
        <w:p w14:paraId="615A4B18" w14:textId="1D85A598"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5" w:history="1">
            <w:r w:rsidRPr="00D65B29">
              <w:rPr>
                <w:rStyle w:val="Hyperlink"/>
                <w:noProof/>
              </w:rPr>
              <w:t>Typical RAC Timeframes</w:t>
            </w:r>
            <w:r>
              <w:rPr>
                <w:noProof/>
                <w:webHidden/>
              </w:rPr>
              <w:tab/>
            </w:r>
            <w:r>
              <w:rPr>
                <w:noProof/>
                <w:webHidden/>
              </w:rPr>
              <w:fldChar w:fldCharType="begin"/>
            </w:r>
            <w:r>
              <w:rPr>
                <w:noProof/>
                <w:webHidden/>
              </w:rPr>
              <w:instrText xml:space="preserve"> PAGEREF _Toc194410085 \h </w:instrText>
            </w:r>
            <w:r>
              <w:rPr>
                <w:noProof/>
                <w:webHidden/>
              </w:rPr>
            </w:r>
            <w:r>
              <w:rPr>
                <w:noProof/>
                <w:webHidden/>
              </w:rPr>
              <w:fldChar w:fldCharType="separate"/>
            </w:r>
            <w:r>
              <w:rPr>
                <w:noProof/>
                <w:webHidden/>
              </w:rPr>
              <w:t>39</w:t>
            </w:r>
            <w:r>
              <w:rPr>
                <w:noProof/>
                <w:webHidden/>
              </w:rPr>
              <w:fldChar w:fldCharType="end"/>
            </w:r>
          </w:hyperlink>
        </w:p>
        <w:p w14:paraId="5FFFB899" w14:textId="0D0F9A7E"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6" w:history="1">
            <w:r w:rsidRPr="00D65B29">
              <w:rPr>
                <w:rStyle w:val="Hyperlink"/>
                <w:noProof/>
              </w:rPr>
              <w:t>Managing RACs, Enrollments and Service Authorizations When Care Receiver is in Hospital, Rehabilitation Facility or Jail</w:t>
            </w:r>
            <w:r>
              <w:rPr>
                <w:noProof/>
                <w:webHidden/>
              </w:rPr>
              <w:tab/>
            </w:r>
            <w:r>
              <w:rPr>
                <w:noProof/>
                <w:webHidden/>
              </w:rPr>
              <w:fldChar w:fldCharType="begin"/>
            </w:r>
            <w:r>
              <w:rPr>
                <w:noProof/>
                <w:webHidden/>
              </w:rPr>
              <w:instrText xml:space="preserve"> PAGEREF _Toc194410086 \h </w:instrText>
            </w:r>
            <w:r>
              <w:rPr>
                <w:noProof/>
                <w:webHidden/>
              </w:rPr>
            </w:r>
            <w:r>
              <w:rPr>
                <w:noProof/>
                <w:webHidden/>
              </w:rPr>
              <w:fldChar w:fldCharType="separate"/>
            </w:r>
            <w:r>
              <w:rPr>
                <w:noProof/>
                <w:webHidden/>
              </w:rPr>
              <w:t>39</w:t>
            </w:r>
            <w:r>
              <w:rPr>
                <w:noProof/>
                <w:webHidden/>
              </w:rPr>
              <w:fldChar w:fldCharType="end"/>
            </w:r>
          </w:hyperlink>
        </w:p>
        <w:p w14:paraId="7059C076" w14:textId="1269F14D"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7" w:history="1">
            <w:r w:rsidRPr="00D65B29">
              <w:rPr>
                <w:rStyle w:val="Hyperlink"/>
                <w:noProof/>
              </w:rPr>
              <w:t>Managing RACs, Enrollments and Service Authorizations when there will be a temporary pause in services</w:t>
            </w:r>
            <w:r>
              <w:rPr>
                <w:noProof/>
                <w:webHidden/>
              </w:rPr>
              <w:tab/>
            </w:r>
            <w:r>
              <w:rPr>
                <w:noProof/>
                <w:webHidden/>
              </w:rPr>
              <w:fldChar w:fldCharType="begin"/>
            </w:r>
            <w:r>
              <w:rPr>
                <w:noProof/>
                <w:webHidden/>
              </w:rPr>
              <w:instrText xml:space="preserve"> PAGEREF _Toc194410087 \h </w:instrText>
            </w:r>
            <w:r>
              <w:rPr>
                <w:noProof/>
                <w:webHidden/>
              </w:rPr>
            </w:r>
            <w:r>
              <w:rPr>
                <w:noProof/>
                <w:webHidden/>
              </w:rPr>
              <w:fldChar w:fldCharType="separate"/>
            </w:r>
            <w:r>
              <w:rPr>
                <w:noProof/>
                <w:webHidden/>
              </w:rPr>
              <w:t>40</w:t>
            </w:r>
            <w:r>
              <w:rPr>
                <w:noProof/>
                <w:webHidden/>
              </w:rPr>
              <w:fldChar w:fldCharType="end"/>
            </w:r>
          </w:hyperlink>
        </w:p>
        <w:p w14:paraId="3E396AE0" w14:textId="51E60AFE"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88" w:history="1">
            <w:r w:rsidRPr="00D65B29">
              <w:rPr>
                <w:rStyle w:val="Hyperlink"/>
                <w:noProof/>
              </w:rPr>
              <w:t>Authorizations</w:t>
            </w:r>
            <w:r>
              <w:rPr>
                <w:noProof/>
                <w:webHidden/>
              </w:rPr>
              <w:tab/>
            </w:r>
            <w:r>
              <w:rPr>
                <w:noProof/>
                <w:webHidden/>
              </w:rPr>
              <w:fldChar w:fldCharType="begin"/>
            </w:r>
            <w:r>
              <w:rPr>
                <w:noProof/>
                <w:webHidden/>
              </w:rPr>
              <w:instrText xml:space="preserve"> PAGEREF _Toc194410088 \h </w:instrText>
            </w:r>
            <w:r>
              <w:rPr>
                <w:noProof/>
                <w:webHidden/>
              </w:rPr>
            </w:r>
            <w:r>
              <w:rPr>
                <w:noProof/>
                <w:webHidden/>
              </w:rPr>
              <w:fldChar w:fldCharType="separate"/>
            </w:r>
            <w:r>
              <w:rPr>
                <w:noProof/>
                <w:webHidden/>
              </w:rPr>
              <w:t>41</w:t>
            </w:r>
            <w:r>
              <w:rPr>
                <w:noProof/>
                <w:webHidden/>
              </w:rPr>
              <w:fldChar w:fldCharType="end"/>
            </w:r>
          </w:hyperlink>
        </w:p>
        <w:p w14:paraId="3BC5DE87" w14:textId="7410B1A8"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89" w:history="1">
            <w:r w:rsidRPr="00D65B29">
              <w:rPr>
                <w:rStyle w:val="Hyperlink"/>
                <w:noProof/>
              </w:rPr>
              <w:t>Common Errors</w:t>
            </w:r>
            <w:r>
              <w:rPr>
                <w:noProof/>
                <w:webHidden/>
              </w:rPr>
              <w:tab/>
            </w:r>
            <w:r>
              <w:rPr>
                <w:noProof/>
                <w:webHidden/>
              </w:rPr>
              <w:fldChar w:fldCharType="begin"/>
            </w:r>
            <w:r>
              <w:rPr>
                <w:noProof/>
                <w:webHidden/>
              </w:rPr>
              <w:instrText xml:space="preserve"> PAGEREF _Toc194410089 \h </w:instrText>
            </w:r>
            <w:r>
              <w:rPr>
                <w:noProof/>
                <w:webHidden/>
              </w:rPr>
            </w:r>
            <w:r>
              <w:rPr>
                <w:noProof/>
                <w:webHidden/>
              </w:rPr>
              <w:fldChar w:fldCharType="separate"/>
            </w:r>
            <w:r>
              <w:rPr>
                <w:noProof/>
                <w:webHidden/>
              </w:rPr>
              <w:t>42</w:t>
            </w:r>
            <w:r>
              <w:rPr>
                <w:noProof/>
                <w:webHidden/>
              </w:rPr>
              <w:fldChar w:fldCharType="end"/>
            </w:r>
          </w:hyperlink>
        </w:p>
        <w:p w14:paraId="30F6C200" w14:textId="308E2009"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90" w:history="1">
            <w:r w:rsidRPr="00D65B29">
              <w:rPr>
                <w:rStyle w:val="Hyperlink"/>
                <w:noProof/>
              </w:rPr>
              <w:t>MTP Related Error Codes in GetCare</w:t>
            </w:r>
            <w:r>
              <w:rPr>
                <w:noProof/>
                <w:webHidden/>
              </w:rPr>
              <w:tab/>
            </w:r>
            <w:r>
              <w:rPr>
                <w:noProof/>
                <w:webHidden/>
              </w:rPr>
              <w:fldChar w:fldCharType="begin"/>
            </w:r>
            <w:r>
              <w:rPr>
                <w:noProof/>
                <w:webHidden/>
              </w:rPr>
              <w:instrText xml:space="preserve"> PAGEREF _Toc194410090 \h </w:instrText>
            </w:r>
            <w:r>
              <w:rPr>
                <w:noProof/>
                <w:webHidden/>
              </w:rPr>
            </w:r>
            <w:r>
              <w:rPr>
                <w:noProof/>
                <w:webHidden/>
              </w:rPr>
              <w:fldChar w:fldCharType="separate"/>
            </w:r>
            <w:r>
              <w:rPr>
                <w:noProof/>
                <w:webHidden/>
              </w:rPr>
              <w:t>43</w:t>
            </w:r>
            <w:r>
              <w:rPr>
                <w:noProof/>
                <w:webHidden/>
              </w:rPr>
              <w:fldChar w:fldCharType="end"/>
            </w:r>
          </w:hyperlink>
        </w:p>
        <w:p w14:paraId="057D557E" w14:textId="3576D009"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91" w:history="1">
            <w:r w:rsidRPr="00D65B29">
              <w:rPr>
                <w:rStyle w:val="Hyperlink"/>
                <w:noProof/>
              </w:rPr>
              <w:t>Tracking Benefit Expenditures</w:t>
            </w:r>
            <w:r>
              <w:rPr>
                <w:noProof/>
                <w:webHidden/>
              </w:rPr>
              <w:tab/>
            </w:r>
            <w:r>
              <w:rPr>
                <w:noProof/>
                <w:webHidden/>
              </w:rPr>
              <w:fldChar w:fldCharType="begin"/>
            </w:r>
            <w:r>
              <w:rPr>
                <w:noProof/>
                <w:webHidden/>
              </w:rPr>
              <w:instrText xml:space="preserve"> PAGEREF _Toc194410091 \h </w:instrText>
            </w:r>
            <w:r>
              <w:rPr>
                <w:noProof/>
                <w:webHidden/>
              </w:rPr>
            </w:r>
            <w:r>
              <w:rPr>
                <w:noProof/>
                <w:webHidden/>
              </w:rPr>
              <w:fldChar w:fldCharType="separate"/>
            </w:r>
            <w:r>
              <w:rPr>
                <w:noProof/>
                <w:webHidden/>
              </w:rPr>
              <w:t>44</w:t>
            </w:r>
            <w:r>
              <w:rPr>
                <w:noProof/>
                <w:webHidden/>
              </w:rPr>
              <w:fldChar w:fldCharType="end"/>
            </w:r>
          </w:hyperlink>
        </w:p>
        <w:p w14:paraId="34456DEF" w14:textId="67F93DA3"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92" w:history="1">
            <w:r w:rsidRPr="00D65B29">
              <w:rPr>
                <w:rStyle w:val="Hyperlink"/>
                <w:noProof/>
              </w:rPr>
              <w:t>Providers</w:t>
            </w:r>
            <w:r>
              <w:rPr>
                <w:noProof/>
                <w:webHidden/>
              </w:rPr>
              <w:tab/>
            </w:r>
            <w:r>
              <w:rPr>
                <w:noProof/>
                <w:webHidden/>
              </w:rPr>
              <w:fldChar w:fldCharType="begin"/>
            </w:r>
            <w:r>
              <w:rPr>
                <w:noProof/>
                <w:webHidden/>
              </w:rPr>
              <w:instrText xml:space="preserve"> PAGEREF _Toc194410092 \h </w:instrText>
            </w:r>
            <w:r>
              <w:rPr>
                <w:noProof/>
                <w:webHidden/>
              </w:rPr>
            </w:r>
            <w:r>
              <w:rPr>
                <w:noProof/>
                <w:webHidden/>
              </w:rPr>
              <w:fldChar w:fldCharType="separate"/>
            </w:r>
            <w:r>
              <w:rPr>
                <w:noProof/>
                <w:webHidden/>
              </w:rPr>
              <w:t>45</w:t>
            </w:r>
            <w:r>
              <w:rPr>
                <w:noProof/>
                <w:webHidden/>
              </w:rPr>
              <w:fldChar w:fldCharType="end"/>
            </w:r>
          </w:hyperlink>
        </w:p>
        <w:p w14:paraId="66973546" w14:textId="00BF15A2"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93" w:history="1">
            <w:r w:rsidRPr="00D65B29">
              <w:rPr>
                <w:rStyle w:val="Hyperlink"/>
                <w:noProof/>
              </w:rPr>
              <w:t>Documents Sent to Providers</w:t>
            </w:r>
            <w:r>
              <w:rPr>
                <w:noProof/>
                <w:webHidden/>
              </w:rPr>
              <w:tab/>
            </w:r>
            <w:r>
              <w:rPr>
                <w:noProof/>
                <w:webHidden/>
              </w:rPr>
              <w:fldChar w:fldCharType="begin"/>
            </w:r>
            <w:r>
              <w:rPr>
                <w:noProof/>
                <w:webHidden/>
              </w:rPr>
              <w:instrText xml:space="preserve"> PAGEREF _Toc194410093 \h </w:instrText>
            </w:r>
            <w:r>
              <w:rPr>
                <w:noProof/>
                <w:webHidden/>
              </w:rPr>
            </w:r>
            <w:r>
              <w:rPr>
                <w:noProof/>
                <w:webHidden/>
              </w:rPr>
              <w:fldChar w:fldCharType="separate"/>
            </w:r>
            <w:r>
              <w:rPr>
                <w:noProof/>
                <w:webHidden/>
              </w:rPr>
              <w:t>46</w:t>
            </w:r>
            <w:r>
              <w:rPr>
                <w:noProof/>
                <w:webHidden/>
              </w:rPr>
              <w:fldChar w:fldCharType="end"/>
            </w:r>
          </w:hyperlink>
        </w:p>
        <w:p w14:paraId="51E3BB42" w14:textId="25783300"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94" w:history="1">
            <w:r w:rsidRPr="00D65B29">
              <w:rPr>
                <w:rStyle w:val="Hyperlink"/>
                <w:noProof/>
              </w:rPr>
              <w:t>Contracts</w:t>
            </w:r>
            <w:r>
              <w:rPr>
                <w:noProof/>
                <w:webHidden/>
              </w:rPr>
              <w:tab/>
            </w:r>
            <w:r>
              <w:rPr>
                <w:noProof/>
                <w:webHidden/>
              </w:rPr>
              <w:fldChar w:fldCharType="begin"/>
            </w:r>
            <w:r>
              <w:rPr>
                <w:noProof/>
                <w:webHidden/>
              </w:rPr>
              <w:instrText xml:space="preserve"> PAGEREF _Toc194410094 \h </w:instrText>
            </w:r>
            <w:r>
              <w:rPr>
                <w:noProof/>
                <w:webHidden/>
              </w:rPr>
            </w:r>
            <w:r>
              <w:rPr>
                <w:noProof/>
                <w:webHidden/>
              </w:rPr>
              <w:fldChar w:fldCharType="separate"/>
            </w:r>
            <w:r>
              <w:rPr>
                <w:noProof/>
                <w:webHidden/>
              </w:rPr>
              <w:t>47</w:t>
            </w:r>
            <w:r>
              <w:rPr>
                <w:noProof/>
                <w:webHidden/>
              </w:rPr>
              <w:fldChar w:fldCharType="end"/>
            </w:r>
          </w:hyperlink>
        </w:p>
        <w:p w14:paraId="2893C458" w14:textId="785F51DA"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95" w:history="1">
            <w:r w:rsidRPr="00D65B29">
              <w:rPr>
                <w:rStyle w:val="Hyperlink"/>
                <w:noProof/>
              </w:rPr>
              <w:t>CheckList for Closing a MAC or TSOA case</w:t>
            </w:r>
            <w:r>
              <w:rPr>
                <w:noProof/>
                <w:webHidden/>
              </w:rPr>
              <w:tab/>
            </w:r>
            <w:r>
              <w:rPr>
                <w:noProof/>
                <w:webHidden/>
              </w:rPr>
              <w:fldChar w:fldCharType="begin"/>
            </w:r>
            <w:r>
              <w:rPr>
                <w:noProof/>
                <w:webHidden/>
              </w:rPr>
              <w:instrText xml:space="preserve"> PAGEREF _Toc194410095 \h </w:instrText>
            </w:r>
            <w:r>
              <w:rPr>
                <w:noProof/>
                <w:webHidden/>
              </w:rPr>
            </w:r>
            <w:r>
              <w:rPr>
                <w:noProof/>
                <w:webHidden/>
              </w:rPr>
              <w:fldChar w:fldCharType="separate"/>
            </w:r>
            <w:r>
              <w:rPr>
                <w:noProof/>
                <w:webHidden/>
              </w:rPr>
              <w:t>47</w:t>
            </w:r>
            <w:r>
              <w:rPr>
                <w:noProof/>
                <w:webHidden/>
              </w:rPr>
              <w:fldChar w:fldCharType="end"/>
            </w:r>
          </w:hyperlink>
        </w:p>
        <w:p w14:paraId="47E036FD" w14:textId="1CF7CBB5"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96" w:history="1">
            <w:r w:rsidRPr="00D65B29">
              <w:rPr>
                <w:rStyle w:val="Hyperlink"/>
                <w:noProof/>
              </w:rPr>
              <w:t>Exceptions to Rule/Policy</w:t>
            </w:r>
            <w:r>
              <w:rPr>
                <w:noProof/>
                <w:webHidden/>
              </w:rPr>
              <w:tab/>
            </w:r>
            <w:r>
              <w:rPr>
                <w:noProof/>
                <w:webHidden/>
              </w:rPr>
              <w:fldChar w:fldCharType="begin"/>
            </w:r>
            <w:r>
              <w:rPr>
                <w:noProof/>
                <w:webHidden/>
              </w:rPr>
              <w:instrText xml:space="preserve"> PAGEREF _Toc194410096 \h </w:instrText>
            </w:r>
            <w:r>
              <w:rPr>
                <w:noProof/>
                <w:webHidden/>
              </w:rPr>
            </w:r>
            <w:r>
              <w:rPr>
                <w:noProof/>
                <w:webHidden/>
              </w:rPr>
              <w:fldChar w:fldCharType="separate"/>
            </w:r>
            <w:r>
              <w:rPr>
                <w:noProof/>
                <w:webHidden/>
              </w:rPr>
              <w:t>48</w:t>
            </w:r>
            <w:r>
              <w:rPr>
                <w:noProof/>
                <w:webHidden/>
              </w:rPr>
              <w:fldChar w:fldCharType="end"/>
            </w:r>
          </w:hyperlink>
        </w:p>
        <w:p w14:paraId="7FAA6BA3" w14:textId="700C3312"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97" w:history="1">
            <w:r w:rsidRPr="00D65B29">
              <w:rPr>
                <w:rStyle w:val="Hyperlink"/>
                <w:noProof/>
              </w:rPr>
              <w:t>ETR Process</w:t>
            </w:r>
            <w:r>
              <w:rPr>
                <w:noProof/>
                <w:webHidden/>
              </w:rPr>
              <w:tab/>
            </w:r>
            <w:r>
              <w:rPr>
                <w:noProof/>
                <w:webHidden/>
              </w:rPr>
              <w:fldChar w:fldCharType="begin"/>
            </w:r>
            <w:r>
              <w:rPr>
                <w:noProof/>
                <w:webHidden/>
              </w:rPr>
              <w:instrText xml:space="preserve"> PAGEREF _Toc194410097 \h </w:instrText>
            </w:r>
            <w:r>
              <w:rPr>
                <w:noProof/>
                <w:webHidden/>
              </w:rPr>
            </w:r>
            <w:r>
              <w:rPr>
                <w:noProof/>
                <w:webHidden/>
              </w:rPr>
              <w:fldChar w:fldCharType="separate"/>
            </w:r>
            <w:r>
              <w:rPr>
                <w:noProof/>
                <w:webHidden/>
              </w:rPr>
              <w:t>49</w:t>
            </w:r>
            <w:r>
              <w:rPr>
                <w:noProof/>
                <w:webHidden/>
              </w:rPr>
              <w:fldChar w:fldCharType="end"/>
            </w:r>
          </w:hyperlink>
        </w:p>
        <w:p w14:paraId="47F0435A" w14:textId="51C42E2C"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098" w:history="1">
            <w:r w:rsidRPr="00D65B29">
              <w:rPr>
                <w:rStyle w:val="Hyperlink"/>
                <w:noProof/>
              </w:rPr>
              <w:t>Complaint Procedure for denial of initial ETRs</w:t>
            </w:r>
            <w:r>
              <w:rPr>
                <w:noProof/>
                <w:webHidden/>
              </w:rPr>
              <w:tab/>
            </w:r>
            <w:r>
              <w:rPr>
                <w:noProof/>
                <w:webHidden/>
              </w:rPr>
              <w:fldChar w:fldCharType="begin"/>
            </w:r>
            <w:r>
              <w:rPr>
                <w:noProof/>
                <w:webHidden/>
              </w:rPr>
              <w:instrText xml:space="preserve"> PAGEREF _Toc194410098 \h </w:instrText>
            </w:r>
            <w:r>
              <w:rPr>
                <w:noProof/>
                <w:webHidden/>
              </w:rPr>
            </w:r>
            <w:r>
              <w:rPr>
                <w:noProof/>
                <w:webHidden/>
              </w:rPr>
              <w:fldChar w:fldCharType="separate"/>
            </w:r>
            <w:r>
              <w:rPr>
                <w:noProof/>
                <w:webHidden/>
              </w:rPr>
              <w:t>50</w:t>
            </w:r>
            <w:r>
              <w:rPr>
                <w:noProof/>
                <w:webHidden/>
              </w:rPr>
              <w:fldChar w:fldCharType="end"/>
            </w:r>
          </w:hyperlink>
        </w:p>
        <w:p w14:paraId="6754A657" w14:textId="7A613DC2"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099" w:history="1">
            <w:r w:rsidRPr="00D65B29">
              <w:rPr>
                <w:rStyle w:val="Hyperlink"/>
                <w:noProof/>
              </w:rPr>
              <w:t>Collaboration with Adult protective services (APS)</w:t>
            </w:r>
            <w:r>
              <w:rPr>
                <w:noProof/>
                <w:webHidden/>
              </w:rPr>
              <w:tab/>
            </w:r>
            <w:r>
              <w:rPr>
                <w:noProof/>
                <w:webHidden/>
              </w:rPr>
              <w:fldChar w:fldCharType="begin"/>
            </w:r>
            <w:r>
              <w:rPr>
                <w:noProof/>
                <w:webHidden/>
              </w:rPr>
              <w:instrText xml:space="preserve"> PAGEREF _Toc194410099 \h </w:instrText>
            </w:r>
            <w:r>
              <w:rPr>
                <w:noProof/>
                <w:webHidden/>
              </w:rPr>
            </w:r>
            <w:r>
              <w:rPr>
                <w:noProof/>
                <w:webHidden/>
              </w:rPr>
              <w:fldChar w:fldCharType="separate"/>
            </w:r>
            <w:r>
              <w:rPr>
                <w:noProof/>
                <w:webHidden/>
              </w:rPr>
              <w:t>50</w:t>
            </w:r>
            <w:r>
              <w:rPr>
                <w:noProof/>
                <w:webHidden/>
              </w:rPr>
              <w:fldChar w:fldCharType="end"/>
            </w:r>
          </w:hyperlink>
        </w:p>
        <w:p w14:paraId="357E3EDC" w14:textId="76AFBB5B"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0" w:history="1">
            <w:r w:rsidRPr="00D65B29">
              <w:rPr>
                <w:rStyle w:val="Hyperlink"/>
                <w:noProof/>
              </w:rPr>
              <w:t>DSHS Forms and Notices</w:t>
            </w:r>
            <w:r>
              <w:rPr>
                <w:noProof/>
                <w:webHidden/>
              </w:rPr>
              <w:tab/>
            </w:r>
            <w:r>
              <w:rPr>
                <w:noProof/>
                <w:webHidden/>
              </w:rPr>
              <w:fldChar w:fldCharType="begin"/>
            </w:r>
            <w:r>
              <w:rPr>
                <w:noProof/>
                <w:webHidden/>
              </w:rPr>
              <w:instrText xml:space="preserve"> PAGEREF _Toc194410100 \h </w:instrText>
            </w:r>
            <w:r>
              <w:rPr>
                <w:noProof/>
                <w:webHidden/>
              </w:rPr>
            </w:r>
            <w:r>
              <w:rPr>
                <w:noProof/>
                <w:webHidden/>
              </w:rPr>
              <w:fldChar w:fldCharType="separate"/>
            </w:r>
            <w:r>
              <w:rPr>
                <w:noProof/>
                <w:webHidden/>
              </w:rPr>
              <w:t>51</w:t>
            </w:r>
            <w:r>
              <w:rPr>
                <w:noProof/>
                <w:webHidden/>
              </w:rPr>
              <w:fldChar w:fldCharType="end"/>
            </w:r>
          </w:hyperlink>
        </w:p>
        <w:p w14:paraId="473E3CF0" w14:textId="55D83E45"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1" w:history="1">
            <w:r w:rsidRPr="00D65B29">
              <w:rPr>
                <w:rStyle w:val="Hyperlink"/>
                <w:noProof/>
              </w:rPr>
              <w:t>Administrative hearing (aka fair hearings)</w:t>
            </w:r>
            <w:r>
              <w:rPr>
                <w:noProof/>
                <w:webHidden/>
              </w:rPr>
              <w:tab/>
            </w:r>
            <w:r>
              <w:rPr>
                <w:noProof/>
                <w:webHidden/>
              </w:rPr>
              <w:fldChar w:fldCharType="begin"/>
            </w:r>
            <w:r>
              <w:rPr>
                <w:noProof/>
                <w:webHidden/>
              </w:rPr>
              <w:instrText xml:space="preserve"> PAGEREF _Toc194410101 \h </w:instrText>
            </w:r>
            <w:r>
              <w:rPr>
                <w:noProof/>
                <w:webHidden/>
              </w:rPr>
            </w:r>
            <w:r>
              <w:rPr>
                <w:noProof/>
                <w:webHidden/>
              </w:rPr>
              <w:fldChar w:fldCharType="separate"/>
            </w:r>
            <w:r>
              <w:rPr>
                <w:noProof/>
                <w:webHidden/>
              </w:rPr>
              <w:t>55</w:t>
            </w:r>
            <w:r>
              <w:rPr>
                <w:noProof/>
                <w:webHidden/>
              </w:rPr>
              <w:fldChar w:fldCharType="end"/>
            </w:r>
          </w:hyperlink>
        </w:p>
        <w:p w14:paraId="39B493D0" w14:textId="4F290841"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02" w:history="1">
            <w:r w:rsidRPr="00D65B29">
              <w:rPr>
                <w:rStyle w:val="Hyperlink"/>
                <w:noProof/>
              </w:rPr>
              <w:t>Requesting an Administrative Hearing</w:t>
            </w:r>
            <w:r>
              <w:rPr>
                <w:noProof/>
                <w:webHidden/>
              </w:rPr>
              <w:tab/>
            </w:r>
            <w:r>
              <w:rPr>
                <w:noProof/>
                <w:webHidden/>
              </w:rPr>
              <w:fldChar w:fldCharType="begin"/>
            </w:r>
            <w:r>
              <w:rPr>
                <w:noProof/>
                <w:webHidden/>
              </w:rPr>
              <w:instrText xml:space="preserve"> PAGEREF _Toc194410102 \h </w:instrText>
            </w:r>
            <w:r>
              <w:rPr>
                <w:noProof/>
                <w:webHidden/>
              </w:rPr>
            </w:r>
            <w:r>
              <w:rPr>
                <w:noProof/>
                <w:webHidden/>
              </w:rPr>
              <w:fldChar w:fldCharType="separate"/>
            </w:r>
            <w:r>
              <w:rPr>
                <w:noProof/>
                <w:webHidden/>
              </w:rPr>
              <w:t>55</w:t>
            </w:r>
            <w:r>
              <w:rPr>
                <w:noProof/>
                <w:webHidden/>
              </w:rPr>
              <w:fldChar w:fldCharType="end"/>
            </w:r>
          </w:hyperlink>
        </w:p>
        <w:p w14:paraId="5F97571F" w14:textId="25D25216"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3" w:history="1">
            <w:r w:rsidRPr="00D65B29">
              <w:rPr>
                <w:rStyle w:val="Hyperlink"/>
                <w:noProof/>
              </w:rPr>
              <w:t>Wait List</w:t>
            </w:r>
            <w:r>
              <w:rPr>
                <w:noProof/>
                <w:webHidden/>
              </w:rPr>
              <w:tab/>
            </w:r>
            <w:r>
              <w:rPr>
                <w:noProof/>
                <w:webHidden/>
              </w:rPr>
              <w:fldChar w:fldCharType="begin"/>
            </w:r>
            <w:r>
              <w:rPr>
                <w:noProof/>
                <w:webHidden/>
              </w:rPr>
              <w:instrText xml:space="preserve"> PAGEREF _Toc194410103 \h </w:instrText>
            </w:r>
            <w:r>
              <w:rPr>
                <w:noProof/>
                <w:webHidden/>
              </w:rPr>
            </w:r>
            <w:r>
              <w:rPr>
                <w:noProof/>
                <w:webHidden/>
              </w:rPr>
              <w:fldChar w:fldCharType="separate"/>
            </w:r>
            <w:r>
              <w:rPr>
                <w:noProof/>
                <w:webHidden/>
              </w:rPr>
              <w:t>56</w:t>
            </w:r>
            <w:r>
              <w:rPr>
                <w:noProof/>
                <w:webHidden/>
              </w:rPr>
              <w:fldChar w:fldCharType="end"/>
            </w:r>
          </w:hyperlink>
        </w:p>
        <w:p w14:paraId="4BF621D1" w14:textId="33316A1F"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4" w:history="1">
            <w:r w:rsidRPr="00D65B29">
              <w:rPr>
                <w:rStyle w:val="Hyperlink"/>
                <w:noProof/>
              </w:rPr>
              <w:t>Conflict Free Case Management</w:t>
            </w:r>
            <w:r>
              <w:rPr>
                <w:noProof/>
                <w:webHidden/>
              </w:rPr>
              <w:tab/>
            </w:r>
            <w:r>
              <w:rPr>
                <w:noProof/>
                <w:webHidden/>
              </w:rPr>
              <w:fldChar w:fldCharType="begin"/>
            </w:r>
            <w:r>
              <w:rPr>
                <w:noProof/>
                <w:webHidden/>
              </w:rPr>
              <w:instrText xml:space="preserve"> PAGEREF _Toc194410104 \h </w:instrText>
            </w:r>
            <w:r>
              <w:rPr>
                <w:noProof/>
                <w:webHidden/>
              </w:rPr>
            </w:r>
            <w:r>
              <w:rPr>
                <w:noProof/>
                <w:webHidden/>
              </w:rPr>
              <w:fldChar w:fldCharType="separate"/>
            </w:r>
            <w:r>
              <w:rPr>
                <w:noProof/>
                <w:webHidden/>
              </w:rPr>
              <w:t>56</w:t>
            </w:r>
            <w:r>
              <w:rPr>
                <w:noProof/>
                <w:webHidden/>
              </w:rPr>
              <w:fldChar w:fldCharType="end"/>
            </w:r>
          </w:hyperlink>
        </w:p>
        <w:p w14:paraId="3C7C3BCC" w14:textId="5C7A6919"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05" w:history="1">
            <w:r w:rsidRPr="00D65B29">
              <w:rPr>
                <w:rStyle w:val="Hyperlink"/>
                <w:noProof/>
              </w:rPr>
              <w:t>Background</w:t>
            </w:r>
            <w:r>
              <w:rPr>
                <w:noProof/>
                <w:webHidden/>
              </w:rPr>
              <w:tab/>
            </w:r>
            <w:r>
              <w:rPr>
                <w:noProof/>
                <w:webHidden/>
              </w:rPr>
              <w:fldChar w:fldCharType="begin"/>
            </w:r>
            <w:r>
              <w:rPr>
                <w:noProof/>
                <w:webHidden/>
              </w:rPr>
              <w:instrText xml:space="preserve"> PAGEREF _Toc194410105 \h </w:instrText>
            </w:r>
            <w:r>
              <w:rPr>
                <w:noProof/>
                <w:webHidden/>
              </w:rPr>
            </w:r>
            <w:r>
              <w:rPr>
                <w:noProof/>
                <w:webHidden/>
              </w:rPr>
              <w:fldChar w:fldCharType="separate"/>
            </w:r>
            <w:r>
              <w:rPr>
                <w:noProof/>
                <w:webHidden/>
              </w:rPr>
              <w:t>56</w:t>
            </w:r>
            <w:r>
              <w:rPr>
                <w:noProof/>
                <w:webHidden/>
              </w:rPr>
              <w:fldChar w:fldCharType="end"/>
            </w:r>
          </w:hyperlink>
        </w:p>
        <w:p w14:paraId="050ED808" w14:textId="09F19232"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06" w:history="1">
            <w:r w:rsidRPr="00D65B29">
              <w:rPr>
                <w:rStyle w:val="Hyperlink"/>
                <w:noProof/>
              </w:rPr>
              <w:t>Area Agency on Aging Requirements</w:t>
            </w:r>
            <w:r>
              <w:rPr>
                <w:noProof/>
                <w:webHidden/>
              </w:rPr>
              <w:tab/>
            </w:r>
            <w:r>
              <w:rPr>
                <w:noProof/>
                <w:webHidden/>
              </w:rPr>
              <w:fldChar w:fldCharType="begin"/>
            </w:r>
            <w:r>
              <w:rPr>
                <w:noProof/>
                <w:webHidden/>
              </w:rPr>
              <w:instrText xml:space="preserve"> PAGEREF _Toc194410106 \h </w:instrText>
            </w:r>
            <w:r>
              <w:rPr>
                <w:noProof/>
                <w:webHidden/>
              </w:rPr>
            </w:r>
            <w:r>
              <w:rPr>
                <w:noProof/>
                <w:webHidden/>
              </w:rPr>
              <w:fldChar w:fldCharType="separate"/>
            </w:r>
            <w:r>
              <w:rPr>
                <w:noProof/>
                <w:webHidden/>
              </w:rPr>
              <w:t>57</w:t>
            </w:r>
            <w:r>
              <w:rPr>
                <w:noProof/>
                <w:webHidden/>
              </w:rPr>
              <w:fldChar w:fldCharType="end"/>
            </w:r>
          </w:hyperlink>
        </w:p>
        <w:p w14:paraId="258252FF" w14:textId="416CE6AC"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07" w:history="1">
            <w:r w:rsidRPr="00D65B29">
              <w:rPr>
                <w:rStyle w:val="Hyperlink"/>
                <w:noProof/>
              </w:rPr>
              <w:t>Aging and Long-Term Support Administration Requirements</w:t>
            </w:r>
            <w:r>
              <w:rPr>
                <w:noProof/>
                <w:webHidden/>
              </w:rPr>
              <w:tab/>
            </w:r>
            <w:r>
              <w:rPr>
                <w:noProof/>
                <w:webHidden/>
              </w:rPr>
              <w:fldChar w:fldCharType="begin"/>
            </w:r>
            <w:r>
              <w:rPr>
                <w:noProof/>
                <w:webHidden/>
              </w:rPr>
              <w:instrText xml:space="preserve"> PAGEREF _Toc194410107 \h </w:instrText>
            </w:r>
            <w:r>
              <w:rPr>
                <w:noProof/>
                <w:webHidden/>
              </w:rPr>
            </w:r>
            <w:r>
              <w:rPr>
                <w:noProof/>
                <w:webHidden/>
              </w:rPr>
              <w:fldChar w:fldCharType="separate"/>
            </w:r>
            <w:r>
              <w:rPr>
                <w:noProof/>
                <w:webHidden/>
              </w:rPr>
              <w:t>58</w:t>
            </w:r>
            <w:r>
              <w:rPr>
                <w:noProof/>
                <w:webHidden/>
              </w:rPr>
              <w:fldChar w:fldCharType="end"/>
            </w:r>
          </w:hyperlink>
        </w:p>
        <w:p w14:paraId="13B6BAEF" w14:textId="55625026"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8" w:history="1">
            <w:r w:rsidRPr="00D65B29">
              <w:rPr>
                <w:rStyle w:val="Hyperlink"/>
                <w:noProof/>
              </w:rPr>
              <w:t>Quality Assurance</w:t>
            </w:r>
            <w:r>
              <w:rPr>
                <w:noProof/>
                <w:webHidden/>
              </w:rPr>
              <w:tab/>
            </w:r>
            <w:r>
              <w:rPr>
                <w:noProof/>
                <w:webHidden/>
              </w:rPr>
              <w:fldChar w:fldCharType="begin"/>
            </w:r>
            <w:r>
              <w:rPr>
                <w:noProof/>
                <w:webHidden/>
              </w:rPr>
              <w:instrText xml:space="preserve"> PAGEREF _Toc194410108 \h </w:instrText>
            </w:r>
            <w:r>
              <w:rPr>
                <w:noProof/>
                <w:webHidden/>
              </w:rPr>
            </w:r>
            <w:r>
              <w:rPr>
                <w:noProof/>
                <w:webHidden/>
              </w:rPr>
              <w:fldChar w:fldCharType="separate"/>
            </w:r>
            <w:r>
              <w:rPr>
                <w:noProof/>
                <w:webHidden/>
              </w:rPr>
              <w:t>58</w:t>
            </w:r>
            <w:r>
              <w:rPr>
                <w:noProof/>
                <w:webHidden/>
              </w:rPr>
              <w:fldChar w:fldCharType="end"/>
            </w:r>
          </w:hyperlink>
        </w:p>
        <w:p w14:paraId="642E2270" w14:textId="63D0CEED"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09" w:history="1">
            <w:r w:rsidRPr="00D65B29">
              <w:rPr>
                <w:rStyle w:val="Hyperlink"/>
                <w:noProof/>
              </w:rPr>
              <w:t>Resources</w:t>
            </w:r>
            <w:r>
              <w:rPr>
                <w:noProof/>
                <w:webHidden/>
              </w:rPr>
              <w:tab/>
            </w:r>
            <w:r>
              <w:rPr>
                <w:noProof/>
                <w:webHidden/>
              </w:rPr>
              <w:fldChar w:fldCharType="begin"/>
            </w:r>
            <w:r>
              <w:rPr>
                <w:noProof/>
                <w:webHidden/>
              </w:rPr>
              <w:instrText xml:space="preserve"> PAGEREF _Toc194410109 \h </w:instrText>
            </w:r>
            <w:r>
              <w:rPr>
                <w:noProof/>
                <w:webHidden/>
              </w:rPr>
            </w:r>
            <w:r>
              <w:rPr>
                <w:noProof/>
                <w:webHidden/>
              </w:rPr>
              <w:fldChar w:fldCharType="separate"/>
            </w:r>
            <w:r>
              <w:rPr>
                <w:noProof/>
                <w:webHidden/>
              </w:rPr>
              <w:t>60</w:t>
            </w:r>
            <w:r>
              <w:rPr>
                <w:noProof/>
                <w:webHidden/>
              </w:rPr>
              <w:fldChar w:fldCharType="end"/>
            </w:r>
          </w:hyperlink>
        </w:p>
        <w:p w14:paraId="58EC04B1" w14:textId="315461FB"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10" w:history="1">
            <w:r w:rsidRPr="00D65B29">
              <w:rPr>
                <w:rStyle w:val="Hyperlink"/>
                <w:noProof/>
              </w:rPr>
              <w:t>Related LTC Chapters</w:t>
            </w:r>
            <w:r>
              <w:rPr>
                <w:noProof/>
                <w:webHidden/>
              </w:rPr>
              <w:tab/>
            </w:r>
            <w:r>
              <w:rPr>
                <w:noProof/>
                <w:webHidden/>
              </w:rPr>
              <w:fldChar w:fldCharType="begin"/>
            </w:r>
            <w:r>
              <w:rPr>
                <w:noProof/>
                <w:webHidden/>
              </w:rPr>
              <w:instrText xml:space="preserve"> PAGEREF _Toc194410110 \h </w:instrText>
            </w:r>
            <w:r>
              <w:rPr>
                <w:noProof/>
                <w:webHidden/>
              </w:rPr>
            </w:r>
            <w:r>
              <w:rPr>
                <w:noProof/>
                <w:webHidden/>
              </w:rPr>
              <w:fldChar w:fldCharType="separate"/>
            </w:r>
            <w:r>
              <w:rPr>
                <w:noProof/>
                <w:webHidden/>
              </w:rPr>
              <w:t>60</w:t>
            </w:r>
            <w:r>
              <w:rPr>
                <w:noProof/>
                <w:webHidden/>
              </w:rPr>
              <w:fldChar w:fldCharType="end"/>
            </w:r>
          </w:hyperlink>
        </w:p>
        <w:p w14:paraId="717CEA9E" w14:textId="2423502F"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11" w:history="1">
            <w:r w:rsidRPr="00D65B29">
              <w:rPr>
                <w:rStyle w:val="Hyperlink"/>
                <w:noProof/>
              </w:rPr>
              <w:t>Related WACs</w:t>
            </w:r>
            <w:r>
              <w:rPr>
                <w:noProof/>
                <w:webHidden/>
              </w:rPr>
              <w:tab/>
            </w:r>
            <w:r>
              <w:rPr>
                <w:noProof/>
                <w:webHidden/>
              </w:rPr>
              <w:fldChar w:fldCharType="begin"/>
            </w:r>
            <w:r>
              <w:rPr>
                <w:noProof/>
                <w:webHidden/>
              </w:rPr>
              <w:instrText xml:space="preserve"> PAGEREF _Toc194410111 \h </w:instrText>
            </w:r>
            <w:r>
              <w:rPr>
                <w:noProof/>
                <w:webHidden/>
              </w:rPr>
            </w:r>
            <w:r>
              <w:rPr>
                <w:noProof/>
                <w:webHidden/>
              </w:rPr>
              <w:fldChar w:fldCharType="separate"/>
            </w:r>
            <w:r>
              <w:rPr>
                <w:noProof/>
                <w:webHidden/>
              </w:rPr>
              <w:t>60</w:t>
            </w:r>
            <w:r>
              <w:rPr>
                <w:noProof/>
                <w:webHidden/>
              </w:rPr>
              <w:fldChar w:fldCharType="end"/>
            </w:r>
          </w:hyperlink>
        </w:p>
        <w:p w14:paraId="604193F3" w14:textId="769BC4BC"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12" w:history="1">
            <w:r w:rsidRPr="00D65B29">
              <w:rPr>
                <w:rStyle w:val="Hyperlink"/>
                <w:noProof/>
              </w:rPr>
              <w:t>Acronyms</w:t>
            </w:r>
            <w:r>
              <w:rPr>
                <w:noProof/>
                <w:webHidden/>
              </w:rPr>
              <w:tab/>
            </w:r>
            <w:r>
              <w:rPr>
                <w:noProof/>
                <w:webHidden/>
              </w:rPr>
              <w:fldChar w:fldCharType="begin"/>
            </w:r>
            <w:r>
              <w:rPr>
                <w:noProof/>
                <w:webHidden/>
              </w:rPr>
              <w:instrText xml:space="preserve"> PAGEREF _Toc194410112 \h </w:instrText>
            </w:r>
            <w:r>
              <w:rPr>
                <w:noProof/>
                <w:webHidden/>
              </w:rPr>
            </w:r>
            <w:r>
              <w:rPr>
                <w:noProof/>
                <w:webHidden/>
              </w:rPr>
              <w:fldChar w:fldCharType="separate"/>
            </w:r>
            <w:r>
              <w:rPr>
                <w:noProof/>
                <w:webHidden/>
              </w:rPr>
              <w:t>60</w:t>
            </w:r>
            <w:r>
              <w:rPr>
                <w:noProof/>
                <w:webHidden/>
              </w:rPr>
              <w:fldChar w:fldCharType="end"/>
            </w:r>
          </w:hyperlink>
        </w:p>
        <w:p w14:paraId="4ED5C87D" w14:textId="450B2623"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13" w:history="1">
            <w:r w:rsidRPr="00D65B29">
              <w:rPr>
                <w:rStyle w:val="Hyperlink"/>
                <w:noProof/>
              </w:rPr>
              <w:t>Outreach &amp; Marketing Materials</w:t>
            </w:r>
            <w:r>
              <w:rPr>
                <w:noProof/>
                <w:webHidden/>
              </w:rPr>
              <w:tab/>
            </w:r>
            <w:r>
              <w:rPr>
                <w:noProof/>
                <w:webHidden/>
              </w:rPr>
              <w:fldChar w:fldCharType="begin"/>
            </w:r>
            <w:r>
              <w:rPr>
                <w:noProof/>
                <w:webHidden/>
              </w:rPr>
              <w:instrText xml:space="preserve"> PAGEREF _Toc194410113 \h </w:instrText>
            </w:r>
            <w:r>
              <w:rPr>
                <w:noProof/>
                <w:webHidden/>
              </w:rPr>
            </w:r>
            <w:r>
              <w:rPr>
                <w:noProof/>
                <w:webHidden/>
              </w:rPr>
              <w:fldChar w:fldCharType="separate"/>
            </w:r>
            <w:r>
              <w:rPr>
                <w:noProof/>
                <w:webHidden/>
              </w:rPr>
              <w:t>62</w:t>
            </w:r>
            <w:r>
              <w:rPr>
                <w:noProof/>
                <w:webHidden/>
              </w:rPr>
              <w:fldChar w:fldCharType="end"/>
            </w:r>
          </w:hyperlink>
        </w:p>
        <w:p w14:paraId="7A793CDF" w14:textId="1B1F272F" w:rsidR="00465E0B" w:rsidRDefault="00465E0B">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410114" w:history="1">
            <w:r w:rsidRPr="00D65B29">
              <w:rPr>
                <w:rStyle w:val="Hyperlink"/>
                <w:noProof/>
              </w:rPr>
              <w:t>Other</w:t>
            </w:r>
            <w:r>
              <w:rPr>
                <w:noProof/>
                <w:webHidden/>
              </w:rPr>
              <w:tab/>
            </w:r>
            <w:r>
              <w:rPr>
                <w:noProof/>
                <w:webHidden/>
              </w:rPr>
              <w:fldChar w:fldCharType="begin"/>
            </w:r>
            <w:r>
              <w:rPr>
                <w:noProof/>
                <w:webHidden/>
              </w:rPr>
              <w:instrText xml:space="preserve"> PAGEREF _Toc194410114 \h </w:instrText>
            </w:r>
            <w:r>
              <w:rPr>
                <w:noProof/>
                <w:webHidden/>
              </w:rPr>
            </w:r>
            <w:r>
              <w:rPr>
                <w:noProof/>
                <w:webHidden/>
              </w:rPr>
              <w:fldChar w:fldCharType="separate"/>
            </w:r>
            <w:r>
              <w:rPr>
                <w:noProof/>
                <w:webHidden/>
              </w:rPr>
              <w:t>62</w:t>
            </w:r>
            <w:r>
              <w:rPr>
                <w:noProof/>
                <w:webHidden/>
              </w:rPr>
              <w:fldChar w:fldCharType="end"/>
            </w:r>
          </w:hyperlink>
        </w:p>
        <w:p w14:paraId="18213292" w14:textId="30740C80" w:rsidR="00465E0B" w:rsidRDefault="00465E0B">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410115" w:history="1">
            <w:r w:rsidRPr="00D65B29">
              <w:rPr>
                <w:rStyle w:val="Hyperlink"/>
                <w:noProof/>
              </w:rPr>
              <w:t>Revision History</w:t>
            </w:r>
            <w:r>
              <w:rPr>
                <w:noProof/>
                <w:webHidden/>
              </w:rPr>
              <w:tab/>
            </w:r>
            <w:r>
              <w:rPr>
                <w:noProof/>
                <w:webHidden/>
              </w:rPr>
              <w:fldChar w:fldCharType="begin"/>
            </w:r>
            <w:r>
              <w:rPr>
                <w:noProof/>
                <w:webHidden/>
              </w:rPr>
              <w:instrText xml:space="preserve"> PAGEREF _Toc194410115 \h </w:instrText>
            </w:r>
            <w:r>
              <w:rPr>
                <w:noProof/>
                <w:webHidden/>
              </w:rPr>
            </w:r>
            <w:r>
              <w:rPr>
                <w:noProof/>
                <w:webHidden/>
              </w:rPr>
              <w:fldChar w:fldCharType="separate"/>
            </w:r>
            <w:r>
              <w:rPr>
                <w:noProof/>
                <w:webHidden/>
              </w:rPr>
              <w:t>63</w:t>
            </w:r>
            <w:r>
              <w:rPr>
                <w:noProof/>
                <w:webHidden/>
              </w:rPr>
              <w:fldChar w:fldCharType="end"/>
            </w:r>
          </w:hyperlink>
        </w:p>
        <w:p w14:paraId="4C4C0D79" w14:textId="4C9DD2BF" w:rsidR="00E47ABD" w:rsidRDefault="00E47ABD" w:rsidP="00E47ABD">
          <w:r>
            <w:rPr>
              <w:b/>
              <w:bCs/>
              <w:noProof/>
            </w:rPr>
            <w:fldChar w:fldCharType="end"/>
          </w:r>
        </w:p>
      </w:sdtContent>
    </w:sdt>
    <w:p w14:paraId="1CADCBBA" w14:textId="77777777" w:rsidR="00E47ABD" w:rsidRPr="006457F1" w:rsidRDefault="00E47ABD" w:rsidP="00E47ABD">
      <w:pPr>
        <w:rPr>
          <w:rFonts w:ascii="Century Gothic" w:eastAsiaTheme="majorEastAsia" w:hAnsi="Century Gothic" w:cstheme="majorBidi"/>
          <w:b/>
          <w:caps/>
          <w:color w:val="005CAB"/>
          <w:sz w:val="26"/>
          <w:szCs w:val="26"/>
        </w:rPr>
      </w:pPr>
      <w:bookmarkStart w:id="3" w:name="_Toc525727012"/>
      <w:bookmarkStart w:id="4" w:name="_Toc525727112"/>
      <w:bookmarkStart w:id="5" w:name="_Toc528758278"/>
      <w:bookmarkStart w:id="6" w:name="_Toc528759426"/>
      <w:bookmarkStart w:id="7" w:name="_Toc528760021"/>
      <w:r>
        <w:br w:type="page"/>
      </w:r>
    </w:p>
    <w:p w14:paraId="526D6035" w14:textId="77777777" w:rsidR="00E47ABD" w:rsidRPr="000F302E" w:rsidRDefault="00E47ABD" w:rsidP="00E47ABD">
      <w:pPr>
        <w:pStyle w:val="Heading2"/>
        <w:rPr>
          <w:color w:val="193F6F"/>
        </w:rPr>
      </w:pPr>
      <w:bookmarkStart w:id="8" w:name="_Toc194410050"/>
      <w:bookmarkStart w:id="9" w:name="_Hlk192064051"/>
      <w:bookmarkEnd w:id="3"/>
      <w:bookmarkEnd w:id="4"/>
      <w:bookmarkEnd w:id="5"/>
      <w:bookmarkEnd w:id="6"/>
      <w:bookmarkEnd w:id="7"/>
      <w:r>
        <w:rPr>
          <w:color w:val="193F6F"/>
        </w:rPr>
        <w:lastRenderedPageBreak/>
        <w:t>Background</w:t>
      </w:r>
      <w:bookmarkEnd w:id="8"/>
    </w:p>
    <w:p w14:paraId="4910AF97" w14:textId="77777777" w:rsidR="00E47ABD" w:rsidRDefault="00E47ABD" w:rsidP="00E47ABD">
      <w:r>
        <w:t>The intent of the Older and Aging Adults and Family Caregivers provision under the Medicaid Transformation Project – 1115 Demonstration Waiver</w:t>
      </w:r>
      <w:r w:rsidRPr="00100A29">
        <w:t>, is to expand care options for people, ages 55 and older, so they can stay at home and delay or avoid more intensive services, and providing assistance to unpaid family caregivers, ages 18 or older, who provide care for their loved ones.</w:t>
      </w:r>
      <w:r>
        <w:t xml:space="preserve"> The MAC and TSOA programs are both found under the Older and Aging Adults and Family Caregiver’s section. These programs are helping change the Medicaid health care delivery system by: </w:t>
      </w:r>
    </w:p>
    <w:p w14:paraId="202D01A2" w14:textId="77777777" w:rsidR="00E47ABD" w:rsidRDefault="00E47ABD" w:rsidP="00E47ABD">
      <w:pPr>
        <w:pStyle w:val="ListParagraph"/>
        <w:numPr>
          <w:ilvl w:val="0"/>
          <w:numId w:val="14"/>
        </w:numPr>
        <w:contextualSpacing/>
      </w:pPr>
      <w:r>
        <w:t>Providing additional options for people with long-term care needs.</w:t>
      </w:r>
    </w:p>
    <w:p w14:paraId="79A46C27" w14:textId="77777777" w:rsidR="00E47ABD" w:rsidRDefault="00E47ABD" w:rsidP="00E47ABD">
      <w:pPr>
        <w:pStyle w:val="ListParagraph"/>
        <w:numPr>
          <w:ilvl w:val="0"/>
          <w:numId w:val="14"/>
        </w:numPr>
        <w:contextualSpacing/>
      </w:pPr>
      <w:r>
        <w:t>Increasing access to services for people on the cusp of poverty to reduce:</w:t>
      </w:r>
    </w:p>
    <w:p w14:paraId="33D61F3C" w14:textId="77777777" w:rsidR="00E47ABD" w:rsidRDefault="00E47ABD" w:rsidP="00E47ABD">
      <w:pPr>
        <w:pStyle w:val="ListParagraph"/>
        <w:numPr>
          <w:ilvl w:val="1"/>
          <w:numId w:val="14"/>
        </w:numPr>
        <w:contextualSpacing/>
      </w:pPr>
      <w:r>
        <w:t>A potential health decline.</w:t>
      </w:r>
    </w:p>
    <w:p w14:paraId="38791F6F" w14:textId="77777777" w:rsidR="00E47ABD" w:rsidRDefault="00E47ABD" w:rsidP="00E47ABD">
      <w:pPr>
        <w:pStyle w:val="ListParagraph"/>
        <w:numPr>
          <w:ilvl w:val="1"/>
          <w:numId w:val="14"/>
        </w:numPr>
        <w:contextualSpacing/>
      </w:pPr>
      <w:proofErr w:type="gramStart"/>
      <w:r>
        <w:t>The</w:t>
      </w:r>
      <w:proofErr w:type="gramEnd"/>
      <w:r>
        <w:t xml:space="preserve"> need to move out of home.</w:t>
      </w:r>
    </w:p>
    <w:p w14:paraId="19B7A89D" w14:textId="77777777" w:rsidR="00E47ABD" w:rsidRDefault="00E47ABD" w:rsidP="00E47ABD">
      <w:pPr>
        <w:pStyle w:val="ListParagraph"/>
        <w:numPr>
          <w:ilvl w:val="1"/>
          <w:numId w:val="14"/>
        </w:numPr>
        <w:contextualSpacing/>
      </w:pPr>
      <w:r>
        <w:t>The spending-down of limited resources.</w:t>
      </w:r>
    </w:p>
    <w:p w14:paraId="35CC46DC" w14:textId="77777777" w:rsidR="00E47ABD" w:rsidRDefault="00E47ABD" w:rsidP="00E47ABD">
      <w:pPr>
        <w:pStyle w:val="ListParagraph"/>
        <w:numPr>
          <w:ilvl w:val="0"/>
          <w:numId w:val="14"/>
        </w:numPr>
        <w:contextualSpacing/>
      </w:pPr>
      <w:r>
        <w:t>Slowing the growth trend of traditional Medicaid-funded services, including Medicaid long-term services and supports.</w:t>
      </w:r>
    </w:p>
    <w:p w14:paraId="78C725C2" w14:textId="77777777" w:rsidR="00E47ABD" w:rsidRDefault="00E47ABD" w:rsidP="00E47ABD">
      <w:pPr>
        <w:pStyle w:val="ListParagraph"/>
        <w:numPr>
          <w:ilvl w:val="0"/>
          <w:numId w:val="15"/>
        </w:numPr>
        <w:contextualSpacing/>
      </w:pPr>
      <w:r>
        <w:t xml:space="preserve">Providing unpaid family caregivers with </w:t>
      </w:r>
      <w:proofErr w:type="gramStart"/>
      <w:r>
        <w:t>supports</w:t>
      </w:r>
      <w:proofErr w:type="gramEnd"/>
      <w:r>
        <w:t xml:space="preserve"> and knowledge to continue providing care while also taking care of themselves.</w:t>
      </w:r>
    </w:p>
    <w:p w14:paraId="0B007A64" w14:textId="77777777" w:rsidR="00E47ABD" w:rsidRPr="0072359D" w:rsidRDefault="00E47ABD" w:rsidP="00E47ABD">
      <w:pPr>
        <w:pStyle w:val="ListParagraph"/>
        <w:numPr>
          <w:ilvl w:val="0"/>
          <w:numId w:val="15"/>
        </w:numPr>
        <w:contextualSpacing/>
      </w:pPr>
      <w:r>
        <w:t xml:space="preserve">Helping people remain at home for as long as possible, and </w:t>
      </w:r>
      <w:proofErr w:type="gramStart"/>
      <w:r>
        <w:t>to maintain</w:t>
      </w:r>
      <w:proofErr w:type="gramEnd"/>
      <w:r>
        <w:t xml:space="preserve"> independent living.</w:t>
      </w:r>
    </w:p>
    <w:p w14:paraId="2C640BFF" w14:textId="77777777" w:rsidR="00E47ABD" w:rsidRPr="0072359D" w:rsidRDefault="00E47ABD" w:rsidP="00E47ABD">
      <w:pPr>
        <w:spacing w:line="276" w:lineRule="auto"/>
        <w:ind w:left="720"/>
      </w:pPr>
    </w:p>
    <w:p w14:paraId="152CFBEC" w14:textId="77777777" w:rsidR="00E47ABD" w:rsidRDefault="00E47ABD" w:rsidP="00E47ABD">
      <w:r>
        <w:t>Both MAC and TSOA</w:t>
      </w:r>
      <w:r w:rsidRPr="00997B90">
        <w:t xml:space="preserve"> are mirrored after the state funded Family Caregiver Support Program (FCSP).   </w:t>
      </w:r>
      <w:proofErr w:type="gramStart"/>
      <w:r w:rsidRPr="00997B90">
        <w:t>FCSP</w:t>
      </w:r>
      <w:r>
        <w:t xml:space="preserve"> which</w:t>
      </w:r>
      <w:proofErr w:type="gramEnd"/>
      <w:r w:rsidRPr="00997B90">
        <w:t xml:space="preserve"> was established in 2000 and is available in every county in W</w:t>
      </w:r>
      <w:r>
        <w:t>ashington</w:t>
      </w:r>
      <w:r w:rsidRPr="00997B90">
        <w:t>.</w:t>
      </w:r>
      <w:r>
        <w:t xml:space="preserve">  </w:t>
      </w:r>
      <w:r w:rsidRPr="00997B90">
        <w:t>Th</w:t>
      </w:r>
      <w:r>
        <w:t xml:space="preserve">e FCSP </w:t>
      </w:r>
      <w:r w:rsidRPr="00997B90">
        <w:t>program was developed with the concept that supporting unpaid family caregivers keeps Washington families together and means less people need expensive long-term care placement or services. If family caregivers become unavailable, it</w:t>
      </w:r>
      <w:r>
        <w:t xml:space="preserve"> is</w:t>
      </w:r>
      <w:r w:rsidRPr="00997B90">
        <w:t xml:space="preserve"> likely that </w:t>
      </w:r>
      <w:r>
        <w:t xml:space="preserve">older </w:t>
      </w:r>
      <w:r w:rsidRPr="00997B90">
        <w:t xml:space="preserve">adults </w:t>
      </w:r>
      <w:proofErr w:type="gramStart"/>
      <w:r w:rsidRPr="00997B90">
        <w:t>would</w:t>
      </w:r>
      <w:proofErr w:type="gramEnd"/>
      <w:r w:rsidRPr="00997B90">
        <w:t xml:space="preserve"> need to access more costly in-home and residential services. These caregivers need support to help prolong their ongoing caregiving activities as well as ensure their own mental and physical health stays intact while coping with related challenges. </w:t>
      </w:r>
      <w:r>
        <w:t>Research</w:t>
      </w:r>
      <w:r w:rsidRPr="00997B90">
        <w:t xml:space="preserve"> demonstrates that it is critical to understand how a caregiver is feeling about their role </w:t>
      </w:r>
      <w:proofErr w:type="gramStart"/>
      <w:r w:rsidRPr="00997B90">
        <w:t>in order to</w:t>
      </w:r>
      <w:proofErr w:type="gramEnd"/>
      <w:r w:rsidRPr="00997B90">
        <w:t xml:space="preserve"> better tailor support to their individual needs.</w:t>
      </w:r>
      <w:r>
        <w:t xml:space="preserve"> The FCSP has shown that </w:t>
      </w:r>
      <w:proofErr w:type="gramStart"/>
      <w:r>
        <w:t>the m</w:t>
      </w:r>
      <w:r w:rsidRPr="0072359D">
        <w:t>ajority of</w:t>
      </w:r>
      <w:proofErr w:type="gramEnd"/>
      <w:r w:rsidRPr="0072359D">
        <w:t xml:space="preserve"> </w:t>
      </w:r>
      <w:r>
        <w:t xml:space="preserve">caregivers </w:t>
      </w:r>
      <w:r w:rsidRPr="0072359D">
        <w:t>show significant improvements on key outcomes</w:t>
      </w:r>
      <w:r>
        <w:t xml:space="preserve"> when their stresses and burdens are addressed.</w:t>
      </w:r>
      <w:r w:rsidRPr="0072359D">
        <w:t xml:space="preserve"> </w:t>
      </w:r>
    </w:p>
    <w:p w14:paraId="79C94EBE" w14:textId="77777777" w:rsidR="00E47ABD" w:rsidRPr="0072359D" w:rsidRDefault="00E47ABD" w:rsidP="00E47ABD"/>
    <w:p w14:paraId="3ADED033" w14:textId="77777777" w:rsidR="00E47ABD" w:rsidRDefault="00E47ABD" w:rsidP="00E47ABD">
      <w:r w:rsidRPr="00997B90">
        <w:t>For more information about the FCSP see</w:t>
      </w:r>
      <w:r>
        <w:t xml:space="preserve"> </w:t>
      </w:r>
      <w:hyperlink r:id="rId10" w:history="1">
        <w:r w:rsidRPr="006C2271">
          <w:rPr>
            <w:rStyle w:val="Hyperlink"/>
          </w:rPr>
          <w:t>Chapter 17a</w:t>
        </w:r>
      </w:hyperlink>
      <w:r w:rsidRPr="00997B90">
        <w:t xml:space="preserve"> the LTC manual.</w:t>
      </w:r>
    </w:p>
    <w:p w14:paraId="10E61410" w14:textId="77777777" w:rsidR="00E47ABD" w:rsidRDefault="00E47ABD" w:rsidP="00E47ABD"/>
    <w:p w14:paraId="659C73FD" w14:textId="77777777" w:rsidR="00E47ABD" w:rsidRPr="000F302E" w:rsidRDefault="00E47ABD" w:rsidP="00E47ABD">
      <w:pPr>
        <w:pStyle w:val="Heading2"/>
        <w:rPr>
          <w:color w:val="193F6F"/>
        </w:rPr>
      </w:pPr>
      <w:bookmarkStart w:id="10" w:name="_Toc194410051"/>
      <w:bookmarkStart w:id="11" w:name="_Toc193987449"/>
      <w:bookmarkEnd w:id="9"/>
      <w:r>
        <w:rPr>
          <w:color w:val="193F6F"/>
        </w:rPr>
        <w:t>Program Description &amp; Eligibility Criteria</w:t>
      </w:r>
      <w:bookmarkEnd w:id="10"/>
    </w:p>
    <w:bookmarkEnd w:id="11"/>
    <w:p w14:paraId="3E1AAA5F" w14:textId="77777777" w:rsidR="00E47ABD" w:rsidRDefault="00E47ABD" w:rsidP="00E47ABD">
      <w:r>
        <w:t xml:space="preserve">The Medicaid Alternative Care (MAC) and Tailored Supports for Older Adults (TSOA) fall under the Older and Aging Adults and Family Caregivers provision of the 1115 demonstration waiver.  Eligibility for both programs is based on the care receiver, although services may be provided to both the care receiver and/or the unpaid caregiver.  </w:t>
      </w:r>
      <w:r w:rsidRPr="002B56E0">
        <w:t>MAC provides support for unpaid family caregivers caring for Medicaid-eligible people who are not currently accessing Medicaid long-term services and supports</w:t>
      </w:r>
      <w:r>
        <w:t xml:space="preserve"> such as Medicaid Personal Care (MPC), Community First Choice (CFC), and Community Options Program Entry System (COPES) programs.  </w:t>
      </w:r>
      <w:r w:rsidRPr="00FF2518">
        <w:t xml:space="preserve">The unpaid family caregiver, who must be at least 18 years old, is the individual who provides care to their care receiver and does not receive direct, public, or private payment such as a wage for the caregiving services they provide. An unpaid family caregiver may be a </w:t>
      </w:r>
      <w:r w:rsidRPr="00FF2518">
        <w:lastRenderedPageBreak/>
        <w:t>spouse</w:t>
      </w:r>
      <w:r>
        <w:t>/partner</w:t>
      </w:r>
      <w:r w:rsidRPr="00FF2518">
        <w:t xml:space="preserve">, adult child, other family member, a friend, </w:t>
      </w:r>
      <w:r>
        <w:t xml:space="preserve">or </w:t>
      </w:r>
      <w:r w:rsidRPr="00FF2518">
        <w:t>a neighbor</w:t>
      </w:r>
      <w:r>
        <w:t xml:space="preserve"> </w:t>
      </w:r>
      <w:r w:rsidRPr="00FF2518">
        <w:t>and does not need to be a Washington State resident.</w:t>
      </w:r>
      <w:r>
        <w:t xml:space="preserve">  The unpaid family caregiver and the care receiver are collectively referred to as the </w:t>
      </w:r>
      <w:proofErr w:type="gramStart"/>
      <w:r>
        <w:t>dyad</w:t>
      </w:r>
      <w:proofErr w:type="gramEnd"/>
      <w:r>
        <w:t>.</w:t>
      </w:r>
    </w:p>
    <w:p w14:paraId="2006C2D9" w14:textId="77777777" w:rsidR="00E47ABD" w:rsidRDefault="00E47ABD" w:rsidP="00E47ABD"/>
    <w:p w14:paraId="3E6DCB7C" w14:textId="77777777" w:rsidR="00E47ABD" w:rsidRDefault="00E47ABD" w:rsidP="00E47ABD">
      <w:r w:rsidRPr="00ED1A44">
        <w:rPr>
          <w:noProof/>
        </w:rPr>
        <mc:AlternateContent>
          <mc:Choice Requires="wps">
            <w:drawing>
              <wp:anchor distT="0" distB="0" distL="114300" distR="114300" simplePos="0" relativeHeight="251659264" behindDoc="0" locked="0" layoutInCell="1" allowOverlap="1" wp14:anchorId="5625F292" wp14:editId="1AF43E98">
                <wp:simplePos x="0" y="0"/>
                <wp:positionH relativeFrom="margin">
                  <wp:align>right</wp:align>
                </wp:positionH>
                <wp:positionV relativeFrom="margin">
                  <wp:posOffset>691267</wp:posOffset>
                </wp:positionV>
                <wp:extent cx="1479550" cy="1463675"/>
                <wp:effectExtent l="0" t="0" r="25400" b="22225"/>
                <wp:wrapSquare wrapText="bothSides"/>
                <wp:docPr id="22" name="Text Box 22"/>
                <wp:cNvGraphicFramePr/>
                <a:graphic xmlns:a="http://schemas.openxmlformats.org/drawingml/2006/main">
                  <a:graphicData uri="http://schemas.microsoft.com/office/word/2010/wordprocessingShape">
                    <wps:wsp>
                      <wps:cNvSpPr txBox="1"/>
                      <wps:spPr>
                        <a:xfrm>
                          <a:off x="0" y="0"/>
                          <a:ext cx="1479550" cy="1463675"/>
                        </a:xfrm>
                        <a:prstGeom prst="rect">
                          <a:avLst/>
                        </a:prstGeom>
                        <a:solidFill>
                          <a:srgbClr val="72A331">
                            <a:alpha val="20000"/>
                          </a:srgbClr>
                        </a:solidFill>
                        <a:ln w="9525">
                          <a:solidFill>
                            <a:prstClr val="black"/>
                          </a:solidFill>
                        </a:ln>
                      </wps:spPr>
                      <wps:txbx>
                        <w:txbxContent>
                          <w:p w14:paraId="227D6DB7" w14:textId="77777777" w:rsidR="00E47ABD" w:rsidRPr="005C78D7" w:rsidRDefault="00E47ABD" w:rsidP="00E47ABD">
                            <w:pPr>
                              <w:pStyle w:val="NoSpacing"/>
                              <w:jc w:val="center"/>
                              <w:rPr>
                                <w:bCs/>
                              </w:rPr>
                            </w:pPr>
                            <w:r w:rsidRPr="00C4541C">
                              <w:rPr>
                                <w:bCs/>
                              </w:rPr>
                              <w:t xml:space="preserve">For more information about financial eligibility and ACES coverage groups for MAC and TSOA see the </w:t>
                            </w:r>
                            <w:hyperlink r:id="rId11" w:history="1">
                              <w:r w:rsidRPr="00561CE8">
                                <w:rPr>
                                  <w:rStyle w:val="Hyperlink"/>
                                  <w:bCs/>
                                  <w:color w:val="5B9BD5" w:themeColor="accent1"/>
                                </w:rPr>
                                <w:t>MTP Community Workspace</w:t>
                              </w:r>
                            </w:hyperlink>
                            <w:r w:rsidRPr="00C4541C">
                              <w:rPr>
                                <w:bCs/>
                              </w:rPr>
                              <w:t xml:space="preserve">  on the ALTSA SharePoint 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5F292" id="_x0000_t202" coordsize="21600,21600" o:spt="202" path="m,l,21600r21600,l21600,xe">
                <v:stroke joinstyle="miter"/>
                <v:path gradientshapeok="t" o:connecttype="rect"/>
              </v:shapetype>
              <v:shape id="Text Box 22" o:spid="_x0000_s1026" type="#_x0000_t202" style="position:absolute;margin-left:65.3pt;margin-top:54.45pt;width:116.5pt;height:115.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" fillcolor="#72a331">
                <v:fill opacity="13107f"/>
                <v:textbox>
                  <w:txbxContent>
                    <w:p w14:paraId="227D6DB7" w14:textId="77777777" w:rsidR="00E47ABD" w:rsidRPr="005C78D7" w:rsidRDefault="00E47ABD" w:rsidP="00E47ABD">
                      <w:pPr>
                        <w:pStyle w:val="NoSpacing"/>
                        <w:jc w:val="center"/>
                        <w:rPr>
                          <w:bCs/>
                        </w:rPr>
                      </w:pPr>
                      <w:r w:rsidRPr="00C4541C">
                        <w:rPr>
                          <w:bCs/>
                        </w:rPr>
                        <w:t xml:space="preserve">For more information about financial eligibility and ACES coverage groups for MAC and TSOA see the </w:t>
                      </w:r>
                      <w:hyperlink r:id="rId12" w:history="1">
                        <w:r w:rsidRPr="00561CE8">
                          <w:rPr>
                            <w:rStyle w:val="Hyperlink"/>
                            <w:bCs/>
                            <w:color w:val="5B9BD5" w:themeColor="accent1"/>
                          </w:rPr>
                          <w:t>MTP Community Workspace</w:t>
                        </w:r>
                      </w:hyperlink>
                      <w:r w:rsidRPr="00C4541C">
                        <w:rPr>
                          <w:bCs/>
                        </w:rPr>
                        <w:t xml:space="preserve">  on the ALTSA SharePoint site.</w:t>
                      </w:r>
                    </w:p>
                  </w:txbxContent>
                </v:textbox>
                <w10:wrap type="square" anchorx="margin" anchory="margin"/>
              </v:shape>
            </w:pict>
          </mc:Fallback>
        </mc:AlternateContent>
      </w:r>
      <w:r>
        <w:t xml:space="preserve">TSOA serves individuals who are functionally eligible but not yet financially eligible for Medicaid or are receiving limited Medicaid coverage based upon a specific set of criteria (such as Medically Needy or Medicare Savings Program).  Services under TSOA can support someone with an unpaid family caregiver (the </w:t>
      </w:r>
      <w:proofErr w:type="gramStart"/>
      <w:r>
        <w:t>dyad</w:t>
      </w:r>
      <w:proofErr w:type="gramEnd"/>
      <w:r>
        <w:t>) or someone who does not have an unpaid family caregiver.</w:t>
      </w:r>
    </w:p>
    <w:p w14:paraId="152426EC" w14:textId="77777777" w:rsidR="00E47ABD" w:rsidRDefault="00E47ABD" w:rsidP="00E47ABD"/>
    <w:p w14:paraId="26F5DB2A" w14:textId="77777777" w:rsidR="00E47ABD" w:rsidRPr="00510C18" w:rsidRDefault="00E47ABD" w:rsidP="00E47ABD">
      <w:r>
        <w:t xml:space="preserve">Both MAC and TSOA programs are designed to offer the right </w:t>
      </w:r>
      <w:proofErr w:type="gramStart"/>
      <w:r>
        <w:t>amount</w:t>
      </w:r>
      <w:proofErr w:type="gramEnd"/>
      <w:r>
        <w:t xml:space="preserve"> of </w:t>
      </w:r>
      <w:proofErr w:type="gramStart"/>
      <w:r>
        <w:t>services,</w:t>
      </w:r>
      <w:proofErr w:type="gramEnd"/>
      <w:r>
        <w:t xml:space="preserve"> at the right time </w:t>
      </w:r>
      <w:proofErr w:type="gramStart"/>
      <w:r>
        <w:t>in order to</w:t>
      </w:r>
      <w:proofErr w:type="gramEnd"/>
      <w:r>
        <w:t xml:space="preserve"> divert or delay the need for more comprehensive Medicaid long-</w:t>
      </w:r>
      <w:r w:rsidRPr="00FF2518">
        <w:t xml:space="preserve">term services and supports.  Both programs are funded 100% by federal Medicaid dollars and offer the same services, with some exceptions.  MAC and TSOA services can </w:t>
      </w:r>
      <w:r>
        <w:t xml:space="preserve">only </w:t>
      </w:r>
      <w:r w:rsidRPr="00FF2518">
        <w:t xml:space="preserve">be received by </w:t>
      </w:r>
      <w:r>
        <w:t>care receivers</w:t>
      </w:r>
      <w:r w:rsidRPr="00FF2518">
        <w:t xml:space="preserve"> living in a private residence such as their own home</w:t>
      </w:r>
      <w:r>
        <w:t>, independent living,</w:t>
      </w:r>
      <w:r w:rsidRPr="00FF2518">
        <w:t xml:space="preserve"> or a</w:t>
      </w:r>
      <w:r>
        <w:t>nother’s</w:t>
      </w:r>
      <w:r w:rsidRPr="00FF2518">
        <w:t xml:space="preserve"> home</w:t>
      </w:r>
      <w:r>
        <w:t xml:space="preserve"> rather than a licensed residential facility (i.e., adult family home or assisted living facility)</w:t>
      </w:r>
      <w:r w:rsidRPr="00FF2518">
        <w:t>.</w:t>
      </w:r>
      <w:r>
        <w:t xml:space="preserve">  </w:t>
      </w:r>
    </w:p>
    <w:p w14:paraId="40E5B346" w14:textId="77777777" w:rsidR="00E47ABD" w:rsidRDefault="00E47ABD" w:rsidP="00E47ABD"/>
    <w:p w14:paraId="471B562D" w14:textId="77777777" w:rsidR="00E47ABD" w:rsidRPr="006E0E49" w:rsidRDefault="00E47ABD" w:rsidP="00E47ABD">
      <w:r w:rsidRPr="006E0E49">
        <w:t>A care receiver may have more than one caregiver.  However, the care receiver only has one benefit amount (service dollars)</w:t>
      </w:r>
      <w:r>
        <w:t>.  T</w:t>
      </w:r>
      <w:r w:rsidRPr="006E0E49">
        <w:t xml:space="preserve">he funds must be shared between the identified </w:t>
      </w:r>
      <w:r>
        <w:t xml:space="preserve">unpaid </w:t>
      </w:r>
      <w:r w:rsidRPr="006E0E49">
        <w:t>caregivers.</w:t>
      </w:r>
    </w:p>
    <w:p w14:paraId="7EC5DCB4" w14:textId="77777777" w:rsidR="00E47ABD" w:rsidRDefault="00E47ABD" w:rsidP="00E47ABD"/>
    <w:p w14:paraId="07B0D5DD" w14:textId="77777777" w:rsidR="00E47ABD" w:rsidRDefault="00E47ABD" w:rsidP="00E47ABD">
      <w:r w:rsidRPr="006E0E49">
        <w:t xml:space="preserve">An </w:t>
      </w:r>
      <w:r>
        <w:t xml:space="preserve">unpaid </w:t>
      </w:r>
      <w:r w:rsidRPr="006E0E49">
        <w:t xml:space="preserve">caregiver may be supporting more than one care receiver.  For example, an adult daughter may be providing care </w:t>
      </w:r>
      <w:proofErr w:type="gramStart"/>
      <w:r w:rsidRPr="006E0E49">
        <w:t>to</w:t>
      </w:r>
      <w:proofErr w:type="gramEnd"/>
      <w:r w:rsidRPr="006E0E49">
        <w:t xml:space="preserve"> both her mother and her father.  In this situation, if both parents are enrolled in MAC or TSOA then each parent would have a </w:t>
      </w:r>
      <w:r>
        <w:t xml:space="preserve">separate </w:t>
      </w:r>
      <w:r w:rsidRPr="006E0E49">
        <w:t xml:space="preserve">benefit amount that could be used to support their </w:t>
      </w:r>
      <w:r>
        <w:t xml:space="preserve">daughter/unpaid </w:t>
      </w:r>
      <w:r w:rsidRPr="006E0E49">
        <w:t>caregiver.</w:t>
      </w:r>
    </w:p>
    <w:p w14:paraId="26092520" w14:textId="77777777" w:rsidR="00E47ABD" w:rsidRDefault="00E47ABD" w:rsidP="00E47ABD"/>
    <w:p w14:paraId="47E20C0D" w14:textId="77777777" w:rsidR="00E47ABD" w:rsidRDefault="00E47ABD" w:rsidP="00E47ABD">
      <w:r>
        <w:t xml:space="preserve">There are also scenarios where a MAC or TSOA dyad caregiver is inquiring about being a TSOA individual. </w:t>
      </w:r>
      <w:proofErr w:type="gramStart"/>
      <w:r>
        <w:t>The below</w:t>
      </w:r>
      <w:proofErr w:type="gramEnd"/>
      <w:r>
        <w:t xml:space="preserve"> is a helpful chart on determining when caregivers can also be </w:t>
      </w:r>
      <w:proofErr w:type="gramStart"/>
      <w:r>
        <w:t>care</w:t>
      </w:r>
      <w:proofErr w:type="gramEnd"/>
      <w:r>
        <w:t xml:space="preserve"> receivers themselves and what necessary steps are required:</w:t>
      </w:r>
    </w:p>
    <w:p w14:paraId="45F516E1" w14:textId="77777777" w:rsidR="00E47ABD" w:rsidRDefault="00E47ABD" w:rsidP="00E47ABD"/>
    <w:tbl>
      <w:tblPr>
        <w:tblStyle w:val="TableGrid"/>
        <w:tblW w:w="0" w:type="auto"/>
        <w:jc w:val="center"/>
        <w:tblLook w:val="04A0" w:firstRow="1" w:lastRow="0" w:firstColumn="1" w:lastColumn="0" w:noHBand="0" w:noVBand="1"/>
      </w:tblPr>
      <w:tblGrid>
        <w:gridCol w:w="2695"/>
        <w:gridCol w:w="2250"/>
        <w:gridCol w:w="4405"/>
      </w:tblGrid>
      <w:tr w:rsidR="00115A89" w:rsidRPr="00954A05" w14:paraId="1E85D12E" w14:textId="77777777" w:rsidTr="0018192B">
        <w:trPr>
          <w:jc w:val="center"/>
        </w:trPr>
        <w:tc>
          <w:tcPr>
            <w:tcW w:w="2695" w:type="dxa"/>
            <w:shd w:val="clear" w:color="auto" w:fill="193F6F"/>
          </w:tcPr>
          <w:p w14:paraId="667B8C81" w14:textId="77777777" w:rsidR="00E47ABD" w:rsidRPr="00954A05" w:rsidRDefault="00E47ABD" w:rsidP="000A3964">
            <w:pPr>
              <w:pStyle w:val="ListParagraph"/>
              <w:numPr>
                <w:ilvl w:val="0"/>
                <w:numId w:val="0"/>
              </w:numPr>
              <w:spacing w:after="160" w:line="259" w:lineRule="auto"/>
              <w:ind w:left="720"/>
            </w:pPr>
            <w:r w:rsidRPr="00954A05">
              <w:t>Program</w:t>
            </w:r>
          </w:p>
        </w:tc>
        <w:tc>
          <w:tcPr>
            <w:tcW w:w="2250" w:type="dxa"/>
            <w:shd w:val="clear" w:color="auto" w:fill="193F6F"/>
          </w:tcPr>
          <w:p w14:paraId="2CCA17BE" w14:textId="77777777" w:rsidR="00E47ABD" w:rsidRPr="00954A05" w:rsidRDefault="00E47ABD" w:rsidP="000A3964">
            <w:pPr>
              <w:jc w:val="center"/>
            </w:pPr>
            <w:r w:rsidRPr="00954A05">
              <w:t>Can CG be TSOA Ind?</w:t>
            </w:r>
          </w:p>
        </w:tc>
        <w:tc>
          <w:tcPr>
            <w:tcW w:w="4405" w:type="dxa"/>
            <w:shd w:val="clear" w:color="auto" w:fill="193F6F"/>
          </w:tcPr>
          <w:p w14:paraId="5FFD968F" w14:textId="77777777" w:rsidR="00E47ABD" w:rsidRPr="00954A05" w:rsidRDefault="00E47ABD" w:rsidP="000A3964">
            <w:pPr>
              <w:jc w:val="center"/>
            </w:pPr>
            <w:r w:rsidRPr="00954A05">
              <w:t>MT</w:t>
            </w:r>
            <w:r>
              <w:t>P</w:t>
            </w:r>
            <w:r w:rsidRPr="00954A05">
              <w:t xml:space="preserve"> Exception to Rule (ETR) local required?</w:t>
            </w:r>
          </w:p>
        </w:tc>
      </w:tr>
      <w:tr w:rsidR="00E47ABD" w:rsidRPr="00954A05" w14:paraId="25DB9074" w14:textId="77777777" w:rsidTr="00957292">
        <w:trPr>
          <w:trHeight w:val="1592"/>
          <w:jc w:val="center"/>
        </w:trPr>
        <w:tc>
          <w:tcPr>
            <w:tcW w:w="2695" w:type="dxa"/>
          </w:tcPr>
          <w:p w14:paraId="0EB69467" w14:textId="77777777" w:rsidR="00E47ABD" w:rsidRPr="00954A05" w:rsidRDefault="00E47ABD" w:rsidP="000A3964">
            <w:r w:rsidRPr="00954A05">
              <w:t xml:space="preserve">Caregiver (such as IP, home care agency or unpaid CG) for CFC/ COPES client </w:t>
            </w:r>
          </w:p>
        </w:tc>
        <w:tc>
          <w:tcPr>
            <w:tcW w:w="2250" w:type="dxa"/>
          </w:tcPr>
          <w:p w14:paraId="0D67D9DC" w14:textId="77777777" w:rsidR="00E47ABD" w:rsidRPr="00A451CC" w:rsidRDefault="00E47ABD" w:rsidP="00A451CC">
            <w:pPr>
              <w:spacing w:after="160" w:line="259" w:lineRule="auto"/>
              <w:jc w:val="center"/>
            </w:pPr>
            <w:r w:rsidRPr="00A451CC">
              <w:t>Y</w:t>
            </w:r>
          </w:p>
        </w:tc>
        <w:tc>
          <w:tcPr>
            <w:tcW w:w="4405" w:type="dxa"/>
          </w:tcPr>
          <w:p w14:paraId="641D875D" w14:textId="77777777" w:rsidR="00E47ABD" w:rsidRPr="003F3D5F" w:rsidRDefault="00E47ABD" w:rsidP="000A3964">
            <w:pPr>
              <w:spacing w:after="160" w:line="259" w:lineRule="auto"/>
              <w:jc w:val="center"/>
            </w:pPr>
            <w:r w:rsidRPr="003F3D5F">
              <w:t>N**</w:t>
            </w:r>
          </w:p>
          <w:p w14:paraId="5BDEEEB3" w14:textId="77777777" w:rsidR="00E47ABD" w:rsidRDefault="00E47ABD" w:rsidP="000A3964">
            <w:r w:rsidRPr="00954A05">
              <w:t>Best practice is for MT</w:t>
            </w:r>
            <w:r>
              <w:t>P</w:t>
            </w:r>
            <w:r w:rsidRPr="00954A05">
              <w:t xml:space="preserve"> case </w:t>
            </w:r>
            <w:proofErr w:type="gramStart"/>
            <w:r w:rsidRPr="00954A05">
              <w:t>worker</w:t>
            </w:r>
            <w:proofErr w:type="gramEnd"/>
            <w:r w:rsidRPr="00954A05">
              <w:t xml:space="preserve"> to consult with CFC/COPES case </w:t>
            </w:r>
            <w:proofErr w:type="gramStart"/>
            <w:r w:rsidRPr="00954A05">
              <w:t>worker</w:t>
            </w:r>
            <w:proofErr w:type="gramEnd"/>
            <w:r w:rsidRPr="00954A05">
              <w:t xml:space="preserve"> to ensure there is a safe plan of care for both CFC/COPES </w:t>
            </w:r>
            <w:proofErr w:type="gramStart"/>
            <w:r w:rsidRPr="00954A05">
              <w:t>client</w:t>
            </w:r>
            <w:proofErr w:type="gramEnd"/>
            <w:r w:rsidRPr="00954A05">
              <w:t xml:space="preserve"> and TSOA Individual.</w:t>
            </w:r>
          </w:p>
          <w:p w14:paraId="127822CB" w14:textId="77777777" w:rsidR="00E47ABD" w:rsidRPr="00954A05" w:rsidRDefault="00E47ABD" w:rsidP="000A3964">
            <w:pPr>
              <w:jc w:val="center"/>
            </w:pPr>
          </w:p>
        </w:tc>
      </w:tr>
      <w:tr w:rsidR="00E47ABD" w:rsidRPr="00954A05" w14:paraId="78AFE17D" w14:textId="77777777" w:rsidTr="000A3964">
        <w:trPr>
          <w:jc w:val="center"/>
        </w:trPr>
        <w:tc>
          <w:tcPr>
            <w:tcW w:w="2695" w:type="dxa"/>
          </w:tcPr>
          <w:p w14:paraId="73416949" w14:textId="77777777" w:rsidR="00E47ABD" w:rsidRPr="00954A05" w:rsidRDefault="00E47ABD" w:rsidP="000A3964">
            <w:r w:rsidRPr="00954A05">
              <w:t>FCSP CG</w:t>
            </w:r>
          </w:p>
        </w:tc>
        <w:tc>
          <w:tcPr>
            <w:tcW w:w="2250" w:type="dxa"/>
          </w:tcPr>
          <w:p w14:paraId="2F7109BC" w14:textId="77777777" w:rsidR="00E47ABD" w:rsidRPr="00A451CC" w:rsidRDefault="00E47ABD" w:rsidP="00A451CC">
            <w:pPr>
              <w:spacing w:after="160" w:line="259" w:lineRule="auto"/>
              <w:jc w:val="center"/>
            </w:pPr>
            <w:r w:rsidRPr="00A451CC">
              <w:t>Y*</w:t>
            </w:r>
          </w:p>
        </w:tc>
        <w:tc>
          <w:tcPr>
            <w:tcW w:w="4405" w:type="dxa"/>
          </w:tcPr>
          <w:p w14:paraId="1E8F40A6" w14:textId="77777777" w:rsidR="00E47ABD" w:rsidRPr="003F3D5F" w:rsidRDefault="00E47ABD" w:rsidP="000A3964">
            <w:pPr>
              <w:spacing w:after="160" w:line="259" w:lineRule="auto"/>
              <w:jc w:val="center"/>
            </w:pPr>
            <w:r w:rsidRPr="003F3D5F">
              <w:t>Y**</w:t>
            </w:r>
          </w:p>
        </w:tc>
      </w:tr>
      <w:tr w:rsidR="00E47ABD" w:rsidRPr="00954A05" w14:paraId="3600093E" w14:textId="77777777" w:rsidTr="000A3964">
        <w:trPr>
          <w:jc w:val="center"/>
        </w:trPr>
        <w:tc>
          <w:tcPr>
            <w:tcW w:w="2695" w:type="dxa"/>
          </w:tcPr>
          <w:p w14:paraId="0E6A79AA" w14:textId="77777777" w:rsidR="00E47ABD" w:rsidRPr="00954A05" w:rsidRDefault="00E47ABD" w:rsidP="000A3964">
            <w:r w:rsidRPr="00954A05">
              <w:t>MAC/TSOA CG</w:t>
            </w:r>
          </w:p>
        </w:tc>
        <w:tc>
          <w:tcPr>
            <w:tcW w:w="2250" w:type="dxa"/>
          </w:tcPr>
          <w:p w14:paraId="25CA2EF9" w14:textId="77777777" w:rsidR="00E47ABD" w:rsidRPr="00A451CC" w:rsidRDefault="00E47ABD" w:rsidP="00A451CC">
            <w:pPr>
              <w:spacing w:after="160" w:line="259" w:lineRule="auto"/>
              <w:jc w:val="center"/>
            </w:pPr>
            <w:r w:rsidRPr="00A451CC">
              <w:t>Y*</w:t>
            </w:r>
          </w:p>
        </w:tc>
        <w:tc>
          <w:tcPr>
            <w:tcW w:w="4405" w:type="dxa"/>
          </w:tcPr>
          <w:p w14:paraId="5878D37B" w14:textId="77777777" w:rsidR="00E47ABD" w:rsidRPr="003F3D5F" w:rsidRDefault="00E47ABD" w:rsidP="000A3964">
            <w:pPr>
              <w:spacing w:after="160" w:line="259" w:lineRule="auto"/>
              <w:jc w:val="center"/>
            </w:pPr>
            <w:r w:rsidRPr="003F3D5F">
              <w:t>Y**</w:t>
            </w:r>
          </w:p>
          <w:p w14:paraId="2E560B66" w14:textId="77777777" w:rsidR="00E47ABD" w:rsidRPr="003F3D5F" w:rsidRDefault="00E47ABD" w:rsidP="000A3964">
            <w:pPr>
              <w:spacing w:after="160" w:line="259" w:lineRule="auto"/>
            </w:pPr>
            <w:r w:rsidRPr="003F3D5F">
              <w:lastRenderedPageBreak/>
              <w:t>Local ETR must be requested annually for dyad CG to be a TSOA individual</w:t>
            </w:r>
            <w:r>
              <w:t>.</w:t>
            </w:r>
          </w:p>
        </w:tc>
      </w:tr>
      <w:tr w:rsidR="00E47ABD" w:rsidRPr="00954A05" w14:paraId="667E5541" w14:textId="77777777" w:rsidTr="000A3964">
        <w:trPr>
          <w:jc w:val="center"/>
        </w:trPr>
        <w:tc>
          <w:tcPr>
            <w:tcW w:w="9350" w:type="dxa"/>
            <w:gridSpan w:val="3"/>
          </w:tcPr>
          <w:p w14:paraId="3A6F6A6A" w14:textId="77777777" w:rsidR="00E47ABD" w:rsidRDefault="00E47ABD" w:rsidP="000A3964">
            <w:r w:rsidRPr="00954A05">
              <w:lastRenderedPageBreak/>
              <w:t>*Things to Consider</w:t>
            </w:r>
            <w:proofErr w:type="gramStart"/>
            <w:r w:rsidRPr="00954A05">
              <w:t>:  Does</w:t>
            </w:r>
            <w:proofErr w:type="gramEnd"/>
            <w:r w:rsidRPr="00954A05">
              <w:t xml:space="preserve"> the request make sense for the situation?  What tasks</w:t>
            </w:r>
            <w:r>
              <w:t xml:space="preserve"> is</w:t>
            </w:r>
            <w:r w:rsidRPr="00954A05">
              <w:t xml:space="preserve"> the CG doing and what tasks does the individual/CG need help with as a CR?  </w:t>
            </w:r>
          </w:p>
          <w:p w14:paraId="5F5224A5" w14:textId="77777777" w:rsidR="00E47ABD" w:rsidRPr="000F3204" w:rsidRDefault="00E47ABD" w:rsidP="000A3964"/>
          <w:p w14:paraId="6D54BA5C" w14:textId="77777777" w:rsidR="00E47ABD" w:rsidRPr="00954A05" w:rsidRDefault="00E47ABD" w:rsidP="000A3964">
            <w:r w:rsidRPr="00954A05">
              <w:t>**Why is the ETR needed?    What makes this situation different from the majority?  Is this a safe plan of care?</w:t>
            </w:r>
          </w:p>
        </w:tc>
      </w:tr>
    </w:tbl>
    <w:p w14:paraId="179985F1" w14:textId="77777777" w:rsidR="00E47ABD" w:rsidRDefault="00E47ABD" w:rsidP="00E47ABD"/>
    <w:p w14:paraId="77B43488" w14:textId="77777777" w:rsidR="00E47ABD" w:rsidRPr="007C3631" w:rsidRDefault="00E47ABD" w:rsidP="00E47ABD">
      <w:pPr>
        <w:pStyle w:val="Heading2"/>
        <w:rPr>
          <w:color w:val="193F6F"/>
        </w:rPr>
      </w:pPr>
      <w:bookmarkStart w:id="12" w:name="_Toc193987450"/>
      <w:bookmarkStart w:id="13" w:name="_Toc194410052"/>
      <w:r w:rsidRPr="007C3631">
        <w:rPr>
          <w:color w:val="193F6F"/>
        </w:rPr>
        <w:t>Medicaid Alternative Care (MAC)</w:t>
      </w:r>
      <w:bookmarkEnd w:id="12"/>
      <w:bookmarkEnd w:id="13"/>
    </w:p>
    <w:p w14:paraId="57503845" w14:textId="77777777" w:rsidR="00E47ABD" w:rsidRDefault="00E47ABD" w:rsidP="00E47ABD">
      <w:pPr>
        <w:spacing w:after="120"/>
      </w:pPr>
      <w:r w:rsidRPr="00A4534C">
        <w:t>MAC helps unpaid family caregivers provide high-quality care for their loved ones, while also tending to their own health and well-being.</w:t>
      </w:r>
      <w:r>
        <w:t xml:space="preserve"> </w:t>
      </w:r>
      <w:r w:rsidRPr="004D531F">
        <w:t xml:space="preserve">MAC serves </w:t>
      </w:r>
      <w:proofErr w:type="gramStart"/>
      <w:r w:rsidRPr="004D531F">
        <w:t>dyads</w:t>
      </w:r>
      <w:proofErr w:type="gramEnd"/>
      <w:r w:rsidRPr="004D531F">
        <w:t xml:space="preserve"> </w:t>
      </w:r>
      <w:r>
        <w:t>(care receiver and unpaid caregiver). Applicants</w:t>
      </w:r>
      <w:r w:rsidRPr="004D531F">
        <w:t xml:space="preserve"> may </w:t>
      </w:r>
      <w:r>
        <w:t xml:space="preserve">request </w:t>
      </w:r>
      <w:r w:rsidRPr="004D531F">
        <w:t xml:space="preserve">services through either the AAA or HCS front door.  An example of a </w:t>
      </w:r>
      <w:proofErr w:type="gramStart"/>
      <w:r w:rsidRPr="004D531F">
        <w:t>dyad</w:t>
      </w:r>
      <w:proofErr w:type="gramEnd"/>
      <w:r w:rsidRPr="004D531F">
        <w:t xml:space="preserve"> who may want to access MAC services is one </w:t>
      </w:r>
      <w:r>
        <w:t>who:</w:t>
      </w:r>
    </w:p>
    <w:p w14:paraId="3B8B9A70" w14:textId="3527002A" w:rsidR="00E47ABD" w:rsidRDefault="00E47ABD" w:rsidP="00E47ABD">
      <w:pPr>
        <w:pStyle w:val="ListParagraph"/>
        <w:numPr>
          <w:ilvl w:val="0"/>
          <w:numId w:val="20"/>
        </w:numPr>
        <w:spacing w:after="120" w:line="276" w:lineRule="auto"/>
        <w:contextualSpacing/>
      </w:pPr>
      <w:r>
        <w:t>Does not want or need a more comprehensive Medicaid LTSS program, or</w:t>
      </w:r>
    </w:p>
    <w:p w14:paraId="75B09FB0" w14:textId="3926C36F" w:rsidR="00E47ABD" w:rsidRDefault="00E47ABD" w:rsidP="00E47ABD">
      <w:pPr>
        <w:pStyle w:val="ListParagraph"/>
        <w:numPr>
          <w:ilvl w:val="0"/>
          <w:numId w:val="20"/>
        </w:numPr>
        <w:spacing w:after="120" w:line="276" w:lineRule="auto"/>
        <w:contextualSpacing/>
      </w:pPr>
      <w:r>
        <w:t>Doesn’t want to risk estate recovery</w:t>
      </w:r>
    </w:p>
    <w:p w14:paraId="13EB1D73" w14:textId="77777777" w:rsidR="00E47ABD" w:rsidRPr="004D531F" w:rsidRDefault="00E47ABD" w:rsidP="00E47ABD">
      <w:pPr>
        <w:spacing w:after="120"/>
      </w:pPr>
      <w:r w:rsidRPr="004D531F">
        <w:t>To be eligible for MAC</w:t>
      </w:r>
      <w:r>
        <w:t xml:space="preserve">, </w:t>
      </w:r>
      <w:r w:rsidRPr="004D531F">
        <w:t xml:space="preserve">the care receiver must meet </w:t>
      </w:r>
      <w:r w:rsidRPr="004D531F">
        <w:rPr>
          <w:b/>
          <w:u w:val="single"/>
        </w:rPr>
        <w:t>ALL</w:t>
      </w:r>
      <w:r w:rsidRPr="004D531F">
        <w:t xml:space="preserve"> the following eligibility criteria:</w:t>
      </w:r>
    </w:p>
    <w:p w14:paraId="3DD577A7" w14:textId="77777777" w:rsidR="00E47ABD" w:rsidRDefault="00E47ABD" w:rsidP="00E47ABD">
      <w:pPr>
        <w:numPr>
          <w:ilvl w:val="0"/>
          <w:numId w:val="18"/>
        </w:numPr>
        <w:spacing w:after="120" w:line="276" w:lineRule="auto"/>
      </w:pPr>
      <w:proofErr w:type="gramStart"/>
      <w:r>
        <w:t>Be age</w:t>
      </w:r>
      <w:proofErr w:type="gramEnd"/>
      <w:r>
        <w:t xml:space="preserve"> </w:t>
      </w:r>
      <w:r w:rsidRPr="004D531F">
        <w:t>55</w:t>
      </w:r>
      <w:r>
        <w:t xml:space="preserve"> or older</w:t>
      </w:r>
    </w:p>
    <w:p w14:paraId="415C2852" w14:textId="7A14F96C" w:rsidR="00E47ABD" w:rsidRPr="004D531F" w:rsidRDefault="00E47ABD" w:rsidP="00E47ABD">
      <w:pPr>
        <w:numPr>
          <w:ilvl w:val="0"/>
          <w:numId w:val="18"/>
        </w:numPr>
        <w:spacing w:after="120" w:line="276" w:lineRule="auto"/>
      </w:pPr>
      <w:r>
        <w:t xml:space="preserve">Live </w:t>
      </w:r>
      <w:proofErr w:type="gramStart"/>
      <w:r>
        <w:t>in their own</w:t>
      </w:r>
      <w:proofErr w:type="gramEnd"/>
      <w:r>
        <w:t xml:space="preserve"> home or another’s home (not a licensed residential facility)</w:t>
      </w:r>
    </w:p>
    <w:p w14:paraId="0783A5CA" w14:textId="343E10B8" w:rsidR="00E47ABD" w:rsidRPr="004D531F" w:rsidRDefault="001958BB" w:rsidP="00E47ABD">
      <w:pPr>
        <w:numPr>
          <w:ilvl w:val="0"/>
          <w:numId w:val="18"/>
        </w:numPr>
        <w:spacing w:after="120" w:line="276" w:lineRule="auto"/>
      </w:pPr>
      <w:r w:rsidRPr="0061583C">
        <w:rPr>
          <w:rFonts w:ascii="Times New Roman" w:eastAsia="Calibri" w:hAnsi="Times New Roman"/>
          <w:noProof/>
          <w:sz w:val="24"/>
        </w:rPr>
        <mc:AlternateContent>
          <mc:Choice Requires="wps">
            <w:drawing>
              <wp:anchor distT="45720" distB="45720" distL="114300" distR="114300" simplePos="0" relativeHeight="251660288" behindDoc="0" locked="0" layoutInCell="1" allowOverlap="1" wp14:anchorId="561923AC" wp14:editId="247B6698">
                <wp:simplePos x="0" y="0"/>
                <wp:positionH relativeFrom="margin">
                  <wp:posOffset>4023167</wp:posOffset>
                </wp:positionH>
                <wp:positionV relativeFrom="paragraph">
                  <wp:posOffset>96603</wp:posOffset>
                </wp:positionV>
                <wp:extent cx="2075180" cy="826770"/>
                <wp:effectExtent l="0" t="0" r="20320" b="1143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5180" cy="826770"/>
                        </a:xfrm>
                        <a:prstGeom prst="rect">
                          <a:avLst/>
                        </a:prstGeom>
                        <a:solidFill>
                          <a:srgbClr val="72A331">
                            <a:alpha val="20000"/>
                          </a:srgbClr>
                        </a:solidFill>
                        <a:ln w="9525">
                          <a:solidFill>
                            <a:srgbClr val="000000"/>
                          </a:solidFill>
                          <a:miter lim="800000"/>
                          <a:headEnd/>
                          <a:tailEnd/>
                        </a:ln>
                      </wps:spPr>
                      <wps:txbx>
                        <w:txbxContent>
                          <w:p w14:paraId="40E6C89E" w14:textId="77777777" w:rsidR="00E47ABD" w:rsidRDefault="00E47ABD" w:rsidP="00E47ABD">
                            <w:pPr>
                              <w:jc w:val="center"/>
                            </w:pPr>
                            <w:r w:rsidRPr="00BF6494">
                              <w:t>There is no client participation</w:t>
                            </w:r>
                            <w:r>
                              <w:t>/responsibility</w:t>
                            </w:r>
                            <w:r w:rsidRPr="00BF6494">
                              <w:t xml:space="preserve"> or estate recovery with </w:t>
                            </w:r>
                            <w:r>
                              <w:t xml:space="preserve">MAC and TSOA </w:t>
                            </w:r>
                            <w:r w:rsidRPr="00BF6494">
                              <w:t>program</w:t>
                            </w:r>
                            <w:r>
                              <w:t>s</w:t>
                            </w:r>
                            <w:r w:rsidRPr="00BF649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561923AC" id="Text Box 2" o:spid="_x0000_s1027" type="#_x0000_t202" style="position:absolute;left:0;text-align:left;margin-left:316.8pt;margin-top:7.6pt;width:163.4pt;height:65.1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" fillcolor="#72a331">
                <v:fill opacity="13107f"/>
                <v:textbox>
                  <w:txbxContent>
                    <w:p w14:paraId="40E6C89E" w14:textId="77777777" w:rsidR="00E47ABD" w:rsidRDefault="00E47ABD" w:rsidP="00E47ABD">
                      <w:pPr>
                        <w:jc w:val="center"/>
                      </w:pPr>
                      <w:r w:rsidRPr="00BF6494">
                        <w:t>There is no client participation</w:t>
                      </w:r>
                      <w:r>
                        <w:t>/responsibility</w:t>
                      </w:r>
                      <w:r w:rsidRPr="00BF6494">
                        <w:t xml:space="preserve"> or estate recovery with </w:t>
                      </w:r>
                      <w:r>
                        <w:t xml:space="preserve">MAC and TSOA </w:t>
                      </w:r>
                      <w:r w:rsidRPr="00BF6494">
                        <w:t>program</w:t>
                      </w:r>
                      <w:r>
                        <w:t>s</w:t>
                      </w:r>
                      <w:r w:rsidRPr="00BF6494">
                        <w:t>.</w:t>
                      </w:r>
                    </w:p>
                  </w:txbxContent>
                </v:textbox>
                <w10:wrap type="square" anchorx="margin"/>
              </v:shape>
            </w:pict>
          </mc:Fallback>
        </mc:AlternateContent>
      </w:r>
      <w:r w:rsidR="00E47ABD" w:rsidRPr="004D531F">
        <w:t xml:space="preserve">Currently </w:t>
      </w:r>
      <w:proofErr w:type="gramStart"/>
      <w:r w:rsidR="00E47ABD">
        <w:t>be enrolled</w:t>
      </w:r>
      <w:proofErr w:type="gramEnd"/>
      <w:r w:rsidR="00E47ABD">
        <w:t xml:space="preserve"> </w:t>
      </w:r>
      <w:r w:rsidR="00E47ABD" w:rsidRPr="004D531F">
        <w:t>on a Categorically Needy (CN) or Alternative Benefit Plan (ABP) Medicaid coverage group (Apple Health)</w:t>
      </w:r>
    </w:p>
    <w:p w14:paraId="607BDB3F" w14:textId="76E87066" w:rsidR="00E47ABD" w:rsidRPr="004D531F" w:rsidRDefault="00E47ABD" w:rsidP="00E47ABD">
      <w:pPr>
        <w:numPr>
          <w:ilvl w:val="0"/>
          <w:numId w:val="18"/>
        </w:numPr>
        <w:spacing w:after="120" w:line="276" w:lineRule="auto"/>
      </w:pPr>
      <w:r>
        <w:t xml:space="preserve">Meet </w:t>
      </w:r>
      <w:r w:rsidRPr="004D531F">
        <w:t xml:space="preserve">nursing facility level of care (NFLOC) but </w:t>
      </w:r>
      <w:r>
        <w:t xml:space="preserve">has chosen </w:t>
      </w:r>
      <w:r w:rsidRPr="004D531F">
        <w:t xml:space="preserve">not </w:t>
      </w:r>
      <w:r>
        <w:t xml:space="preserve">to receive </w:t>
      </w:r>
      <w:r w:rsidRPr="004D531F">
        <w:t>Medicaid long</w:t>
      </w:r>
      <w:r>
        <w:t>-</w:t>
      </w:r>
      <w:r w:rsidRPr="004D531F">
        <w:t>term services</w:t>
      </w:r>
      <w:r>
        <w:t xml:space="preserve"> and supports through the state’s other programs.</w:t>
      </w:r>
    </w:p>
    <w:p w14:paraId="0A96E7D1" w14:textId="77777777" w:rsidR="00E47ABD" w:rsidRPr="00941CA1" w:rsidRDefault="00E47ABD" w:rsidP="00E47ABD">
      <w:pPr>
        <w:pStyle w:val="Heading2"/>
        <w:rPr>
          <w:color w:val="193F6F"/>
        </w:rPr>
      </w:pPr>
      <w:bookmarkStart w:id="14" w:name="_Toc193987451"/>
      <w:bookmarkStart w:id="15" w:name="_Toc194410053"/>
      <w:r w:rsidRPr="00941CA1">
        <w:rPr>
          <w:color w:val="193F6F"/>
        </w:rPr>
        <w:t>Tailored Supports for Older Adults (TSOA)</w:t>
      </w:r>
      <w:bookmarkEnd w:id="14"/>
      <w:bookmarkEnd w:id="15"/>
    </w:p>
    <w:p w14:paraId="5A47EDED" w14:textId="77777777" w:rsidR="00E47ABD" w:rsidRDefault="00E47ABD" w:rsidP="00E47ABD">
      <w:r w:rsidRPr="005163C7">
        <w:t xml:space="preserve">TSOA establishes a new eligibility category and benefit package for people who may need Medicaid long-term services and </w:t>
      </w:r>
      <w:proofErr w:type="gramStart"/>
      <w:r w:rsidRPr="005163C7">
        <w:t>supports</w:t>
      </w:r>
      <w:proofErr w:type="gramEnd"/>
      <w:r w:rsidRPr="005163C7">
        <w:t xml:space="preserve"> in the future. TSOA helps people and families avoid or delay impoverishment and the future need for Medicaid-funded services.</w:t>
      </w:r>
      <w:r>
        <w:t xml:space="preserve"> </w:t>
      </w:r>
      <w:r w:rsidRPr="004D531F">
        <w:t xml:space="preserve">TSOA serves </w:t>
      </w:r>
      <w:proofErr w:type="gramStart"/>
      <w:r w:rsidRPr="004D531F">
        <w:t>dyads</w:t>
      </w:r>
      <w:proofErr w:type="gramEnd"/>
      <w:r w:rsidRPr="004D531F">
        <w:t xml:space="preserve"> </w:t>
      </w:r>
      <w:r>
        <w:t xml:space="preserve">(care receivers and unpaid caregivers) </w:t>
      </w:r>
      <w:r w:rsidRPr="004D531F">
        <w:t>a</w:t>
      </w:r>
      <w:r>
        <w:t>s well as</w:t>
      </w:r>
      <w:r w:rsidRPr="004D531F">
        <w:t xml:space="preserve"> individuals who do not have an unpaid family caregiver.  Dyads and individuals without an unpaid family caregiver may access services through either the AAA or the HCS front door.  An example of an individual who may want to access TSOA services is one who</w:t>
      </w:r>
      <w:r>
        <w:t>:</w:t>
      </w:r>
    </w:p>
    <w:p w14:paraId="147F955C" w14:textId="77777777" w:rsidR="00E47ABD" w:rsidRDefault="00E47ABD" w:rsidP="00E47ABD">
      <w:pPr>
        <w:pStyle w:val="ListParagraph"/>
        <w:numPr>
          <w:ilvl w:val="0"/>
          <w:numId w:val="20"/>
        </w:numPr>
        <w:spacing w:after="200" w:line="276" w:lineRule="auto"/>
        <w:contextualSpacing/>
      </w:pPr>
      <w:r>
        <w:t>Does not want or need a more comprehensive Medicaid LTSS program,</w:t>
      </w:r>
    </w:p>
    <w:p w14:paraId="7D91B259" w14:textId="77777777" w:rsidR="00E47ABD" w:rsidRDefault="00E47ABD" w:rsidP="00E47ABD">
      <w:pPr>
        <w:pStyle w:val="ListParagraph"/>
        <w:numPr>
          <w:ilvl w:val="0"/>
          <w:numId w:val="20"/>
        </w:numPr>
        <w:spacing w:after="200" w:line="276" w:lineRule="auto"/>
        <w:contextualSpacing/>
      </w:pPr>
      <w:r>
        <w:t>Doesn’t want to risk estate recovery, and/or</w:t>
      </w:r>
    </w:p>
    <w:p w14:paraId="65B29871" w14:textId="77777777" w:rsidR="00BA51D8" w:rsidRDefault="00E47ABD" w:rsidP="00BA51D8">
      <w:pPr>
        <w:pStyle w:val="ListParagraph"/>
        <w:numPr>
          <w:ilvl w:val="0"/>
          <w:numId w:val="21"/>
        </w:numPr>
        <w:ind w:left="773"/>
        <w:contextualSpacing/>
      </w:pPr>
      <w:r>
        <w:t>Feels that paying participation would cause an unsustainable financial hardship</w:t>
      </w:r>
      <w:r w:rsidRPr="004D531F">
        <w:t xml:space="preserve">. </w:t>
      </w:r>
    </w:p>
    <w:p w14:paraId="546D40AF" w14:textId="5A0DFD13" w:rsidR="00E47ABD" w:rsidRDefault="00E47ABD" w:rsidP="00BA51D8">
      <w:pPr>
        <w:pStyle w:val="ListParagraph"/>
        <w:numPr>
          <w:ilvl w:val="0"/>
          <w:numId w:val="21"/>
        </w:numPr>
        <w:ind w:left="773"/>
        <w:contextualSpacing/>
      </w:pPr>
      <w:r>
        <w:t>May be over the resource limit for traditional Medicaid LTSS programs.</w:t>
      </w:r>
    </w:p>
    <w:p w14:paraId="7E576851" w14:textId="77777777" w:rsidR="00E47ABD" w:rsidRDefault="00E47ABD" w:rsidP="00E47ABD"/>
    <w:p w14:paraId="7A49D718" w14:textId="77777777" w:rsidR="00E47ABD" w:rsidRPr="004D531F" w:rsidRDefault="00E47ABD" w:rsidP="00E47ABD">
      <w:pPr>
        <w:spacing w:after="120"/>
      </w:pPr>
      <w:r w:rsidRPr="004D531F">
        <w:lastRenderedPageBreak/>
        <w:t xml:space="preserve">To be eligible for the TSOA program, whether for the </w:t>
      </w:r>
      <w:proofErr w:type="gramStart"/>
      <w:r w:rsidRPr="004D531F">
        <w:t>dyad</w:t>
      </w:r>
      <w:proofErr w:type="gramEnd"/>
      <w:r w:rsidRPr="004D531F">
        <w:t xml:space="preserve"> or </w:t>
      </w:r>
      <w:r>
        <w:t xml:space="preserve">an </w:t>
      </w:r>
      <w:r w:rsidRPr="004D531F">
        <w:t xml:space="preserve">individual, the care receiver must meet </w:t>
      </w:r>
      <w:proofErr w:type="gramStart"/>
      <w:r w:rsidRPr="004D531F">
        <w:rPr>
          <w:b/>
          <w:u w:val="single"/>
        </w:rPr>
        <w:t>ALL</w:t>
      </w:r>
      <w:r w:rsidRPr="004D531F">
        <w:t xml:space="preserve"> of</w:t>
      </w:r>
      <w:proofErr w:type="gramEnd"/>
      <w:r w:rsidRPr="004D531F">
        <w:t xml:space="preserve"> the following eligibility criteria:</w:t>
      </w:r>
    </w:p>
    <w:p w14:paraId="7DCDB4AB" w14:textId="77777777" w:rsidR="00E47ABD" w:rsidRDefault="00E47ABD" w:rsidP="00E47ABD">
      <w:pPr>
        <w:numPr>
          <w:ilvl w:val="0"/>
          <w:numId w:val="19"/>
        </w:numPr>
        <w:spacing w:line="276" w:lineRule="auto"/>
      </w:pPr>
      <w:proofErr w:type="gramStart"/>
      <w:r>
        <w:t>Be age</w:t>
      </w:r>
      <w:proofErr w:type="gramEnd"/>
      <w:r>
        <w:t xml:space="preserve"> 55 or older</w:t>
      </w:r>
    </w:p>
    <w:p w14:paraId="5798F530" w14:textId="77777777" w:rsidR="00E47ABD" w:rsidRPr="004D531F" w:rsidRDefault="00E47ABD" w:rsidP="00E47ABD">
      <w:pPr>
        <w:numPr>
          <w:ilvl w:val="0"/>
          <w:numId w:val="19"/>
        </w:numPr>
        <w:spacing w:line="276" w:lineRule="auto"/>
      </w:pPr>
      <w:r>
        <w:t xml:space="preserve">Live </w:t>
      </w:r>
      <w:proofErr w:type="gramStart"/>
      <w:r>
        <w:t>in their own</w:t>
      </w:r>
      <w:proofErr w:type="gramEnd"/>
      <w:r>
        <w:t xml:space="preserve"> home or another’s home (not a licensed residential facility)</w:t>
      </w:r>
    </w:p>
    <w:p w14:paraId="22031006" w14:textId="77777777" w:rsidR="00E47ABD" w:rsidRPr="004D531F" w:rsidRDefault="00E47ABD" w:rsidP="00E47ABD">
      <w:pPr>
        <w:numPr>
          <w:ilvl w:val="0"/>
          <w:numId w:val="19"/>
        </w:numPr>
        <w:spacing w:line="276" w:lineRule="auto"/>
      </w:pPr>
      <w:r>
        <w:t>Be a</w:t>
      </w:r>
      <w:r w:rsidRPr="004D531F">
        <w:t xml:space="preserve"> US citizen or have eligible immigrant status</w:t>
      </w:r>
    </w:p>
    <w:p w14:paraId="6A8A8AFF" w14:textId="77777777" w:rsidR="00E47ABD" w:rsidRDefault="00E47ABD" w:rsidP="00E47ABD">
      <w:pPr>
        <w:numPr>
          <w:ilvl w:val="0"/>
          <w:numId w:val="19"/>
        </w:numPr>
        <w:spacing w:line="276" w:lineRule="auto"/>
      </w:pPr>
      <w:r w:rsidRPr="004D531F">
        <w:t xml:space="preserve">Not </w:t>
      </w:r>
      <w:proofErr w:type="gramStart"/>
      <w:r w:rsidRPr="004D531F">
        <w:t xml:space="preserve">currently </w:t>
      </w:r>
      <w:r>
        <w:t>be</w:t>
      </w:r>
      <w:proofErr w:type="gramEnd"/>
      <w:r>
        <w:t xml:space="preserve"> </w:t>
      </w:r>
      <w:r w:rsidRPr="004D531F">
        <w:t>eligible for Categorically Needy (CN) or Alternative Benefit Plan (ABP) Medicaid coverage (Apple Health)</w:t>
      </w:r>
      <w:r>
        <w:t xml:space="preserve">  </w:t>
      </w:r>
    </w:p>
    <w:p w14:paraId="60034A27" w14:textId="5583AC4E" w:rsidR="00E47ABD" w:rsidRPr="004D531F" w:rsidRDefault="00E47ABD" w:rsidP="00E47ABD">
      <w:pPr>
        <w:numPr>
          <w:ilvl w:val="1"/>
          <w:numId w:val="19"/>
        </w:numPr>
        <w:spacing w:line="276" w:lineRule="auto"/>
      </w:pPr>
      <w:r>
        <w:t>Note</w:t>
      </w:r>
      <w:proofErr w:type="gramStart"/>
      <w:r>
        <w:t>:  TSOA</w:t>
      </w:r>
      <w:proofErr w:type="gramEnd"/>
      <w:r>
        <w:t xml:space="preserve"> applicants may be on a Medically Needy (MN) or Medicare Savings Program (MSP) ACES coverage group and still be financially eligible for TSOA.  This coverage group only provides </w:t>
      </w:r>
      <w:proofErr w:type="gramStart"/>
      <w:r>
        <w:t>limited</w:t>
      </w:r>
      <w:proofErr w:type="gramEnd"/>
      <w:r>
        <w:t xml:space="preserve"> scope of Medicaid benefits from </w:t>
      </w:r>
      <w:proofErr w:type="gramStart"/>
      <w:r>
        <w:t>Health</w:t>
      </w:r>
      <w:proofErr w:type="gramEnd"/>
      <w:r>
        <w:t xml:space="preserve"> Care Authority</w:t>
      </w:r>
      <w:r w:rsidR="003D7D9F">
        <w:t xml:space="preserve"> (HCA)</w:t>
      </w:r>
      <w:r>
        <w:t>.</w:t>
      </w:r>
    </w:p>
    <w:p w14:paraId="79409B1F" w14:textId="77777777" w:rsidR="00E47ABD" w:rsidRPr="004D531F" w:rsidRDefault="00E47ABD" w:rsidP="00E47ABD">
      <w:pPr>
        <w:numPr>
          <w:ilvl w:val="0"/>
          <w:numId w:val="19"/>
        </w:numPr>
        <w:spacing w:line="276" w:lineRule="auto"/>
      </w:pPr>
      <w:r w:rsidRPr="004D531F">
        <w:t>Meet nursing facility level of care (NFLOC)</w:t>
      </w:r>
    </w:p>
    <w:p w14:paraId="3E8BF61D" w14:textId="77777777" w:rsidR="00E47ABD" w:rsidRPr="004D531F" w:rsidRDefault="00E47ABD" w:rsidP="00E47ABD">
      <w:pPr>
        <w:numPr>
          <w:ilvl w:val="0"/>
          <w:numId w:val="19"/>
        </w:numPr>
        <w:spacing w:line="276" w:lineRule="auto"/>
      </w:pPr>
      <w:r w:rsidRPr="004D531F">
        <w:t>Meet financial requirements</w:t>
      </w:r>
      <w:r>
        <w:t>:</w:t>
      </w:r>
    </w:p>
    <w:p w14:paraId="1A6D8822" w14:textId="77777777" w:rsidR="00E47ABD" w:rsidRPr="00A238F0" w:rsidRDefault="00E47ABD" w:rsidP="00E47ABD">
      <w:pPr>
        <w:numPr>
          <w:ilvl w:val="1"/>
          <w:numId w:val="19"/>
        </w:numPr>
        <w:spacing w:line="276" w:lineRule="auto"/>
      </w:pPr>
      <w:r w:rsidRPr="00A238F0">
        <w:t xml:space="preserve">Income up to 400% of the Supplemental Security Income (SSI) Federal Benefit Rate per </w:t>
      </w:r>
      <w:hyperlink r:id="rId13" w:history="1">
        <w:r w:rsidRPr="00A238F0">
          <w:rPr>
            <w:rStyle w:val="Hyperlink"/>
          </w:rPr>
          <w:t>WAC 182-513-1635</w:t>
        </w:r>
      </w:hyperlink>
      <w:r w:rsidRPr="00A238F0">
        <w:t xml:space="preserve">  </w:t>
      </w:r>
    </w:p>
    <w:p w14:paraId="770C52C5" w14:textId="6F23E5C9" w:rsidR="00E47ABD" w:rsidRPr="00B6515E" w:rsidRDefault="00E47ABD" w:rsidP="00E47ABD">
      <w:pPr>
        <w:numPr>
          <w:ilvl w:val="1"/>
          <w:numId w:val="19"/>
        </w:numPr>
        <w:spacing w:line="276" w:lineRule="auto"/>
      </w:pPr>
      <w:r>
        <w:t xml:space="preserve">Countable non-excluded resources are at or below the current monthly private nursing facility rate multiplied by six months for a single applicant or, for a married couple with a community spouse (CS), non-excluded resources are at or below a combination of the current monthly private nursing facility rate multiplied by six months plus the current state spousal resource standard for the spousal impoverishment protections community (SIPC) spouse. The state spousal resource standard may change annually on July 1st. Resource eligibility for TSOA is described </w:t>
      </w:r>
      <w:r w:rsidRPr="00B6515E">
        <w:t xml:space="preserve">under </w:t>
      </w:r>
      <w:hyperlink r:id="rId14" w:history="1">
        <w:r w:rsidRPr="00B6515E">
          <w:rPr>
            <w:rStyle w:val="Hyperlink"/>
          </w:rPr>
          <w:t>WAC 182-513-1640</w:t>
        </w:r>
      </w:hyperlink>
      <w:r w:rsidRPr="00B6515E">
        <w:t xml:space="preserve">,  </w:t>
      </w:r>
      <w:hyperlink r:id="rId15" w:history="1">
        <w:r w:rsidRPr="00B6515E">
          <w:rPr>
            <w:rStyle w:val="Hyperlink"/>
          </w:rPr>
          <w:t>WAC 182-513-1660</w:t>
        </w:r>
      </w:hyperlink>
      <w:r w:rsidRPr="00B6515E">
        <w:t xml:space="preserve">, &amp; </w:t>
      </w:r>
      <w:hyperlink r:id="rId16" w:history="1">
        <w:r w:rsidRPr="00B6515E">
          <w:rPr>
            <w:rStyle w:val="Hyperlink"/>
          </w:rPr>
          <w:t>WAC 182-513-1640</w:t>
        </w:r>
      </w:hyperlink>
      <w:r w:rsidRPr="00B6515E">
        <w:t xml:space="preserve"> .</w:t>
      </w:r>
    </w:p>
    <w:p w14:paraId="2ED04847" w14:textId="77777777" w:rsidR="00E47ABD" w:rsidRPr="00C4541C" w:rsidRDefault="00E47ABD" w:rsidP="00E47ABD">
      <w:pPr>
        <w:numPr>
          <w:ilvl w:val="1"/>
          <w:numId w:val="19"/>
        </w:numPr>
        <w:spacing w:line="276" w:lineRule="auto"/>
      </w:pPr>
      <w:r>
        <w:t>Standards chart</w:t>
      </w:r>
      <w:r w:rsidRPr="00603763">
        <w:t xml:space="preserve"> can be found</w:t>
      </w:r>
      <w:r w:rsidRPr="00C4541C">
        <w:t xml:space="preserve"> </w:t>
      </w:r>
      <w:hyperlink r:id="rId17" w:anchor="ltc" w:history="1">
        <w:r w:rsidRPr="00C4541C">
          <w:rPr>
            <w:rStyle w:val="Hyperlink"/>
          </w:rPr>
          <w:t>here</w:t>
        </w:r>
      </w:hyperlink>
      <w:r w:rsidRPr="00603763">
        <w:t xml:space="preserve">.  </w:t>
      </w:r>
    </w:p>
    <w:p w14:paraId="07719740" w14:textId="77777777" w:rsidR="00E47ABD" w:rsidRPr="006F3F35" w:rsidRDefault="00E47ABD" w:rsidP="00E47ABD">
      <w:pPr>
        <w:spacing w:line="276" w:lineRule="auto"/>
        <w:ind w:left="1440"/>
      </w:pPr>
    </w:p>
    <w:p w14:paraId="2BC4225B" w14:textId="2B756698" w:rsidR="00E47ABD" w:rsidRDefault="00E47ABD" w:rsidP="00E47ABD">
      <w:r w:rsidRPr="004D531F">
        <w:t xml:space="preserve">For MAC and TSOA </w:t>
      </w:r>
      <w:r>
        <w:t>care receivers</w:t>
      </w:r>
      <w:r w:rsidRPr="004D531F">
        <w:t xml:space="preserve">, the nursing facility level of care (NFLOC) assessment and the financial </w:t>
      </w:r>
      <w:r>
        <w:t xml:space="preserve">eligibility </w:t>
      </w:r>
      <w:r w:rsidRPr="004D531F">
        <w:t>review must be completed annually.  Each NFLOC assessment completed post-presumptive eligibility, should be completed by AAA MT</w:t>
      </w:r>
      <w:r>
        <w:t>P</w:t>
      </w:r>
      <w:r w:rsidRPr="004D531F">
        <w:t xml:space="preserve"> staff and will not require confirmation </w:t>
      </w:r>
      <w:proofErr w:type="gramStart"/>
      <w:r w:rsidRPr="004D531F">
        <w:t>by</w:t>
      </w:r>
      <w:proofErr w:type="gramEnd"/>
      <w:r w:rsidRPr="004D531F">
        <w:t xml:space="preserve"> HCS staff.  HCS </w:t>
      </w:r>
      <w:r>
        <w:t>f</w:t>
      </w:r>
      <w:r w:rsidRPr="004D531F">
        <w:t xml:space="preserve">inancial staff </w:t>
      </w:r>
      <w:r>
        <w:t xml:space="preserve">(Public Benefit Specialists) </w:t>
      </w:r>
      <w:r w:rsidRPr="004D531F">
        <w:t xml:space="preserve">will conduct the annual financial </w:t>
      </w:r>
      <w:r>
        <w:t xml:space="preserve">eligibility </w:t>
      </w:r>
      <w:r w:rsidRPr="004D531F">
        <w:t>review.</w:t>
      </w:r>
    </w:p>
    <w:p w14:paraId="1E66C810" w14:textId="20C510C2" w:rsidR="00E47ABD" w:rsidRDefault="00E47ABD" w:rsidP="00E47ABD">
      <w:bookmarkStart w:id="16" w:name="_Toc505253893"/>
    </w:p>
    <w:p w14:paraId="6815E0D5" w14:textId="6F241C52" w:rsidR="00E47ABD" w:rsidRPr="00941CA1" w:rsidRDefault="00E47ABD" w:rsidP="00E47ABD">
      <w:pPr>
        <w:pStyle w:val="Heading2"/>
        <w:rPr>
          <w:color w:val="193F6F"/>
        </w:rPr>
      </w:pPr>
      <w:bookmarkStart w:id="17" w:name="_Toc193987452"/>
      <w:bookmarkStart w:id="18" w:name="_Toc194410054"/>
      <w:r w:rsidRPr="00941CA1">
        <w:rPr>
          <w:color w:val="193F6F"/>
        </w:rPr>
        <w:t>Intake and Service Delivery Flow</w:t>
      </w:r>
      <w:bookmarkEnd w:id="16"/>
      <w:bookmarkEnd w:id="17"/>
      <w:bookmarkEnd w:id="18"/>
      <w:r w:rsidRPr="00941CA1">
        <w:rPr>
          <w:color w:val="193F6F"/>
        </w:rPr>
        <w:t xml:space="preserve"> </w:t>
      </w:r>
    </w:p>
    <w:p w14:paraId="2A5F2F1C" w14:textId="575F5DA3" w:rsidR="00E47ABD" w:rsidRDefault="001958BB" w:rsidP="00E47ABD">
      <w:r>
        <w:rPr>
          <w:noProof/>
        </w:rPr>
        <mc:AlternateContent>
          <mc:Choice Requires="wps">
            <w:drawing>
              <wp:anchor distT="0" distB="0" distL="114300" distR="114300" simplePos="0" relativeHeight="251661312" behindDoc="0" locked="0" layoutInCell="1" allowOverlap="1" wp14:anchorId="7CF89457" wp14:editId="31494ACB">
                <wp:simplePos x="0" y="0"/>
                <wp:positionH relativeFrom="margin">
                  <wp:posOffset>4705185</wp:posOffset>
                </wp:positionH>
                <wp:positionV relativeFrom="margin">
                  <wp:posOffset>6078662</wp:posOffset>
                </wp:positionV>
                <wp:extent cx="1447137" cy="1494845"/>
                <wp:effectExtent l="0" t="0" r="20320" b="10160"/>
                <wp:wrapSquare wrapText="bothSides"/>
                <wp:docPr id="1000435814" name="Text Box 1"/>
                <wp:cNvGraphicFramePr/>
                <a:graphic xmlns:a="http://schemas.openxmlformats.org/drawingml/2006/main">
                  <a:graphicData uri="http://schemas.microsoft.com/office/word/2010/wordprocessingShape">
                    <wps:wsp>
                      <wps:cNvSpPr txBox="1"/>
                      <wps:spPr>
                        <a:xfrm>
                          <a:off x="0" y="0"/>
                          <a:ext cx="1447137" cy="1494845"/>
                        </a:xfrm>
                        <a:prstGeom prst="rect">
                          <a:avLst/>
                        </a:prstGeom>
                        <a:solidFill>
                          <a:srgbClr val="72A331">
                            <a:alpha val="20000"/>
                          </a:srgbClr>
                        </a:solidFill>
                        <a:ln w="9525">
                          <a:solidFill>
                            <a:prstClr val="black"/>
                          </a:solidFill>
                        </a:ln>
                      </wps:spPr>
                      <wps:txbx>
                        <w:txbxContent>
                          <w:p w14:paraId="70AB25A5" w14:textId="77777777" w:rsidR="00E47ABD" w:rsidRDefault="00E47ABD" w:rsidP="00E47ABD">
                            <w:pPr>
                              <w:jc w:val="center"/>
                            </w:pPr>
                            <w:r w:rsidRPr="007F795F">
                              <w:t xml:space="preserve">MAC and TSOA service provision is unique: The AAA </w:t>
                            </w:r>
                            <w:proofErr w:type="spellStart"/>
                            <w:r w:rsidRPr="007F795F">
                              <w:t>GetCare</w:t>
                            </w:r>
                            <w:proofErr w:type="spellEnd"/>
                            <w:r w:rsidRPr="007F795F">
                              <w:t xml:space="preserve"> systems interface with the CARE system to ensure seamless service delivery flow.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
            <w:pict>
              <v:shape w14:anchorId="7CF89457" id="Text Box 1" o:spid="_x0000_s1028" type="#_x0000_t202" style="position:absolute;margin-left:370.5pt;margin-top:478.65pt;width:113.95pt;height:117.7pt;z-index:251661312;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" fillcolor="#72a331">
                <v:fill opacity="13107f"/>
                <v:textbox>
                  <w:txbxContent>
                    <w:p w14:paraId="70AB25A5" w14:textId="77777777" w:rsidR="00E47ABD" w:rsidRDefault="00E47ABD" w:rsidP="00E47ABD">
                      <w:pPr>
                        <w:jc w:val="center"/>
                      </w:pPr>
                      <w:r w:rsidRPr="007F795F">
                        <w:t>MAC and TSOA service provision is unique: The AAA GetCare systems interface with the CARE system to ensure seamless service delivery flow.</w:t>
                      </w:r>
                    </w:p>
                  </w:txbxContent>
                </v:textbox>
                <w10:wrap type="square" anchorx="margin" anchory="margin"/>
              </v:shape>
            </w:pict>
          </mc:Fallback>
        </mc:AlternateContent>
      </w:r>
      <w:r w:rsidR="00E47ABD" w:rsidRPr="00705068">
        <w:t xml:space="preserve">Intake and service </w:t>
      </w:r>
      <w:proofErr w:type="gramStart"/>
      <w:r w:rsidR="00E47ABD" w:rsidRPr="00705068">
        <w:t>delivery flow</w:t>
      </w:r>
      <w:proofErr w:type="gramEnd"/>
      <w:r w:rsidR="00E47ABD" w:rsidRPr="00705068">
        <w:t xml:space="preserve"> consists of taking a person through the process of accessing services. Medicaid Alternative Care (MAC) and Tailored Support for Older Adults (TSOA) programs may be </w:t>
      </w:r>
      <w:r w:rsidR="00E47ABD">
        <w:t>requested</w:t>
      </w:r>
      <w:r w:rsidR="00E47ABD" w:rsidRPr="00705068">
        <w:t xml:space="preserve"> through either the AAA or HCS front door.</w:t>
      </w:r>
      <w:r w:rsidR="00E47ABD">
        <w:t xml:space="preserve">  During the intake process, applicants are educated about the long-term services and supports provided by ALTSA and the settings for which they are offered, including functional and basic financial eligibility criteria. Upon the applicant making an informed decision to receive either MAC or TSOA services; the MTP Presumptive Eligibility (PE) screening can be completed. If an applicant </w:t>
      </w:r>
      <w:r w:rsidR="00E47ABD">
        <w:lastRenderedPageBreak/>
        <w:t xml:space="preserve">chooses another service offered by </w:t>
      </w:r>
      <w:proofErr w:type="gramStart"/>
      <w:r w:rsidR="00E47ABD">
        <w:t>ALTSA;</w:t>
      </w:r>
      <w:proofErr w:type="gramEnd"/>
      <w:r w:rsidR="00E47ABD">
        <w:t xml:space="preserve"> the appropriate referral or intake can be completed. If the applicant indicates that ALTSA LTSS are not needed or are declined; the applicant should be referred to alternative community resources, including other state or federal funded programs offered through the aging and disability network including Older Americans Act and Family Caregiver Support Program (FCSP). </w:t>
      </w:r>
    </w:p>
    <w:p w14:paraId="209F15F2" w14:textId="77777777" w:rsidR="00E47ABD" w:rsidRDefault="00E47ABD" w:rsidP="00E47ABD"/>
    <w:p w14:paraId="1219B76A" w14:textId="77777777" w:rsidR="00E47ABD" w:rsidRPr="00705068" w:rsidRDefault="00E47ABD" w:rsidP="00E47ABD">
      <w:r w:rsidRPr="00705068">
        <w:t xml:space="preserve">The </w:t>
      </w:r>
      <w:r>
        <w:t xml:space="preserve">PE screening will be completed in either the </w:t>
      </w:r>
      <w:proofErr w:type="spellStart"/>
      <w:r>
        <w:t>GetCare</w:t>
      </w:r>
      <w:proofErr w:type="spellEnd"/>
      <w:r>
        <w:t xml:space="preserve"> or CARE systems. </w:t>
      </w:r>
      <w:r w:rsidRPr="00705068">
        <w:t>AAA</w:t>
      </w:r>
      <w:r>
        <w:t>s</w:t>
      </w:r>
      <w:r w:rsidRPr="00705068">
        <w:t xml:space="preserve"> </w:t>
      </w:r>
      <w:r>
        <w:t xml:space="preserve">primarily </w:t>
      </w:r>
      <w:r w:rsidRPr="00705068">
        <w:t>use the</w:t>
      </w:r>
      <w:r>
        <w:t xml:space="preserve"> </w:t>
      </w:r>
      <w:proofErr w:type="spellStart"/>
      <w:r>
        <w:t>GetCare</w:t>
      </w:r>
      <w:proofErr w:type="spellEnd"/>
      <w:r>
        <w:t xml:space="preserve"> </w:t>
      </w:r>
      <w:r w:rsidRPr="00705068">
        <w:t>systems</w:t>
      </w:r>
      <w:r>
        <w:t xml:space="preserve">.  </w:t>
      </w:r>
      <w:proofErr w:type="spellStart"/>
      <w:r>
        <w:t>GetCare</w:t>
      </w:r>
      <w:proofErr w:type="spellEnd"/>
      <w:r w:rsidDel="00AD5DB7">
        <w:t xml:space="preserve"> </w:t>
      </w:r>
      <w:r w:rsidRPr="00705068">
        <w:t>interface</w:t>
      </w:r>
      <w:r>
        <w:t>s</w:t>
      </w:r>
      <w:r w:rsidRPr="00705068">
        <w:t xml:space="preserve"> with CARE</w:t>
      </w:r>
      <w:r>
        <w:t>, TCARE, Barcode and ProviderOne (P1)</w:t>
      </w:r>
      <w:r w:rsidRPr="00705068">
        <w:t>.</w:t>
      </w:r>
      <w:r>
        <w:t xml:space="preserve"> PE screenings and confirmations completed by HCS are done in the CARE system. </w:t>
      </w:r>
    </w:p>
    <w:p w14:paraId="7F9E1075" w14:textId="77777777" w:rsidR="00E47ABD" w:rsidRDefault="00E47ABD" w:rsidP="00E47ABD">
      <w:pPr>
        <w:pStyle w:val="Heading3"/>
      </w:pPr>
      <w:bookmarkStart w:id="19" w:name="_Toc505253894"/>
      <w:bookmarkStart w:id="20" w:name="_Toc193987453"/>
      <w:bookmarkStart w:id="21" w:name="_Toc194410055"/>
      <w:r>
        <w:t>Role of AAA and HCS staff</w:t>
      </w:r>
      <w:bookmarkEnd w:id="19"/>
      <w:bookmarkEnd w:id="20"/>
      <w:bookmarkEnd w:id="21"/>
    </w:p>
    <w:p w14:paraId="6DEA461F" w14:textId="77777777" w:rsidR="00E47ABD" w:rsidRDefault="00E47ABD" w:rsidP="00E47ABD">
      <w:r w:rsidRPr="00705068">
        <w:t xml:space="preserve">AAA </w:t>
      </w:r>
      <w:r>
        <w:t xml:space="preserve">MTP </w:t>
      </w:r>
      <w:r w:rsidRPr="00705068">
        <w:t xml:space="preserve">staff work in the </w:t>
      </w:r>
      <w:proofErr w:type="spellStart"/>
      <w:r>
        <w:t>GetCare</w:t>
      </w:r>
      <w:proofErr w:type="spellEnd"/>
      <w:r w:rsidRPr="00705068" w:rsidDel="00AD5DB7">
        <w:t xml:space="preserve"> </w:t>
      </w:r>
      <w:r w:rsidRPr="00705068">
        <w:t xml:space="preserve">system after having person-centered conversations </w:t>
      </w:r>
      <w:r>
        <w:t xml:space="preserve">with participants </w:t>
      </w:r>
      <w:r w:rsidRPr="00705068">
        <w:t xml:space="preserve">about available </w:t>
      </w:r>
      <w:r>
        <w:t xml:space="preserve">programs, </w:t>
      </w:r>
      <w:r w:rsidRPr="00705068">
        <w:t>services</w:t>
      </w:r>
      <w:r>
        <w:t>, settings</w:t>
      </w:r>
      <w:r w:rsidRPr="00705068">
        <w:t xml:space="preserve"> and </w:t>
      </w:r>
      <w:r>
        <w:t>providers</w:t>
      </w:r>
      <w:r w:rsidRPr="00705068">
        <w:t xml:space="preserve">.  If MAC or TSOA is the </w:t>
      </w:r>
      <w:r>
        <w:t xml:space="preserve">participant’s program </w:t>
      </w:r>
      <w:r w:rsidRPr="00705068">
        <w:t xml:space="preserve">choice, AAA staff complete </w:t>
      </w:r>
      <w:r>
        <w:t>the following:</w:t>
      </w:r>
    </w:p>
    <w:p w14:paraId="4F910993" w14:textId="77777777" w:rsidR="00E47ABD" w:rsidRDefault="00E47ABD" w:rsidP="00E47ABD">
      <w:pPr>
        <w:pStyle w:val="ListParagraph"/>
        <w:numPr>
          <w:ilvl w:val="0"/>
          <w:numId w:val="16"/>
        </w:numPr>
        <w:spacing w:after="200" w:line="276" w:lineRule="auto"/>
        <w:contextualSpacing/>
      </w:pPr>
      <w:r w:rsidRPr="00705068">
        <w:t>Intake</w:t>
      </w:r>
      <w:r>
        <w:t xml:space="preserve"> in </w:t>
      </w:r>
      <w:proofErr w:type="spellStart"/>
      <w:r>
        <w:t>GetCare</w:t>
      </w:r>
      <w:proofErr w:type="spellEnd"/>
    </w:p>
    <w:p w14:paraId="0A291F0D" w14:textId="77777777" w:rsidR="00E47ABD" w:rsidRDefault="00E47ABD" w:rsidP="00E47ABD">
      <w:pPr>
        <w:pStyle w:val="ListParagraph"/>
        <w:numPr>
          <w:ilvl w:val="0"/>
          <w:numId w:val="16"/>
        </w:numPr>
        <w:spacing w:after="200" w:line="276" w:lineRule="auto"/>
        <w:contextualSpacing/>
      </w:pPr>
      <w:r>
        <w:t>P</w:t>
      </w:r>
      <w:r w:rsidRPr="00705068">
        <w:t>resumptive eligibility</w:t>
      </w:r>
      <w:r>
        <w:t xml:space="preserve"> (PE) assessments</w:t>
      </w:r>
    </w:p>
    <w:p w14:paraId="6698F69C" w14:textId="77777777" w:rsidR="00E47ABD" w:rsidRDefault="00E47ABD" w:rsidP="00E47ABD">
      <w:pPr>
        <w:pStyle w:val="ListParagraph"/>
        <w:numPr>
          <w:ilvl w:val="0"/>
          <w:numId w:val="16"/>
        </w:numPr>
        <w:spacing w:after="200" w:line="276" w:lineRule="auto"/>
        <w:contextualSpacing/>
      </w:pPr>
      <w:r>
        <w:t>Annual Nursing Facility level of care assessments</w:t>
      </w:r>
    </w:p>
    <w:p w14:paraId="1539A40E" w14:textId="77777777" w:rsidR="00E47ABD" w:rsidRDefault="00E47ABD" w:rsidP="00E47ABD">
      <w:pPr>
        <w:pStyle w:val="ListParagraph"/>
        <w:numPr>
          <w:ilvl w:val="0"/>
          <w:numId w:val="16"/>
        </w:numPr>
        <w:spacing w:after="200" w:line="276" w:lineRule="auto"/>
        <w:contextualSpacing/>
      </w:pPr>
      <w:proofErr w:type="spellStart"/>
      <w:r>
        <w:t>GetCare</w:t>
      </w:r>
      <w:proofErr w:type="spellEnd"/>
      <w:r>
        <w:rPr>
          <w:noProof/>
        </w:rPr>
        <w:t xml:space="preserve"> </w:t>
      </w:r>
      <w:r>
        <w:t xml:space="preserve">or TCARE® </w:t>
      </w:r>
      <w:r w:rsidRPr="00705068">
        <w:t>screening</w:t>
      </w:r>
      <w:r>
        <w:t>s</w:t>
      </w:r>
      <w:r w:rsidRPr="00705068">
        <w:t xml:space="preserve"> </w:t>
      </w:r>
    </w:p>
    <w:p w14:paraId="5F575758" w14:textId="77777777" w:rsidR="00E47ABD" w:rsidRDefault="00E47ABD" w:rsidP="00E47ABD">
      <w:pPr>
        <w:pStyle w:val="ListParagraph"/>
        <w:numPr>
          <w:ilvl w:val="0"/>
          <w:numId w:val="16"/>
        </w:numPr>
        <w:spacing w:after="200" w:line="276" w:lineRule="auto"/>
        <w:contextualSpacing/>
      </w:pPr>
      <w:proofErr w:type="spellStart"/>
      <w:r>
        <w:t>GetCare</w:t>
      </w:r>
      <w:proofErr w:type="spellEnd"/>
      <w:r w:rsidDel="00AD5DB7">
        <w:t xml:space="preserve"> </w:t>
      </w:r>
      <w:r>
        <w:t xml:space="preserve">or TCARE® </w:t>
      </w:r>
      <w:r w:rsidRPr="00705068">
        <w:t>assessment</w:t>
      </w:r>
      <w:r>
        <w:t xml:space="preserve">s </w:t>
      </w:r>
      <w:r w:rsidRPr="00705068">
        <w:t xml:space="preserve"> </w:t>
      </w:r>
    </w:p>
    <w:p w14:paraId="34BEB5E4" w14:textId="77777777" w:rsidR="00E47ABD" w:rsidRDefault="00E47ABD" w:rsidP="00E47ABD">
      <w:pPr>
        <w:pStyle w:val="ListParagraph"/>
        <w:numPr>
          <w:ilvl w:val="0"/>
          <w:numId w:val="16"/>
        </w:numPr>
        <w:spacing w:after="200" w:line="276" w:lineRule="auto"/>
        <w:contextualSpacing/>
      </w:pPr>
      <w:proofErr w:type="spellStart"/>
      <w:r>
        <w:t>GetCare</w:t>
      </w:r>
      <w:proofErr w:type="spellEnd"/>
      <w:r w:rsidDel="00AD5DB7">
        <w:t xml:space="preserve"> </w:t>
      </w:r>
      <w:r>
        <w:t xml:space="preserve">or TCARE® Care Plans </w:t>
      </w:r>
      <w:r w:rsidRPr="00705068">
        <w:t xml:space="preserve"> </w:t>
      </w:r>
    </w:p>
    <w:p w14:paraId="1354CD63" w14:textId="77777777" w:rsidR="00E47ABD" w:rsidRDefault="00E47ABD" w:rsidP="00E47ABD">
      <w:pPr>
        <w:pStyle w:val="ListParagraph"/>
        <w:numPr>
          <w:ilvl w:val="0"/>
          <w:numId w:val="16"/>
        </w:numPr>
        <w:spacing w:after="200" w:line="276" w:lineRule="auto"/>
        <w:contextualSpacing/>
      </w:pPr>
      <w:r>
        <w:t>S</w:t>
      </w:r>
      <w:r w:rsidRPr="00705068">
        <w:t>ervice enrollment</w:t>
      </w:r>
      <w:r>
        <w:t>s</w:t>
      </w:r>
      <w:r w:rsidRPr="00705068">
        <w:t xml:space="preserve"> and authorization</w:t>
      </w:r>
      <w:r>
        <w:t xml:space="preserve">s </w:t>
      </w:r>
      <w:r w:rsidRPr="00705068">
        <w:t xml:space="preserve"> </w:t>
      </w:r>
    </w:p>
    <w:p w14:paraId="37581579" w14:textId="77777777" w:rsidR="00E47ABD" w:rsidRDefault="00E47ABD" w:rsidP="00E47ABD">
      <w:pPr>
        <w:pStyle w:val="ListParagraph"/>
        <w:numPr>
          <w:ilvl w:val="0"/>
          <w:numId w:val="16"/>
        </w:numPr>
        <w:spacing w:after="200" w:line="276" w:lineRule="auto"/>
        <w:contextualSpacing/>
      </w:pPr>
      <w:r>
        <w:t>E</w:t>
      </w:r>
      <w:r w:rsidRPr="00705068">
        <w:t xml:space="preserve">ligibility notifications </w:t>
      </w:r>
      <w:r>
        <w:t>and other required notices to care receivers</w:t>
      </w:r>
    </w:p>
    <w:p w14:paraId="493C99E0" w14:textId="77777777" w:rsidR="00E47ABD" w:rsidRDefault="00E47ABD" w:rsidP="00E47ABD">
      <w:pPr>
        <w:pStyle w:val="ListParagraph"/>
        <w:numPr>
          <w:ilvl w:val="0"/>
          <w:numId w:val="16"/>
        </w:numPr>
        <w:spacing w:after="200" w:line="276" w:lineRule="auto"/>
        <w:contextualSpacing/>
      </w:pPr>
      <w:r>
        <w:t>Obtain signatures on required DSHS forms (see Forms and Notices section)</w:t>
      </w:r>
    </w:p>
    <w:p w14:paraId="34E7F4D3" w14:textId="77777777" w:rsidR="00E47ABD" w:rsidRDefault="00E47ABD" w:rsidP="00E47ABD">
      <w:pPr>
        <w:pStyle w:val="ListParagraph"/>
        <w:numPr>
          <w:ilvl w:val="0"/>
          <w:numId w:val="16"/>
        </w:numPr>
        <w:spacing w:after="200" w:line="276" w:lineRule="auto"/>
        <w:contextualSpacing/>
      </w:pPr>
      <w:r>
        <w:t xml:space="preserve">Voter Registration Assistance at intake during the Presumptive Eligibility screening, whenever the care receiver’s home address changes, and during annual nursing facility level of care (NFLOC) assessments. Refer to MB </w:t>
      </w:r>
      <w:hyperlink r:id="rId18" w:history="1">
        <w:r w:rsidRPr="00235CE9">
          <w:rPr>
            <w:rStyle w:val="Hyperlink"/>
          </w:rPr>
          <w:t>H18-030</w:t>
        </w:r>
      </w:hyperlink>
      <w:r>
        <w:t xml:space="preserve"> for more information.  </w:t>
      </w:r>
    </w:p>
    <w:p w14:paraId="41A8234F" w14:textId="77777777" w:rsidR="00E47ABD" w:rsidRDefault="00E47ABD" w:rsidP="00E47ABD">
      <w:pPr>
        <w:pStyle w:val="ListParagraph"/>
        <w:numPr>
          <w:ilvl w:val="0"/>
          <w:numId w:val="16"/>
        </w:numPr>
        <w:spacing w:after="200" w:line="276" w:lineRule="auto"/>
        <w:contextualSpacing/>
      </w:pPr>
      <w:r>
        <w:t>On-going case management</w:t>
      </w:r>
    </w:p>
    <w:p w14:paraId="6A5F73AD" w14:textId="77777777" w:rsidR="00E47ABD" w:rsidRDefault="00E47ABD" w:rsidP="00E47ABD">
      <w:pPr>
        <w:pStyle w:val="ListParagraph"/>
        <w:numPr>
          <w:ilvl w:val="0"/>
          <w:numId w:val="16"/>
        </w:numPr>
        <w:contextualSpacing/>
      </w:pPr>
      <w:r>
        <w:t>Administrative hearings, as</w:t>
      </w:r>
      <w:r w:rsidRPr="00705068">
        <w:t xml:space="preserve"> necessary </w:t>
      </w:r>
    </w:p>
    <w:p w14:paraId="6AE595DA" w14:textId="77777777" w:rsidR="00E47ABD" w:rsidRPr="00705068" w:rsidRDefault="00E47ABD" w:rsidP="00E47ABD">
      <w:pPr>
        <w:pStyle w:val="ListParagraph"/>
        <w:numPr>
          <w:ilvl w:val="0"/>
          <w:numId w:val="0"/>
        </w:numPr>
        <w:ind w:left="720"/>
      </w:pPr>
    </w:p>
    <w:p w14:paraId="04B2BC84" w14:textId="77777777" w:rsidR="00E47ABD" w:rsidRDefault="00E47ABD" w:rsidP="00E47ABD">
      <w:r>
        <w:t xml:space="preserve">Designated HCS MTP intake workers, using CARE, will also </w:t>
      </w:r>
      <w:r w:rsidRPr="00705068">
        <w:t xml:space="preserve">work with clients to conduct person-centered conversations about available </w:t>
      </w:r>
      <w:r>
        <w:t xml:space="preserve">programs, </w:t>
      </w:r>
      <w:r w:rsidRPr="00705068">
        <w:t>services</w:t>
      </w:r>
      <w:r>
        <w:t>, settings,</w:t>
      </w:r>
      <w:r w:rsidRPr="00705068">
        <w:t xml:space="preserve"> and </w:t>
      </w:r>
      <w:r>
        <w:t>providers</w:t>
      </w:r>
      <w:r w:rsidRPr="00705068">
        <w:t>.</w:t>
      </w:r>
      <w:r>
        <w:t xml:space="preserve">  </w:t>
      </w:r>
      <w:r w:rsidRPr="00705068">
        <w:t xml:space="preserve">If </w:t>
      </w:r>
      <w:r>
        <w:t xml:space="preserve">the </w:t>
      </w:r>
      <w:r w:rsidRPr="00705068">
        <w:t xml:space="preserve">MAC or TSOA </w:t>
      </w:r>
      <w:r>
        <w:t xml:space="preserve">program </w:t>
      </w:r>
      <w:r w:rsidRPr="00705068">
        <w:t xml:space="preserve">is selected by the </w:t>
      </w:r>
      <w:r>
        <w:t>participant</w:t>
      </w:r>
      <w:r w:rsidRPr="00705068">
        <w:t xml:space="preserve">, </w:t>
      </w:r>
      <w:r>
        <w:t>these designated workers will complete the following:</w:t>
      </w:r>
    </w:p>
    <w:p w14:paraId="57F6D238" w14:textId="77777777" w:rsidR="00E47ABD" w:rsidRDefault="00E47ABD" w:rsidP="00E47ABD">
      <w:pPr>
        <w:pStyle w:val="ListParagraph"/>
        <w:numPr>
          <w:ilvl w:val="0"/>
          <w:numId w:val="17"/>
        </w:numPr>
        <w:contextualSpacing/>
      </w:pPr>
      <w:r>
        <w:t>I</w:t>
      </w:r>
      <w:r w:rsidRPr="00705068">
        <w:t>ntake</w:t>
      </w:r>
      <w:r>
        <w:t xml:space="preserve"> in CARE</w:t>
      </w:r>
    </w:p>
    <w:p w14:paraId="32EB8603" w14:textId="77777777" w:rsidR="00E47ABD" w:rsidRDefault="00E47ABD" w:rsidP="00E47ABD">
      <w:pPr>
        <w:pStyle w:val="ListParagraph"/>
        <w:numPr>
          <w:ilvl w:val="0"/>
          <w:numId w:val="17"/>
        </w:numPr>
        <w:contextualSpacing/>
      </w:pPr>
      <w:r>
        <w:t>P</w:t>
      </w:r>
      <w:r w:rsidRPr="00705068">
        <w:t>resumptive eligibility</w:t>
      </w:r>
      <w:r>
        <w:t xml:space="preserve"> screenings and initial functional eligibility (NFLOC) determinations</w:t>
      </w:r>
    </w:p>
    <w:p w14:paraId="1080E880" w14:textId="77777777" w:rsidR="00E47ABD" w:rsidRDefault="00E47ABD" w:rsidP="00E47ABD">
      <w:pPr>
        <w:pStyle w:val="ListParagraph"/>
        <w:numPr>
          <w:ilvl w:val="0"/>
          <w:numId w:val="17"/>
        </w:numPr>
        <w:contextualSpacing/>
      </w:pPr>
      <w:r>
        <w:t xml:space="preserve">Confirmation of initial functional eligibility (NFLOC) via review of the PE assessments completed by AAA workers in </w:t>
      </w:r>
      <w:proofErr w:type="spellStart"/>
      <w:r>
        <w:t>GetCare</w:t>
      </w:r>
      <w:proofErr w:type="spellEnd"/>
      <w:r w:rsidDel="00AD5DB7">
        <w:t xml:space="preserve"> </w:t>
      </w:r>
      <w:r>
        <w:t>and sent to CARE via an interface.</w:t>
      </w:r>
      <w:r w:rsidRPr="00705068">
        <w:t xml:space="preserve"> </w:t>
      </w:r>
    </w:p>
    <w:p w14:paraId="3C642DF3" w14:textId="77777777" w:rsidR="00E47ABD" w:rsidRDefault="00E47ABD" w:rsidP="00E47ABD">
      <w:pPr>
        <w:pStyle w:val="ListParagraph"/>
        <w:numPr>
          <w:ilvl w:val="0"/>
          <w:numId w:val="0"/>
        </w:numPr>
        <w:ind w:left="720"/>
      </w:pPr>
    </w:p>
    <w:p w14:paraId="6A4386A3" w14:textId="77777777" w:rsidR="00E47ABD" w:rsidRDefault="00E47ABD" w:rsidP="00E47ABD">
      <w:r w:rsidRPr="00C17C0A">
        <w:t xml:space="preserve">HCS </w:t>
      </w:r>
      <w:r>
        <w:t>P</w:t>
      </w:r>
      <w:r w:rsidRPr="00C17C0A">
        <w:t xml:space="preserve">ublic </w:t>
      </w:r>
      <w:r>
        <w:t>B</w:t>
      </w:r>
      <w:r w:rsidRPr="00C17C0A">
        <w:t xml:space="preserve">enefit </w:t>
      </w:r>
      <w:r>
        <w:t>S</w:t>
      </w:r>
      <w:r w:rsidRPr="00C17C0A">
        <w:t>pecialists</w:t>
      </w:r>
      <w:r>
        <w:t xml:space="preserve"> (PBS)/</w:t>
      </w:r>
      <w:r w:rsidRPr="00C17C0A">
        <w:t>financial workers</w:t>
      </w:r>
      <w:r>
        <w:t xml:space="preserve"> </w:t>
      </w:r>
      <w:r w:rsidRPr="00C17C0A">
        <w:t>will process TSOA applications</w:t>
      </w:r>
      <w:r>
        <w:t xml:space="preserve"> and </w:t>
      </w:r>
      <w:r w:rsidRPr="00C17C0A">
        <w:t xml:space="preserve">confirm financial eligibility </w:t>
      </w:r>
      <w:r>
        <w:t xml:space="preserve">for </w:t>
      </w:r>
      <w:r w:rsidRPr="00C17C0A">
        <w:t>TSOA</w:t>
      </w:r>
      <w:r>
        <w:t>.</w:t>
      </w:r>
      <w:r w:rsidRPr="00C17C0A">
        <w:t xml:space="preserve"> </w:t>
      </w:r>
      <w:r>
        <w:t>S</w:t>
      </w:r>
      <w:r w:rsidRPr="00C17C0A">
        <w:t>ome MAC care receivers</w:t>
      </w:r>
      <w:r>
        <w:t>,</w:t>
      </w:r>
      <w:r w:rsidRPr="00C17C0A">
        <w:t xml:space="preserve"> if the applicant is eligible for Medicare or is age 65+</w:t>
      </w:r>
      <w:r>
        <w:t>, will also be managed by the HCS PBS</w:t>
      </w:r>
      <w:r w:rsidRPr="00C17C0A">
        <w:t xml:space="preserve">. HCS </w:t>
      </w:r>
      <w:r>
        <w:t>PBS</w:t>
      </w:r>
      <w:r w:rsidRPr="00C17C0A">
        <w:t xml:space="preserve"> complete </w:t>
      </w:r>
      <w:r>
        <w:t xml:space="preserve">the </w:t>
      </w:r>
      <w:r w:rsidRPr="00C17C0A">
        <w:t xml:space="preserve">annual financial eligibility reviews for </w:t>
      </w:r>
      <w:r>
        <w:t xml:space="preserve">the TSOA and MAC cases they oversee. </w:t>
      </w:r>
      <w:r w:rsidRPr="00C17C0A">
        <w:t>MAC</w:t>
      </w:r>
      <w:r>
        <w:t xml:space="preserve"> </w:t>
      </w:r>
      <w:r w:rsidRPr="00C17C0A">
        <w:t>applicants and recipients</w:t>
      </w:r>
      <w:r>
        <w:t>,</w:t>
      </w:r>
      <w:r w:rsidRPr="00C17C0A">
        <w:t xml:space="preserve"> authorized under N-track or MAGI group of eligibility, are managed by the Health Care Authority (HCA). </w:t>
      </w:r>
      <w:r>
        <w:t>PBS</w:t>
      </w:r>
      <w:r w:rsidRPr="00C17C0A">
        <w:t xml:space="preserve"> utilize ACES, Barcode, AVS, Lexus Nexus Asset Reports, </w:t>
      </w:r>
      <w:r>
        <w:t>E</w:t>
      </w:r>
      <w:r w:rsidRPr="00C17C0A">
        <w:t xml:space="preserve">mployment Security Department Data, Washington State Pension </w:t>
      </w:r>
      <w:r w:rsidRPr="00C17C0A">
        <w:lastRenderedPageBreak/>
        <w:t xml:space="preserve">Data, Social Security Online Queries, </w:t>
      </w:r>
      <w:r>
        <w:t xml:space="preserve">as well as other additional </w:t>
      </w:r>
      <w:r w:rsidRPr="00C17C0A">
        <w:t>systems to help determine financial eligibility for programs.</w:t>
      </w:r>
    </w:p>
    <w:p w14:paraId="3B91005E" w14:textId="77777777" w:rsidR="00E47ABD" w:rsidRDefault="00E47ABD" w:rsidP="00E47ABD">
      <w:r w:rsidRPr="00C17C0A">
        <w:t xml:space="preserve">  </w:t>
      </w:r>
    </w:p>
    <w:p w14:paraId="44C7F83B" w14:textId="77777777" w:rsidR="00E47ABD" w:rsidRPr="00705068" w:rsidRDefault="00E47ABD" w:rsidP="00E47ABD">
      <w:proofErr w:type="gramStart"/>
      <w:r w:rsidRPr="00705068">
        <w:t>In order for</w:t>
      </w:r>
      <w:proofErr w:type="gramEnd"/>
      <w:r w:rsidRPr="00705068">
        <w:t xml:space="preserve"> certain tasks, such as full eligibility </w:t>
      </w:r>
      <w:proofErr w:type="gramStart"/>
      <w:r w:rsidRPr="00705068">
        <w:t>confirmation</w:t>
      </w:r>
      <w:proofErr w:type="gramEnd"/>
      <w:r w:rsidRPr="00705068">
        <w:t xml:space="preserve"> to be completed by HCS, information must be co</w:t>
      </w:r>
      <w:r>
        <w:t>nfidentially shared between AAA</w:t>
      </w:r>
      <w:r w:rsidRPr="00705068">
        <w:t xml:space="preserve"> and HCS offices. Warm hand-off </w:t>
      </w:r>
      <w:r>
        <w:t xml:space="preserve">(WHO) </w:t>
      </w:r>
      <w:r w:rsidRPr="00705068">
        <w:t>protocols, developed between each AAA and their</w:t>
      </w:r>
      <w:r>
        <w:t xml:space="preserve"> respective HCS partner, focus</w:t>
      </w:r>
      <w:r w:rsidRPr="00705068">
        <w:t xml:space="preserve"> on confidential and quick communication so that </w:t>
      </w:r>
      <w:r>
        <w:t>participants</w:t>
      </w:r>
      <w:r w:rsidRPr="00705068">
        <w:t xml:space="preserve"> receive seamless service provision.   See the </w:t>
      </w:r>
      <w:hyperlink w:anchor="_Warm_Hand-Off_Standards" w:history="1">
        <w:r w:rsidRPr="00A36775">
          <w:rPr>
            <w:rStyle w:val="Hyperlink"/>
          </w:rPr>
          <w:t>Warm Hand-Off</w:t>
        </w:r>
      </w:hyperlink>
      <w:r w:rsidRPr="00705068">
        <w:t xml:space="preserve"> </w:t>
      </w:r>
      <w:r>
        <w:t>s</w:t>
      </w:r>
      <w:r w:rsidRPr="00705068">
        <w:t xml:space="preserve">ection </w:t>
      </w:r>
      <w:r>
        <w:t>in this chapter</w:t>
      </w:r>
      <w:r w:rsidRPr="00705068">
        <w:t xml:space="preserve"> for additional information. </w:t>
      </w:r>
    </w:p>
    <w:p w14:paraId="468AC05B" w14:textId="77777777" w:rsidR="00E47ABD" w:rsidRDefault="00E47ABD" w:rsidP="00E47ABD"/>
    <w:p w14:paraId="5402437E" w14:textId="77777777" w:rsidR="00E47ABD" w:rsidRPr="00705068" w:rsidRDefault="00E47ABD" w:rsidP="00E47ABD">
      <w:r w:rsidRPr="00705068">
        <w:t xml:space="preserve">Whether services are </w:t>
      </w:r>
      <w:r>
        <w:t>requested</w:t>
      </w:r>
      <w:r w:rsidRPr="00705068">
        <w:t xml:space="preserve"> through </w:t>
      </w:r>
      <w:r>
        <w:t xml:space="preserve">the </w:t>
      </w:r>
      <w:r w:rsidRPr="00705068">
        <w:t xml:space="preserve">HCS or the AAA front door, HCS </w:t>
      </w:r>
      <w:r>
        <w:t xml:space="preserve">ensures the care receiver is assigned a ProviderOne (P1) ID number. HCS will </w:t>
      </w:r>
      <w:proofErr w:type="gramStart"/>
      <w:r>
        <w:t>match to</w:t>
      </w:r>
      <w:proofErr w:type="gramEnd"/>
      <w:r>
        <w:t xml:space="preserve"> existing records or </w:t>
      </w:r>
      <w:proofErr w:type="gramStart"/>
      <w:r>
        <w:t>links</w:t>
      </w:r>
      <w:proofErr w:type="gramEnd"/>
      <w:r>
        <w:t xml:space="preserve"> each new care receiver to the ProviderOne (P1) system.   The P1 </w:t>
      </w:r>
      <w:proofErr w:type="gramStart"/>
      <w:r>
        <w:t>ID number</w:t>
      </w:r>
      <w:proofErr w:type="gramEnd"/>
      <w:r>
        <w:t xml:space="preserve"> is sent electronically from the care receiver’s record in CARE to their record in </w:t>
      </w:r>
      <w:proofErr w:type="spellStart"/>
      <w:r>
        <w:t>GetCare</w:t>
      </w:r>
      <w:proofErr w:type="spellEnd"/>
      <w:r>
        <w:t>. The</w:t>
      </w:r>
      <w:r w:rsidRPr="00705068">
        <w:t xml:space="preserve"> P1 </w:t>
      </w:r>
      <w:r>
        <w:t xml:space="preserve">ID </w:t>
      </w:r>
      <w:r w:rsidRPr="00705068">
        <w:t>number</w:t>
      </w:r>
      <w:r>
        <w:t xml:space="preserve"> allows</w:t>
      </w:r>
      <w:r w:rsidRPr="00705068">
        <w:t xml:space="preserve"> AAA </w:t>
      </w:r>
      <w:r>
        <w:t>staff</w:t>
      </w:r>
      <w:r w:rsidRPr="00705068">
        <w:t xml:space="preserve"> </w:t>
      </w:r>
      <w:r>
        <w:t>to</w:t>
      </w:r>
      <w:r w:rsidRPr="00705068">
        <w:t xml:space="preserve"> create enrollments and </w:t>
      </w:r>
      <w:r>
        <w:t xml:space="preserve">service </w:t>
      </w:r>
      <w:r w:rsidRPr="00705068">
        <w:t>authorizations and send them to P1</w:t>
      </w:r>
      <w:r>
        <w:t xml:space="preserve">.  P1 will then </w:t>
      </w:r>
      <w:r w:rsidRPr="00705068">
        <w:t xml:space="preserve">auto-generate authorization notices to the provider, the care receiver, </w:t>
      </w:r>
      <w:r w:rsidRPr="008759FF">
        <w:t>and the caregiver.</w:t>
      </w:r>
      <w:r w:rsidRPr="00705068">
        <w:t xml:space="preserve">  Once an authorization is accepted by P1</w:t>
      </w:r>
      <w:r>
        <w:t xml:space="preserve"> and the service is provided to the care receiver and/or unpaid caregiver</w:t>
      </w:r>
      <w:r w:rsidRPr="00705068">
        <w:t xml:space="preserve">, providers may submit a claim to P1 </w:t>
      </w:r>
      <w:r>
        <w:t xml:space="preserve">for payment </w:t>
      </w:r>
      <w:r w:rsidRPr="00705068">
        <w:t>agai</w:t>
      </w:r>
      <w:r>
        <w:t>nst that specific authorization.</w:t>
      </w:r>
      <w:r w:rsidRPr="00705068">
        <w:t xml:space="preserve"> </w:t>
      </w:r>
    </w:p>
    <w:p w14:paraId="75E409D8" w14:textId="77777777" w:rsidR="00E47ABD" w:rsidRDefault="00E47ABD" w:rsidP="00E47ABD"/>
    <w:p w14:paraId="5599AE02" w14:textId="77777777" w:rsidR="00E47ABD" w:rsidRDefault="00E47ABD" w:rsidP="00E47ABD">
      <w:r w:rsidRPr="00705068">
        <w:t xml:space="preserve">The chart below depicts the </w:t>
      </w:r>
      <w:r>
        <w:t xml:space="preserve">intake and service delivery </w:t>
      </w:r>
      <w:r w:rsidRPr="00705068">
        <w:t>process.</w:t>
      </w:r>
    </w:p>
    <w:p w14:paraId="03B578D1" w14:textId="045002FB" w:rsidR="00E47ABD" w:rsidRDefault="00C610A3" w:rsidP="00E47ABD">
      <w:r>
        <w:rPr>
          <w:noProof/>
        </w:rPr>
        <w:drawing>
          <wp:inline distT="0" distB="0" distL="0" distR="0" wp14:anchorId="0C8EF8D5" wp14:editId="59C94760">
            <wp:extent cx="5943600" cy="4285207"/>
            <wp:effectExtent l="19050" t="19050" r="19050" b="20320"/>
            <wp:docPr id="1" name="Picture 1" descr="A picture contain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
                    <pic:cNvPicPr/>
                  </pic:nvPicPr>
                  <pic:blipFill>
                    <a:blip r:embed="rId19"/>
                    <a:stretch>
                      <a:fillRect/>
                    </a:stretch>
                  </pic:blipFill>
                  <pic:spPr>
                    <a:xfrm>
                      <a:off x="0" y="0"/>
                      <a:ext cx="5943600" cy="4285207"/>
                    </a:xfrm>
                    <a:prstGeom prst="rect">
                      <a:avLst/>
                    </a:prstGeom>
                    <a:ln>
                      <a:solidFill>
                        <a:schemeClr val="tx1"/>
                      </a:solidFill>
                    </a:ln>
                  </pic:spPr>
                </pic:pic>
              </a:graphicData>
            </a:graphic>
          </wp:inline>
        </w:drawing>
      </w:r>
    </w:p>
    <w:p w14:paraId="63E8A797" w14:textId="4EDDCBDE" w:rsidR="00E47ABD" w:rsidRDefault="00E47ABD" w:rsidP="00E47ABD">
      <w:pPr>
        <w:jc w:val="center"/>
      </w:pPr>
    </w:p>
    <w:p w14:paraId="6F723880" w14:textId="06F9452E" w:rsidR="00E47ABD" w:rsidRPr="00ED1A44" w:rsidRDefault="00E47ABD" w:rsidP="00E47ABD">
      <w:pPr>
        <w:pStyle w:val="Heading3"/>
      </w:pPr>
      <w:bookmarkStart w:id="22" w:name="_Toc193987454"/>
      <w:bookmarkStart w:id="23" w:name="_Toc194410056"/>
      <w:bookmarkStart w:id="24" w:name="_Toc505253895"/>
      <w:r w:rsidRPr="00716ADC">
        <w:t>Co</w:t>
      </w:r>
      <w:r>
        <w:t xml:space="preserve">mmunity Living Connections - </w:t>
      </w:r>
      <w:proofErr w:type="spellStart"/>
      <w:r>
        <w:t>GetCare</w:t>
      </w:r>
      <w:bookmarkEnd w:id="22"/>
      <w:bookmarkEnd w:id="23"/>
      <w:proofErr w:type="spellEnd"/>
      <w:r w:rsidRPr="005B6802" w:rsidDel="000F4068">
        <w:t xml:space="preserve"> </w:t>
      </w:r>
      <w:bookmarkEnd w:id="24"/>
    </w:p>
    <w:p w14:paraId="0BEE6EE1" w14:textId="5933BEA6" w:rsidR="00E47ABD" w:rsidRDefault="00C12024" w:rsidP="00E47ABD">
      <w:r>
        <w:rPr>
          <w:noProof/>
        </w:rPr>
        <mc:AlternateContent>
          <mc:Choice Requires="wps">
            <w:drawing>
              <wp:anchor distT="0" distB="0" distL="114300" distR="114300" simplePos="0" relativeHeight="251686912" behindDoc="0" locked="0" layoutInCell="1" allowOverlap="1" wp14:anchorId="3125CD8F" wp14:editId="7C0CED25">
                <wp:simplePos x="0" y="0"/>
                <wp:positionH relativeFrom="margin">
                  <wp:posOffset>4572000</wp:posOffset>
                </wp:positionH>
                <wp:positionV relativeFrom="margin">
                  <wp:posOffset>557254</wp:posOffset>
                </wp:positionV>
                <wp:extent cx="1701800" cy="2162175"/>
                <wp:effectExtent l="0" t="0" r="12700" b="28575"/>
                <wp:wrapSquare wrapText="bothSides"/>
                <wp:docPr id="2121646058" name="Text Box 2"/>
                <wp:cNvGraphicFramePr/>
                <a:graphic xmlns:a="http://schemas.openxmlformats.org/drawingml/2006/main">
                  <a:graphicData uri="http://schemas.microsoft.com/office/word/2010/wordprocessingShape">
                    <wps:wsp>
                      <wps:cNvSpPr txBox="1"/>
                      <wps:spPr>
                        <a:xfrm>
                          <a:off x="0" y="0"/>
                          <a:ext cx="1701800" cy="2162175"/>
                        </a:xfrm>
                        <a:prstGeom prst="rect">
                          <a:avLst/>
                        </a:prstGeom>
                        <a:solidFill>
                          <a:srgbClr val="72A331">
                            <a:alpha val="20000"/>
                          </a:srgbClr>
                        </a:solidFill>
                        <a:ln w="9525">
                          <a:solidFill>
                            <a:prstClr val="black"/>
                          </a:solidFill>
                        </a:ln>
                      </wps:spPr>
                      <wps:txbx>
                        <w:txbxContent>
                          <w:p w14:paraId="23DF9ED9" w14:textId="77777777" w:rsidR="00C12024" w:rsidRDefault="00C12024" w:rsidP="00C12024">
                            <w:pPr>
                              <w:jc w:val="center"/>
                            </w:pPr>
                            <w:r>
                              <w:t xml:space="preserve">For MAC and TSOA, System of Record means information provided through </w:t>
                            </w:r>
                            <w:proofErr w:type="spellStart"/>
                            <w:r>
                              <w:t>GetCare</w:t>
                            </w:r>
                            <w:proofErr w:type="spellEnd"/>
                            <w:r>
                              <w:t xml:space="preserve"> takes precedence over information from any other system involved in the service delivery flow with exception to social security numbers.  P1 is the system of record for social security numbers.</w:t>
                            </w:r>
                          </w:p>
                          <w:p w14:paraId="54DDB9F5" w14:textId="77777777" w:rsidR="00C12024" w:rsidRDefault="00C12024" w:rsidP="00C120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3125CD8F" id="_x0000_s1029" type="#_x0000_t202" style="position:absolute;margin-left:5in;margin-top:43.9pt;width:134pt;height:170.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" fillcolor="#72a331">
                <v:fill opacity="13107f"/>
                <v:textbox>
                  <w:txbxContent>
                    <w:p w14:paraId="23DF9ED9" w14:textId="77777777" w:rsidR="00C12024" w:rsidRDefault="00C12024" w:rsidP="00C12024">
                      <w:pPr>
                        <w:jc w:val="center"/>
                      </w:pPr>
                      <w:r>
                        <w:t>For MAC and TSOA, System of Record means information provided through GetCare takes precedence over information from any other system involved in the service delivery flow with exception to social security numbers.  P1 is the system of record for social security numbers.</w:t>
                      </w:r>
                    </w:p>
                    <w:p w14:paraId="54DDB9F5" w14:textId="77777777" w:rsidR="00C12024" w:rsidRDefault="00C12024" w:rsidP="00C12024"/>
                  </w:txbxContent>
                </v:textbox>
                <w10:wrap type="square" anchorx="margin" anchory="margin"/>
              </v:shape>
            </w:pict>
          </mc:Fallback>
        </mc:AlternateContent>
      </w:r>
      <w:r w:rsidR="00E47ABD">
        <w:t xml:space="preserve">Community Living Connections (CLC) </w:t>
      </w:r>
      <w:proofErr w:type="spellStart"/>
      <w:r w:rsidR="00E47ABD">
        <w:t>GetCare</w:t>
      </w:r>
      <w:proofErr w:type="spellEnd"/>
      <w:r w:rsidR="00E47ABD" w:rsidRPr="00ED1A44" w:rsidDel="004552E7">
        <w:t xml:space="preserve"> </w:t>
      </w:r>
      <w:r w:rsidR="00E47ABD" w:rsidRPr="00ED1A44">
        <w:t>is the</w:t>
      </w:r>
      <w:r w:rsidR="00E47ABD">
        <w:t xml:space="preserve"> client management</w:t>
      </w:r>
      <w:r w:rsidR="00E47ABD" w:rsidRPr="00ED1A44">
        <w:t xml:space="preserve"> information system used by AAAs to</w:t>
      </w:r>
      <w:r w:rsidR="00E47ABD">
        <w:t xml:space="preserve"> complete</w:t>
      </w:r>
      <w:r w:rsidR="00E47ABD" w:rsidRPr="00ED1A44">
        <w:t xml:space="preserve"> </w:t>
      </w:r>
      <w:r w:rsidR="00E47ABD">
        <w:t>intakes</w:t>
      </w:r>
      <w:r w:rsidR="00E47ABD" w:rsidRPr="00ED1A44">
        <w:t>, presumptive eligibility</w:t>
      </w:r>
      <w:r w:rsidR="00E47ABD">
        <w:t xml:space="preserve"> (PE) assessments, annual nursing facility level of care assessments</w:t>
      </w:r>
      <w:r w:rsidR="00E47ABD" w:rsidRPr="00ED1A44">
        <w:t>, screen</w:t>
      </w:r>
      <w:r w:rsidR="00E47ABD">
        <w:t>ings and</w:t>
      </w:r>
      <w:r w:rsidR="00E47ABD" w:rsidRPr="00ED1A44">
        <w:t xml:space="preserve"> </w:t>
      </w:r>
      <w:proofErr w:type="gramStart"/>
      <w:r w:rsidR="00E47ABD" w:rsidRPr="00ED1A44">
        <w:t>assess</w:t>
      </w:r>
      <w:r w:rsidR="00E47ABD">
        <w:t>ments,  PE</w:t>
      </w:r>
      <w:proofErr w:type="gramEnd"/>
      <w:r w:rsidR="00E47ABD">
        <w:t xml:space="preserve"> notices, MTP Service Notices, </w:t>
      </w:r>
      <w:r w:rsidR="00E47ABD" w:rsidRPr="00ED1A44">
        <w:t>enroll</w:t>
      </w:r>
      <w:r w:rsidR="00E47ABD">
        <w:t>ments</w:t>
      </w:r>
      <w:r w:rsidR="00E47ABD" w:rsidRPr="00ED1A44">
        <w:t xml:space="preserve"> and authoriz</w:t>
      </w:r>
      <w:r w:rsidR="00E47ABD">
        <w:t>ations</w:t>
      </w:r>
      <w:r w:rsidR="00E47ABD" w:rsidRPr="00ED1A44">
        <w:t xml:space="preserve">.  </w:t>
      </w:r>
    </w:p>
    <w:p w14:paraId="55206243" w14:textId="726B6FD2" w:rsidR="00E47ABD" w:rsidRDefault="00E47ABD" w:rsidP="00E47ABD"/>
    <w:p w14:paraId="56668AD7" w14:textId="10D8675E" w:rsidR="00E47ABD" w:rsidRDefault="00E47ABD" w:rsidP="00E47ABD">
      <w:r w:rsidRPr="00ED1A44">
        <w:t xml:space="preserve"> </w:t>
      </w:r>
      <w:proofErr w:type="spellStart"/>
      <w:r>
        <w:t>GetCare</w:t>
      </w:r>
      <w:proofErr w:type="spellEnd"/>
      <w:r w:rsidDel="004552E7">
        <w:t xml:space="preserve"> </w:t>
      </w:r>
      <w:r>
        <w:t>is also used to create:</w:t>
      </w:r>
    </w:p>
    <w:p w14:paraId="36E94687" w14:textId="77777777" w:rsidR="00E47ABD" w:rsidRDefault="00E47ABD" w:rsidP="00E47ABD">
      <w:pPr>
        <w:pStyle w:val="ListParagraph"/>
        <w:numPr>
          <w:ilvl w:val="0"/>
          <w:numId w:val="29"/>
        </w:numPr>
        <w:contextualSpacing/>
      </w:pPr>
      <w:r>
        <w:t xml:space="preserve">Step 1 and 2 care plans for dyads and TSOA individuals, and </w:t>
      </w:r>
    </w:p>
    <w:p w14:paraId="2E437C84" w14:textId="77777777" w:rsidR="00E47ABD" w:rsidRDefault="00E47ABD" w:rsidP="00E47ABD">
      <w:pPr>
        <w:pStyle w:val="ListParagraph"/>
        <w:numPr>
          <w:ilvl w:val="0"/>
          <w:numId w:val="29"/>
        </w:numPr>
        <w:contextualSpacing/>
      </w:pPr>
      <w:r>
        <w:t>Step 3 care plans for TSOA individuals.</w:t>
      </w:r>
    </w:p>
    <w:p w14:paraId="6E0C94C3" w14:textId="77777777" w:rsidR="00E47ABD" w:rsidRDefault="00E47ABD" w:rsidP="00FC1EA2">
      <w:pPr>
        <w:ind w:left="410"/>
      </w:pPr>
    </w:p>
    <w:p w14:paraId="73B4019C" w14:textId="77777777" w:rsidR="00E47ABD" w:rsidRPr="00ED2C06" w:rsidRDefault="00E47ABD" w:rsidP="00E47ABD">
      <w:proofErr w:type="spellStart"/>
      <w:r>
        <w:t>GetCare</w:t>
      </w:r>
      <w:proofErr w:type="spellEnd"/>
      <w:r w:rsidRPr="00ED1A44" w:rsidDel="004552E7">
        <w:t xml:space="preserve"> </w:t>
      </w:r>
      <w:r w:rsidRPr="00ED1A44">
        <w:t xml:space="preserve">is </w:t>
      </w:r>
      <w:proofErr w:type="gramStart"/>
      <w:r w:rsidRPr="00ED1A44">
        <w:t>the</w:t>
      </w:r>
      <w:proofErr w:type="gramEnd"/>
      <w:r w:rsidRPr="00ED1A44">
        <w:t xml:space="preserve"> system of </w:t>
      </w:r>
      <w:proofErr w:type="gramStart"/>
      <w:r w:rsidRPr="00ED1A44">
        <w:t>record</w:t>
      </w:r>
      <w:proofErr w:type="gramEnd"/>
      <w:r>
        <w:t xml:space="preserve"> for care receivers enrolled in the MAC and TSOA programs</w:t>
      </w:r>
      <w:r w:rsidRPr="00ED1A44">
        <w:t xml:space="preserve">. </w:t>
      </w:r>
    </w:p>
    <w:p w14:paraId="5BAEB8C7" w14:textId="19E46682" w:rsidR="00E47ABD" w:rsidRPr="0073405A" w:rsidRDefault="00E47ABD" w:rsidP="00E47ABD">
      <w:pPr>
        <w:pStyle w:val="Heading3"/>
      </w:pPr>
      <w:bookmarkStart w:id="25" w:name="_Toc193987455"/>
      <w:bookmarkStart w:id="26" w:name="_Toc194410057"/>
      <w:r>
        <w:t>TCARE®</w:t>
      </w:r>
      <w:bookmarkEnd w:id="25"/>
      <w:bookmarkEnd w:id="26"/>
    </w:p>
    <w:p w14:paraId="58F394EA" w14:textId="77777777" w:rsidR="00E47ABD" w:rsidRDefault="00E47ABD" w:rsidP="00E47ABD">
      <w:r>
        <w:t>TCARE®</w:t>
      </w:r>
      <w:r w:rsidRPr="00222302">
        <w:t xml:space="preserve"> is the evidence-based assessment tool and information system used by the AAA</w:t>
      </w:r>
      <w:r>
        <w:t>s for completing:</w:t>
      </w:r>
    </w:p>
    <w:p w14:paraId="13A4C10F" w14:textId="60FE0761" w:rsidR="00E47ABD" w:rsidRDefault="00E47ABD" w:rsidP="00E47ABD">
      <w:pPr>
        <w:pStyle w:val="ListParagraph"/>
        <w:numPr>
          <w:ilvl w:val="0"/>
          <w:numId w:val="23"/>
        </w:numPr>
        <w:spacing w:after="200" w:line="276" w:lineRule="auto"/>
        <w:contextualSpacing/>
      </w:pPr>
      <w:r w:rsidRPr="00222302">
        <w:t>caregiver screens</w:t>
      </w:r>
      <w:r>
        <w:t xml:space="preserve"> for Step 2 </w:t>
      </w:r>
      <w:proofErr w:type="gramStart"/>
      <w:r>
        <w:t>dyads</w:t>
      </w:r>
      <w:proofErr w:type="gramEnd"/>
      <w:r w:rsidRPr="00222302">
        <w:t xml:space="preserve">, </w:t>
      </w:r>
    </w:p>
    <w:p w14:paraId="328F0D14" w14:textId="77777777" w:rsidR="00E47ABD" w:rsidRDefault="00E47ABD" w:rsidP="00E47ABD">
      <w:pPr>
        <w:pStyle w:val="ListParagraph"/>
        <w:numPr>
          <w:ilvl w:val="0"/>
          <w:numId w:val="23"/>
        </w:numPr>
        <w:spacing w:after="200" w:line="276" w:lineRule="auto"/>
        <w:contextualSpacing/>
      </w:pPr>
      <w:r>
        <w:t xml:space="preserve">Step 3 </w:t>
      </w:r>
      <w:r w:rsidRPr="00222302">
        <w:t>care plans</w:t>
      </w:r>
      <w:r>
        <w:t xml:space="preserve"> for </w:t>
      </w:r>
      <w:proofErr w:type="gramStart"/>
      <w:r>
        <w:t>dyads</w:t>
      </w:r>
      <w:proofErr w:type="gramEnd"/>
      <w:r w:rsidRPr="00222302">
        <w:t xml:space="preserve">, </w:t>
      </w:r>
    </w:p>
    <w:p w14:paraId="34F58DAF" w14:textId="5F219474" w:rsidR="00E47ABD" w:rsidRDefault="00606A82" w:rsidP="00E47ABD">
      <w:pPr>
        <w:pStyle w:val="ListParagraph"/>
        <w:numPr>
          <w:ilvl w:val="0"/>
          <w:numId w:val="23"/>
        </w:numPr>
        <w:spacing w:after="200" w:line="276" w:lineRule="auto"/>
        <w:contextualSpacing/>
      </w:pPr>
      <w:r>
        <w:rPr>
          <w:rFonts w:asciiTheme="minorHAnsi" w:eastAsiaTheme="majorEastAsia" w:hAnsiTheme="minorHAnsi" w:cstheme="majorBidi"/>
          <w:noProof/>
          <w:sz w:val="26"/>
          <w:szCs w:val="24"/>
          <w:u w:val="single"/>
        </w:rPr>
        <mc:AlternateContent>
          <mc:Choice Requires="wps">
            <w:drawing>
              <wp:anchor distT="0" distB="0" distL="114300" distR="114300" simplePos="0" relativeHeight="251662336" behindDoc="0" locked="0" layoutInCell="1" allowOverlap="1" wp14:anchorId="4DD80FE2" wp14:editId="1A43D61A">
                <wp:simplePos x="0" y="0"/>
                <wp:positionH relativeFrom="margin">
                  <wp:align>center</wp:align>
                </wp:positionH>
                <wp:positionV relativeFrom="margin">
                  <wp:posOffset>4028827</wp:posOffset>
                </wp:positionV>
                <wp:extent cx="4747895" cy="628015"/>
                <wp:effectExtent l="0" t="0" r="14605" b="19685"/>
                <wp:wrapSquare wrapText="bothSides"/>
                <wp:docPr id="21" name="Text Box 21"/>
                <wp:cNvGraphicFramePr/>
                <a:graphic xmlns:a="http://schemas.openxmlformats.org/drawingml/2006/main">
                  <a:graphicData uri="http://schemas.microsoft.com/office/word/2010/wordprocessingShape">
                    <wps:wsp>
                      <wps:cNvSpPr txBox="1"/>
                      <wps:spPr>
                        <a:xfrm>
                          <a:off x="0" y="0"/>
                          <a:ext cx="4747895" cy="628015"/>
                        </a:xfrm>
                        <a:prstGeom prst="rect">
                          <a:avLst/>
                        </a:prstGeom>
                        <a:solidFill>
                          <a:srgbClr val="8D6198">
                            <a:alpha val="20000"/>
                          </a:srgbClr>
                        </a:solidFill>
                        <a:ln w="9525">
                          <a:solidFill>
                            <a:schemeClr val="tx1"/>
                          </a:solidFill>
                        </a:ln>
                      </wps:spPr>
                      <wps:txbx>
                        <w:txbxContent>
                          <w:p w14:paraId="6B9175A7" w14:textId="77777777" w:rsidR="00E47ABD" w:rsidRPr="00A3533D" w:rsidRDefault="00E47ABD" w:rsidP="00E47ABD">
                            <w:pPr>
                              <w:jc w:val="center"/>
                            </w:pPr>
                            <w:r w:rsidRPr="00A3533D">
                              <w:t xml:space="preserve">Care plans for dyads at </w:t>
                            </w:r>
                            <w:r>
                              <w:t>S</w:t>
                            </w:r>
                            <w:r w:rsidRPr="00A3533D">
                              <w:t xml:space="preserve">tep 1 and 2 and care plans for TSOA Individuals at </w:t>
                            </w:r>
                            <w:proofErr w:type="gramStart"/>
                            <w:r w:rsidRPr="00A3533D">
                              <w:t>Step</w:t>
                            </w:r>
                            <w:proofErr w:type="gramEnd"/>
                            <w:r w:rsidRPr="00A3533D">
                              <w:t xml:space="preserve"> 1, 2, and 3 are completed in </w:t>
                            </w:r>
                            <w:proofErr w:type="spellStart"/>
                            <w:r w:rsidRPr="00A3533D">
                              <w:t>GetCare</w:t>
                            </w:r>
                            <w:proofErr w:type="spellEnd"/>
                            <w:r w:rsidRPr="00A3533D">
                              <w:t>.</w:t>
                            </w:r>
                            <w:r>
                              <w:t xml:space="preserve"> Care Plans for dyads at Step 3 are completed in TCARE.</w:t>
                            </w:r>
                          </w:p>
                          <w:p w14:paraId="465B6EFE" w14:textId="77777777" w:rsidR="00E47ABD" w:rsidRDefault="00E47ABD" w:rsidP="00E47A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4DD80FE2" id="_x0000_t202" coordsize="21600,21600" o:spt="202" path="m,l,21600r21600,l21600,xe">
                <v:stroke joinstyle="miter"/>
                <v:path gradientshapeok="t" o:connecttype="rect"/>
              </v:shapetype>
              <v:shape id="Text Box 21" o:spid="_x0000_s1030" type="#_x0000_t202" style="position:absolute;left:0;text-align:left;margin-left:0;margin-top:317.25pt;width:373.85pt;height:49.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" fillcolor="#8d6198" strokecolor="black [3213]">
                <v:fill opacity="13107f"/>
                <v:textbox>
                  <w:txbxContent>
                    <w:p w14:paraId="6B9175A7" w14:textId="77777777" w:rsidR="00E47ABD" w:rsidRPr="00A3533D" w:rsidRDefault="00E47ABD" w:rsidP="00E47ABD">
                      <w:pPr>
                        <w:jc w:val="center"/>
                      </w:pPr>
                      <w:r w:rsidRPr="00A3533D">
                        <w:t xml:space="preserve">Care plans for dyads at </w:t>
                      </w:r>
                      <w:r>
                        <w:t>S</w:t>
                      </w:r>
                      <w:r w:rsidRPr="00A3533D">
                        <w:t xml:space="preserve">tep 1 and 2 and care plans for TSOA Individuals at </w:t>
                      </w:r>
                      <w:proofErr w:type="gramStart"/>
                      <w:r w:rsidRPr="00A3533D">
                        <w:t>Step</w:t>
                      </w:r>
                      <w:proofErr w:type="gramEnd"/>
                      <w:r w:rsidRPr="00A3533D">
                        <w:t xml:space="preserve"> 1, 2, and 3 are completed in </w:t>
                      </w:r>
                      <w:proofErr w:type="spellStart"/>
                      <w:r w:rsidRPr="00A3533D">
                        <w:t>GetCare</w:t>
                      </w:r>
                      <w:proofErr w:type="spellEnd"/>
                      <w:r w:rsidRPr="00A3533D">
                        <w:t>.</w:t>
                      </w:r>
                      <w:r>
                        <w:t xml:space="preserve"> Care Plans for dyads at Step 3 are completed in TCARE.</w:t>
                      </w:r>
                    </w:p>
                    <w:p w14:paraId="465B6EFE" w14:textId="77777777" w:rsidR="00E47ABD" w:rsidRDefault="00E47ABD" w:rsidP="00E47ABD">
                      <w:pPr>
                        <w:jc w:val="center"/>
                      </w:pPr>
                    </w:p>
                  </w:txbxContent>
                </v:textbox>
                <w10:wrap type="square" anchorx="margin" anchory="margin"/>
              </v:shape>
            </w:pict>
          </mc:Fallback>
        </mc:AlternateContent>
      </w:r>
      <w:r w:rsidR="00E47ABD">
        <w:t xml:space="preserve">assessments and </w:t>
      </w:r>
      <w:r w:rsidR="00E47ABD" w:rsidRPr="00222302">
        <w:t xml:space="preserve">consultation worksheets </w:t>
      </w:r>
      <w:r w:rsidR="00E47ABD">
        <w:t xml:space="preserve">for Step 3 </w:t>
      </w:r>
      <w:proofErr w:type="gramStart"/>
      <w:r w:rsidR="00E47ABD">
        <w:t>dyads</w:t>
      </w:r>
      <w:proofErr w:type="gramEnd"/>
      <w:r w:rsidR="00E47ABD">
        <w:t>.</w:t>
      </w:r>
    </w:p>
    <w:p w14:paraId="4B494F1C" w14:textId="46EBB31D" w:rsidR="00E47ABD" w:rsidRDefault="00E47ABD" w:rsidP="00E47ABD"/>
    <w:p w14:paraId="566CCB86" w14:textId="13F2A7F1" w:rsidR="00E47ABD" w:rsidRDefault="00E47ABD" w:rsidP="00E47ABD"/>
    <w:p w14:paraId="26C8B22B" w14:textId="77777777" w:rsidR="00E47ABD" w:rsidRDefault="00E47ABD" w:rsidP="00E47ABD"/>
    <w:p w14:paraId="7C67D0F7" w14:textId="481C661A" w:rsidR="00E47ABD" w:rsidRPr="00665A91" w:rsidRDefault="00E47ABD" w:rsidP="00E47ABD"/>
    <w:p w14:paraId="35C8A086" w14:textId="57FAD9AD" w:rsidR="00E47ABD" w:rsidRPr="00C4541C" w:rsidRDefault="00E47ABD" w:rsidP="00E47ABD">
      <w:pPr>
        <w:pStyle w:val="Heading3"/>
      </w:pPr>
      <w:bookmarkStart w:id="27" w:name="_Toc193987456"/>
      <w:bookmarkStart w:id="28" w:name="_Toc194410058"/>
      <w:r w:rsidRPr="00C4541C">
        <w:t>CARE</w:t>
      </w:r>
      <w:bookmarkEnd w:id="27"/>
      <w:bookmarkEnd w:id="28"/>
    </w:p>
    <w:p w14:paraId="6CC2F3D8" w14:textId="77777777" w:rsidR="00E47ABD" w:rsidRPr="00C4541C" w:rsidRDefault="00E47ABD" w:rsidP="00E47ABD">
      <w:r w:rsidRPr="00C4541C">
        <w:t>Comprehensive Assessment Reporting and Evaluation, CARE, is the case management information system used by HCS to:</w:t>
      </w:r>
    </w:p>
    <w:p w14:paraId="0E118408" w14:textId="59631E92" w:rsidR="00E47ABD" w:rsidRPr="00C4541C" w:rsidRDefault="00E47ABD" w:rsidP="00E47ABD">
      <w:pPr>
        <w:pStyle w:val="ListParagraph"/>
        <w:numPr>
          <w:ilvl w:val="0"/>
          <w:numId w:val="30"/>
        </w:numPr>
        <w:spacing w:after="200" w:line="276" w:lineRule="auto"/>
        <w:contextualSpacing/>
      </w:pPr>
      <w:r w:rsidRPr="00C4541C">
        <w:t xml:space="preserve">complete intakes, presumptive eligibility screenings, and initial functional eligibility </w:t>
      </w:r>
      <w:proofErr w:type="gramStart"/>
      <w:r w:rsidRPr="00C4541C">
        <w:t>confirmations;</w:t>
      </w:r>
      <w:proofErr w:type="gramEnd"/>
    </w:p>
    <w:p w14:paraId="5102E35F" w14:textId="77777777" w:rsidR="00E47ABD" w:rsidRPr="00C4541C" w:rsidRDefault="00E47ABD" w:rsidP="00E47ABD">
      <w:pPr>
        <w:pStyle w:val="ListParagraph"/>
        <w:numPr>
          <w:ilvl w:val="0"/>
          <w:numId w:val="30"/>
        </w:numPr>
        <w:contextualSpacing/>
      </w:pPr>
      <w:r w:rsidRPr="00C4541C">
        <w:t xml:space="preserve">obtain ProviderOne ID numbers for care receivers; and </w:t>
      </w:r>
    </w:p>
    <w:p w14:paraId="76D9A3C0" w14:textId="77777777" w:rsidR="00E47ABD" w:rsidRPr="002B67DC" w:rsidRDefault="00E47ABD" w:rsidP="00E47ABD">
      <w:pPr>
        <w:pStyle w:val="ListParagraph"/>
        <w:numPr>
          <w:ilvl w:val="0"/>
          <w:numId w:val="30"/>
        </w:numPr>
        <w:contextualSpacing/>
      </w:pPr>
      <w:r w:rsidRPr="00C4541C">
        <w:t xml:space="preserve">share information such as functional RACs and AAA </w:t>
      </w:r>
      <w:r>
        <w:t>staff</w:t>
      </w:r>
      <w:r w:rsidRPr="00C4541C">
        <w:t xml:space="preserve"> information with ProviderOne</w:t>
      </w:r>
      <w:r>
        <w:t>.</w:t>
      </w:r>
      <w:r w:rsidRPr="00C4541C">
        <w:t xml:space="preserve">  </w:t>
      </w:r>
    </w:p>
    <w:p w14:paraId="166C00B4" w14:textId="77777777" w:rsidR="00E47ABD" w:rsidRDefault="00E47ABD" w:rsidP="00C12024">
      <w:pPr>
        <w:pStyle w:val="ListParagraph"/>
        <w:numPr>
          <w:ilvl w:val="0"/>
          <w:numId w:val="0"/>
        </w:numPr>
        <w:ind w:left="720"/>
      </w:pPr>
    </w:p>
    <w:p w14:paraId="4863A7EC" w14:textId="77777777" w:rsidR="00E47ABD" w:rsidRDefault="00E47ABD" w:rsidP="00E47ABD">
      <w:pPr>
        <w:pStyle w:val="Heading3"/>
      </w:pPr>
      <w:bookmarkStart w:id="29" w:name="_Toc193987457"/>
      <w:bookmarkStart w:id="30" w:name="_Toc194410059"/>
      <w:r>
        <w:t>ProviderOne</w:t>
      </w:r>
      <w:bookmarkEnd w:id="29"/>
      <w:bookmarkEnd w:id="30"/>
    </w:p>
    <w:p w14:paraId="322DDADB" w14:textId="77777777" w:rsidR="00E47ABD" w:rsidRPr="00ED1A44" w:rsidRDefault="00E47ABD" w:rsidP="00E47ABD">
      <w:r>
        <w:t xml:space="preserve">ProviderOne is Washington State’s Medicaid Management Information System (MMIS) and is the system used by all Medicaid providers to submit claims to be paid for services provided.  It is the system of record for care receiver’s Social Security Number (SSN) as this systems interfaces with federal databases to confirm accuracy of SSNs.  </w:t>
      </w:r>
    </w:p>
    <w:p w14:paraId="2431E066" w14:textId="77777777" w:rsidR="00E47ABD" w:rsidRDefault="00E47ABD" w:rsidP="00E47ABD">
      <w:r>
        <w:rPr>
          <w:noProof/>
        </w:rPr>
        <w:lastRenderedPageBreak/>
        <mc:AlternateContent>
          <mc:Choice Requires="wps">
            <w:drawing>
              <wp:anchor distT="0" distB="0" distL="114300" distR="114300" simplePos="0" relativeHeight="251664384" behindDoc="0" locked="0" layoutInCell="1" allowOverlap="1" wp14:anchorId="3E6EA130" wp14:editId="6D0B76FC">
                <wp:simplePos x="0" y="0"/>
                <wp:positionH relativeFrom="column">
                  <wp:posOffset>4629150</wp:posOffset>
                </wp:positionH>
                <wp:positionV relativeFrom="paragraph">
                  <wp:posOffset>39370</wp:posOffset>
                </wp:positionV>
                <wp:extent cx="1550504" cy="1486894"/>
                <wp:effectExtent l="0" t="0" r="12065" b="18415"/>
                <wp:wrapThrough wrapText="bothSides">
                  <wp:wrapPolygon edited="0">
                    <wp:start x="0" y="0"/>
                    <wp:lineTo x="0" y="21591"/>
                    <wp:lineTo x="21503" y="21591"/>
                    <wp:lineTo x="21503" y="0"/>
                    <wp:lineTo x="0" y="0"/>
                  </wp:wrapPolygon>
                </wp:wrapThrough>
                <wp:docPr id="958724451" name="Text Box 3"/>
                <wp:cNvGraphicFramePr/>
                <a:graphic xmlns:a="http://schemas.openxmlformats.org/drawingml/2006/main">
                  <a:graphicData uri="http://schemas.microsoft.com/office/word/2010/wordprocessingShape">
                    <wps:wsp>
                      <wps:cNvSpPr txBox="1"/>
                      <wps:spPr>
                        <a:xfrm>
                          <a:off x="0" y="0"/>
                          <a:ext cx="1550504" cy="1486894"/>
                        </a:xfrm>
                        <a:prstGeom prst="rect">
                          <a:avLst/>
                        </a:prstGeom>
                        <a:solidFill>
                          <a:srgbClr val="72A331">
                            <a:alpha val="20000"/>
                          </a:srgbClr>
                        </a:solidFill>
                        <a:ln w="9525">
                          <a:solidFill>
                            <a:prstClr val="black"/>
                          </a:solidFill>
                        </a:ln>
                      </wps:spPr>
                      <wps:txbx>
                        <w:txbxContent>
                          <w:p w14:paraId="3CBDF2B2" w14:textId="77777777" w:rsidR="00E47ABD" w:rsidRDefault="00E47ABD" w:rsidP="00E47ABD">
                            <w:pPr>
                              <w:jc w:val="center"/>
                            </w:pPr>
                            <w:r>
                              <w:t xml:space="preserve">All ProviderOne authorizations for payment are made under the Care Receiver’s ProviderOne ID in the Care Receiver’s </w:t>
                            </w:r>
                            <w:proofErr w:type="spellStart"/>
                            <w:r>
                              <w:t>GetCare</w:t>
                            </w:r>
                            <w:proofErr w:type="spellEnd"/>
                            <w:r>
                              <w:t xml:space="preserve">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3E6EA130" id="Text Box 3" o:spid="_x0000_s1031" type="#_x0000_t202" style="position:absolute;margin-left:364.5pt;margin-top:3.1pt;width:122.1pt;height:117.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" fillcolor="#72a331">
                <v:fill opacity="13107f"/>
                <v:textbox>
                  <w:txbxContent>
                    <w:p w14:paraId="3CBDF2B2" w14:textId="77777777" w:rsidR="00E47ABD" w:rsidRDefault="00E47ABD" w:rsidP="00E47ABD">
                      <w:pPr>
                        <w:jc w:val="center"/>
                      </w:pPr>
                      <w:r>
                        <w:t>All ProviderOne authorizations for payment are made under the Care Receiver’s ProviderOne ID in the Care Receiver’s GetCare profile.</w:t>
                      </w:r>
                    </w:p>
                  </w:txbxContent>
                </v:textbox>
                <w10:wrap type="through"/>
              </v:shape>
            </w:pict>
          </mc:Fallback>
        </mc:AlternateContent>
      </w:r>
    </w:p>
    <w:p w14:paraId="287A5E8E" w14:textId="77777777" w:rsidR="00E47ABD" w:rsidRDefault="00E47ABD" w:rsidP="00E47ABD">
      <w:r>
        <w:t xml:space="preserve">ProviderOne “talks” to many different systems such as ACES, Barcode, </w:t>
      </w:r>
    </w:p>
    <w:p w14:paraId="798A3B95" w14:textId="77777777" w:rsidR="00E47ABD" w:rsidRDefault="00E47ABD" w:rsidP="00E47ABD">
      <w:r>
        <w:t xml:space="preserve">Agency Contracts Database (ACD), CARE, and </w:t>
      </w:r>
      <w:proofErr w:type="spellStart"/>
      <w:r>
        <w:t>GetCare</w:t>
      </w:r>
      <w:proofErr w:type="spellEnd"/>
      <w:r>
        <w:t xml:space="preserve">. If any of these </w:t>
      </w:r>
    </w:p>
    <w:p w14:paraId="471CC6B4" w14:textId="77777777" w:rsidR="00E47ABD" w:rsidRDefault="00E47ABD" w:rsidP="00E47ABD">
      <w:r>
        <w:t xml:space="preserve">systems are down (experiencing technical difficulties) updates </w:t>
      </w:r>
      <w:proofErr w:type="gramStart"/>
      <w:r>
        <w:t>from those</w:t>
      </w:r>
      <w:proofErr w:type="gramEnd"/>
      <w:r>
        <w:t xml:space="preserve"> </w:t>
      </w:r>
    </w:p>
    <w:p w14:paraId="35FFBFBB" w14:textId="77777777" w:rsidR="00E47ABD" w:rsidRDefault="00E47ABD" w:rsidP="00E47ABD">
      <w:r>
        <w:t xml:space="preserve">systems to ProviderOne may be delayed.  Some </w:t>
      </w:r>
      <w:r w:rsidRPr="00A72A32">
        <w:t xml:space="preserve">changes made in </w:t>
      </w:r>
      <w:proofErr w:type="spellStart"/>
      <w:r>
        <w:t>GetCare</w:t>
      </w:r>
      <w:proofErr w:type="spellEnd"/>
      <w:r w:rsidDel="004552E7">
        <w:t xml:space="preserve"> </w:t>
      </w:r>
    </w:p>
    <w:p w14:paraId="2F6B48B1" w14:textId="77777777" w:rsidR="00E47ABD" w:rsidRDefault="00E47ABD" w:rsidP="00E47ABD">
      <w:r>
        <w:t xml:space="preserve">and </w:t>
      </w:r>
      <w:r w:rsidRPr="00A72A32">
        <w:t xml:space="preserve">CARE will be processed overnight and updated to the </w:t>
      </w:r>
      <w:r>
        <w:t>care receiver</w:t>
      </w:r>
      <w:r w:rsidRPr="00A72A32">
        <w:t xml:space="preserve">’s </w:t>
      </w:r>
      <w:r>
        <w:t>file</w:t>
      </w:r>
      <w:r w:rsidRPr="00A72A32">
        <w:t xml:space="preserve"> in ProviderOne. For example, </w:t>
      </w:r>
      <w:r>
        <w:t xml:space="preserve">when </w:t>
      </w:r>
      <w:r w:rsidRPr="00A72A32">
        <w:t xml:space="preserve">the </w:t>
      </w:r>
      <w:r>
        <w:t xml:space="preserve">AAA staff, functional RAC, or </w:t>
      </w:r>
      <w:r w:rsidRPr="00A72A32">
        <w:t xml:space="preserve">RU </w:t>
      </w:r>
    </w:p>
    <w:p w14:paraId="41D08D63" w14:textId="77777777" w:rsidR="00E47ABD" w:rsidRDefault="00E47ABD" w:rsidP="00E47ABD">
      <w:r w:rsidRPr="00A72A32">
        <w:t xml:space="preserve">change, </w:t>
      </w:r>
      <w:r>
        <w:t xml:space="preserve">the primary case manager and RU fields will be updated overnight for </w:t>
      </w:r>
      <w:r w:rsidRPr="00A72A32">
        <w:t>any authorization with current or future end dates.</w:t>
      </w:r>
    </w:p>
    <w:p w14:paraId="78CCD5B2" w14:textId="77777777" w:rsidR="00E47ABD" w:rsidRDefault="00E47ABD" w:rsidP="00E47ABD"/>
    <w:p w14:paraId="652EF97C" w14:textId="77777777" w:rsidR="00E47ABD" w:rsidRDefault="00E47ABD" w:rsidP="00E47ABD">
      <w:r w:rsidRPr="00B40D94">
        <w:t xml:space="preserve">Refer providers who want more information about ProviderOne </w:t>
      </w:r>
      <w:r>
        <w:t xml:space="preserve">(such as how to become a provider or how to get paid) </w:t>
      </w:r>
      <w:r w:rsidRPr="00B40D94">
        <w:t xml:space="preserve">to </w:t>
      </w:r>
      <w:hyperlink r:id="rId20" w:history="1">
        <w:r w:rsidRPr="00C4541C">
          <w:rPr>
            <w:rStyle w:val="Hyperlink"/>
          </w:rPr>
          <w:t>HCA’s website</w:t>
        </w:r>
      </w:hyperlink>
      <w:r>
        <w:t xml:space="preserve"> </w:t>
      </w:r>
      <w:r w:rsidRPr="00B40D94">
        <w:t xml:space="preserve"> </w:t>
      </w:r>
      <w:hyperlink r:id="rId21" w:history="1">
        <w:r w:rsidRPr="00B40D94">
          <w:t>for social service providers</w:t>
        </w:r>
      </w:hyperlink>
      <w:r w:rsidRPr="00B40D94">
        <w:t>.</w:t>
      </w:r>
    </w:p>
    <w:p w14:paraId="1D65DFD9" w14:textId="77777777" w:rsidR="00F05DF3" w:rsidRDefault="00F05DF3" w:rsidP="00E22649"/>
    <w:p w14:paraId="68493769" w14:textId="77777777" w:rsidR="00F05DF3" w:rsidRDefault="00F05DF3" w:rsidP="00E22649"/>
    <w:p w14:paraId="2B999EB1" w14:textId="77777777" w:rsidR="00E47ABD" w:rsidRPr="00E47ABD" w:rsidRDefault="00E47ABD" w:rsidP="000C03A7">
      <w:pPr>
        <w:pStyle w:val="Heading3"/>
      </w:pPr>
      <w:bookmarkStart w:id="31" w:name="_Toc193987458"/>
      <w:bookmarkStart w:id="32" w:name="_Toc194410060"/>
      <w:r w:rsidRPr="00E47ABD">
        <w:t>Agency Contracts Database (ACD)</w:t>
      </w:r>
      <w:bookmarkEnd w:id="31"/>
      <w:bookmarkEnd w:id="32"/>
    </w:p>
    <w:p w14:paraId="3F69B85A" w14:textId="77777777" w:rsidR="00E47ABD" w:rsidRPr="00E47ABD" w:rsidRDefault="00E47ABD" w:rsidP="00E47ABD">
      <w:r w:rsidRPr="00E47ABD">
        <w:t xml:space="preserve">Medicaid-funded contracts, paid through ProviderOne, are stored in the statewide DSHS system called ACD. </w:t>
      </w:r>
      <w:proofErr w:type="gramStart"/>
      <w:r w:rsidRPr="00E47ABD">
        <w:t>In order to</w:t>
      </w:r>
      <w:proofErr w:type="gramEnd"/>
      <w:r w:rsidRPr="00E47ABD">
        <w:t xml:space="preserve"> validate social service authorizations for contracted services, and for payment to be processed through ProviderOne, a corresponding active contract must exist in ACD.  An interface between ProviderOne and ACD will supply contract information for such validation.  Once a contract goes into signed status in ACD, the contract and provider information automatically </w:t>
      </w:r>
      <w:proofErr w:type="gramStart"/>
      <w:r w:rsidRPr="00E47ABD">
        <w:t>is</w:t>
      </w:r>
      <w:proofErr w:type="gramEnd"/>
      <w:r w:rsidRPr="00E47ABD">
        <w:t xml:space="preserve"> sent to ProviderOne allowing for service authorizations and payments to be completed.</w:t>
      </w:r>
    </w:p>
    <w:p w14:paraId="55D23C8B" w14:textId="77777777" w:rsidR="00E47ABD" w:rsidRPr="00E47ABD" w:rsidRDefault="00E47ABD" w:rsidP="00E47ABD"/>
    <w:p w14:paraId="7D699741" w14:textId="77777777" w:rsidR="00E47ABD" w:rsidRPr="00E47ABD" w:rsidRDefault="00E47ABD" w:rsidP="003E18D6">
      <w:pPr>
        <w:pStyle w:val="Heading3"/>
      </w:pPr>
      <w:bookmarkStart w:id="33" w:name="_Toc193987459"/>
      <w:bookmarkStart w:id="34" w:name="_Toc194410061"/>
      <w:r w:rsidRPr="00E47ABD">
        <w:t>Automated Client Eligibility System (ACES) and Barcode</w:t>
      </w:r>
      <w:bookmarkEnd w:id="33"/>
      <w:bookmarkEnd w:id="34"/>
    </w:p>
    <w:p w14:paraId="56DC94FE" w14:textId="77777777" w:rsidR="00E47ABD" w:rsidRPr="00E47ABD" w:rsidRDefault="00E47ABD" w:rsidP="00E47ABD">
      <w:r w:rsidRPr="00E47ABD">
        <w:t xml:space="preserve">ACES is used by the State of Washington's Department of Social and Health Services and supports the operations of the department by integrating DSHS programs under a single, client-based, on-line system. The ACES system is a tool for determining program financial eligibility, issuing Medicaid benefits, management support, and sharing of data between agencies.  </w:t>
      </w:r>
    </w:p>
    <w:p w14:paraId="674CC231" w14:textId="77777777" w:rsidR="00E47ABD" w:rsidRPr="00E47ABD" w:rsidRDefault="00E47ABD" w:rsidP="00E47ABD"/>
    <w:p w14:paraId="06C2BD8D" w14:textId="77777777" w:rsidR="00E47ABD" w:rsidRPr="00E47ABD" w:rsidRDefault="00E47ABD" w:rsidP="00E47ABD">
      <w:r w:rsidRPr="00E47ABD">
        <w:t>Barcode is an application with an array of workflow and document management functionality.  It tracks case management contact information, communication with the public benefits specialist and financial eligibility determination and integrates this information with the ACES system.</w:t>
      </w:r>
    </w:p>
    <w:p w14:paraId="77EE8557" w14:textId="77777777" w:rsidR="00E47ABD" w:rsidRPr="00E47ABD" w:rsidRDefault="00E47ABD" w:rsidP="00E47ABD"/>
    <w:p w14:paraId="147E4083" w14:textId="77777777" w:rsidR="00E47ABD" w:rsidRPr="00E47ABD" w:rsidRDefault="00E47ABD" w:rsidP="00262CB4">
      <w:pPr>
        <w:pStyle w:val="Heading3"/>
      </w:pPr>
      <w:bookmarkStart w:id="35" w:name="_Toc193987460"/>
      <w:bookmarkStart w:id="36" w:name="_Toc194410062"/>
      <w:r w:rsidRPr="00E47ABD">
        <w:t>TIVA2</w:t>
      </w:r>
      <w:bookmarkEnd w:id="35"/>
      <w:bookmarkEnd w:id="36"/>
      <w:r w:rsidRPr="00E47ABD">
        <w:t xml:space="preserve"> </w:t>
      </w:r>
    </w:p>
    <w:p w14:paraId="4A7D9644" w14:textId="77777777" w:rsidR="00E47ABD" w:rsidRPr="00E47ABD" w:rsidRDefault="00E47ABD" w:rsidP="00E47ABD">
      <w:r w:rsidRPr="00E47ABD">
        <w:t>TIVA2 (Tracking Incidents of Vulnerable Adults) is used by Adult Protective Services (APS) and Residential Care Services (RCS) to assist with tracking and trending critical allegations of abuse and neglect across settings, providers, and alleged perpetrators.</w:t>
      </w:r>
    </w:p>
    <w:p w14:paraId="4EFA7CC7" w14:textId="77777777" w:rsidR="00E47ABD" w:rsidRPr="00E47ABD" w:rsidRDefault="00E47ABD" w:rsidP="00E47ABD"/>
    <w:p w14:paraId="7A91C278" w14:textId="77777777" w:rsidR="00E47ABD" w:rsidRPr="00E47ABD" w:rsidRDefault="00E47ABD" w:rsidP="00E47ABD">
      <w:r w:rsidRPr="00E47ABD">
        <w:t xml:space="preserve">An outbound interface between TIVA2 and CARE identifies when a care receiver with an active MAC or TSOA RAC has been identified as an alleged victim in an APS or RCS intake and then CARE interfaces with </w:t>
      </w:r>
      <w:proofErr w:type="spellStart"/>
      <w:r w:rsidRPr="00E47ABD">
        <w:t>GetCare</w:t>
      </w:r>
      <w:proofErr w:type="spellEnd"/>
      <w:r w:rsidRPr="00E47ABD">
        <w:t xml:space="preserve"> to provide the MTP case </w:t>
      </w:r>
      <w:proofErr w:type="gramStart"/>
      <w:r w:rsidRPr="00E47ABD">
        <w:t>manager notification</w:t>
      </w:r>
      <w:proofErr w:type="gramEnd"/>
      <w:r w:rsidRPr="00E47ABD">
        <w:t xml:space="preserve"> via a message on the AAA staff’s </w:t>
      </w:r>
      <w:proofErr w:type="spellStart"/>
      <w:r w:rsidRPr="00E47ABD">
        <w:t>GetCare</w:t>
      </w:r>
      <w:proofErr w:type="spellEnd"/>
      <w:r w:rsidRPr="00E47ABD">
        <w:t xml:space="preserve"> </w:t>
      </w:r>
      <w:r w:rsidRPr="00E47ABD">
        <w:lastRenderedPageBreak/>
        <w:t xml:space="preserve">dashboard. Further information about the intake or outcome notice can be reviewed by clicking on the APS/RCS ribbon in the care receiver’s record in </w:t>
      </w:r>
      <w:proofErr w:type="spellStart"/>
      <w:r w:rsidRPr="00E47ABD">
        <w:t>GetCare</w:t>
      </w:r>
      <w:proofErr w:type="spellEnd"/>
      <w:r w:rsidRPr="00E47ABD">
        <w:t>.</w:t>
      </w:r>
    </w:p>
    <w:p w14:paraId="44DE702D" w14:textId="77777777" w:rsidR="00E47ABD" w:rsidRPr="00E47ABD" w:rsidRDefault="00E47ABD" w:rsidP="00E47ABD"/>
    <w:p w14:paraId="24824E7C" w14:textId="77777777" w:rsidR="00E47ABD" w:rsidRPr="00E47ABD" w:rsidRDefault="00E47ABD" w:rsidP="00B7419E">
      <w:pPr>
        <w:pStyle w:val="Heading3"/>
      </w:pPr>
      <w:bookmarkStart w:id="37" w:name="_Toc193987461"/>
      <w:bookmarkStart w:id="38" w:name="_Toc194410063"/>
      <w:r w:rsidRPr="00E47ABD">
        <w:t>Presenting Program Options</w:t>
      </w:r>
      <w:bookmarkEnd w:id="37"/>
      <w:bookmarkEnd w:id="38"/>
      <w:r w:rsidRPr="00E47ABD">
        <w:t xml:space="preserve"> </w:t>
      </w:r>
    </w:p>
    <w:p w14:paraId="3609A03F" w14:textId="77777777" w:rsidR="00E47ABD" w:rsidRPr="00E47ABD" w:rsidRDefault="00E47ABD" w:rsidP="00E47ABD">
      <w:r w:rsidRPr="00E47ABD">
        <w:t xml:space="preserve">When individuals contact the AAA or HCS office for the first time or when individuals who are currently receiving services want to understand more about available programs, services and supports, it is important for AAA and HCS staff to facilitate a person-centered discussion.  The full range of available programs, services, providers and settings should be presented, with enough information to allow people to understand options that best suit their needs. </w:t>
      </w:r>
    </w:p>
    <w:p w14:paraId="2A556961" w14:textId="77777777" w:rsidR="00E47ABD" w:rsidRPr="00E47ABD" w:rsidRDefault="00E47ABD" w:rsidP="00E47ABD"/>
    <w:p w14:paraId="29B87592" w14:textId="77777777" w:rsidR="00E47ABD" w:rsidRPr="00E47ABD" w:rsidRDefault="00E47ABD" w:rsidP="00E47ABD">
      <w:r w:rsidRPr="00E47ABD">
        <w:rPr>
          <w:noProof/>
        </w:rPr>
        <mc:AlternateContent>
          <mc:Choice Requires="wps">
            <w:drawing>
              <wp:anchor distT="0" distB="0" distL="114300" distR="114300" simplePos="0" relativeHeight="251666432" behindDoc="1" locked="0" layoutInCell="1" allowOverlap="1" wp14:anchorId="16D0577C" wp14:editId="37797651">
                <wp:simplePos x="0" y="0"/>
                <wp:positionH relativeFrom="column">
                  <wp:posOffset>4325620</wp:posOffset>
                </wp:positionH>
                <wp:positionV relativeFrom="paragraph">
                  <wp:posOffset>83820</wp:posOffset>
                </wp:positionV>
                <wp:extent cx="1637030" cy="1163955"/>
                <wp:effectExtent l="0" t="0" r="20320" b="17145"/>
                <wp:wrapThrough wrapText="bothSides">
                  <wp:wrapPolygon edited="0">
                    <wp:start x="0" y="0"/>
                    <wp:lineTo x="0" y="21565"/>
                    <wp:lineTo x="21617" y="21565"/>
                    <wp:lineTo x="21617" y="0"/>
                    <wp:lineTo x="0" y="0"/>
                  </wp:wrapPolygon>
                </wp:wrapThrough>
                <wp:docPr id="1908149042" name="Text Box 4"/>
                <wp:cNvGraphicFramePr/>
                <a:graphic xmlns:a="http://schemas.openxmlformats.org/drawingml/2006/main">
                  <a:graphicData uri="http://schemas.microsoft.com/office/word/2010/wordprocessingShape">
                    <wps:wsp>
                      <wps:cNvSpPr txBox="1"/>
                      <wps:spPr>
                        <a:xfrm>
                          <a:off x="0" y="0"/>
                          <a:ext cx="1637030" cy="1163955"/>
                        </a:xfrm>
                        <a:prstGeom prst="rect">
                          <a:avLst/>
                        </a:prstGeom>
                        <a:solidFill>
                          <a:srgbClr val="8D6198">
                            <a:alpha val="20000"/>
                          </a:srgbClr>
                        </a:solidFill>
                        <a:ln w="9525">
                          <a:solidFill>
                            <a:prstClr val="black"/>
                          </a:solidFill>
                        </a:ln>
                      </wps:spPr>
                      <wps:txbx>
                        <w:txbxContent>
                          <w:p w14:paraId="08BDF678" w14:textId="77777777" w:rsidR="00E47ABD" w:rsidRDefault="00E47ABD" w:rsidP="00E47ABD">
                            <w:pPr>
                              <w:jc w:val="center"/>
                            </w:pPr>
                            <w:r>
                              <w:t xml:space="preserve">For more information about person centered conversations see the </w:t>
                            </w:r>
                            <w:hyperlink r:id="rId22" w:history="1">
                              <w:r w:rsidRPr="00561CE8">
                                <w:rPr>
                                  <w:rStyle w:val="Hyperlink"/>
                                  <w:color w:val="5B9BD5" w:themeColor="accent1"/>
                                </w:rPr>
                                <w:t xml:space="preserve">MTP Community </w:t>
                              </w:r>
                              <w:proofErr w:type="spellStart"/>
                              <w:r w:rsidRPr="00561CE8">
                                <w:rPr>
                                  <w:rStyle w:val="Hyperlink"/>
                                  <w:color w:val="5B9BD5" w:themeColor="accent1"/>
                                </w:rPr>
                                <w:t>WorkSpace</w:t>
                              </w:r>
                              <w:proofErr w:type="spellEnd"/>
                            </w:hyperlink>
                            <w:r>
                              <w:t xml:space="preserve"> on the ALTSA SharePoint site.</w:t>
                            </w:r>
                          </w:p>
                          <w:p w14:paraId="7AA51EC0" w14:textId="77777777" w:rsidR="00E47ABD" w:rsidRDefault="00E47ABD" w:rsidP="00E47A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D0577C" id="Text Box 4" o:spid="_x0000_s1032" type="#_x0000_t202" style="position:absolute;margin-left:340.6pt;margin-top:6.6pt;width:128.9pt;height:91.6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" fillcolor="#8d6198">
                <v:fill opacity="13107f"/>
                <v:textbox>
                  <w:txbxContent>
                    <w:p w14:paraId="08BDF678" w14:textId="77777777" w:rsidR="00E47ABD" w:rsidRDefault="00E47ABD" w:rsidP="00E47ABD">
                      <w:pPr>
                        <w:jc w:val="center"/>
                      </w:pPr>
                      <w:r>
                        <w:t xml:space="preserve">For more information about person centered conversations see the </w:t>
                      </w:r>
                      <w:hyperlink r:id="rId23" w:history="1">
                        <w:r w:rsidRPr="00561CE8">
                          <w:rPr>
                            <w:rStyle w:val="Hyperlink"/>
                            <w:color w:val="5B9BD5" w:themeColor="accent1"/>
                          </w:rPr>
                          <w:t xml:space="preserve">MTP Community </w:t>
                        </w:r>
                        <w:proofErr w:type="spellStart"/>
                        <w:r w:rsidRPr="00561CE8">
                          <w:rPr>
                            <w:rStyle w:val="Hyperlink"/>
                            <w:color w:val="5B9BD5" w:themeColor="accent1"/>
                          </w:rPr>
                          <w:t>WorkSpace</w:t>
                        </w:r>
                        <w:proofErr w:type="spellEnd"/>
                      </w:hyperlink>
                      <w:r>
                        <w:t xml:space="preserve"> on the ALTSA SharePoint site.</w:t>
                      </w:r>
                    </w:p>
                    <w:p w14:paraId="7AA51EC0" w14:textId="77777777" w:rsidR="00E47ABD" w:rsidRDefault="00E47ABD" w:rsidP="00E47ABD"/>
                  </w:txbxContent>
                </v:textbox>
                <w10:wrap type="through"/>
              </v:shape>
            </w:pict>
          </mc:Fallback>
        </mc:AlternateContent>
      </w:r>
      <w:r w:rsidRPr="00E47ABD">
        <w:t xml:space="preserve">The focus of this discussion should be an “important to, important for” approach, which is </w:t>
      </w:r>
      <w:proofErr w:type="gramStart"/>
      <w:r w:rsidRPr="00E47ABD">
        <w:t>similar to</w:t>
      </w:r>
      <w:proofErr w:type="gramEnd"/>
      <w:r w:rsidRPr="00E47ABD">
        <w:t xml:space="preserve"> motivational interviewing and other related approaches to person centered discussions.</w:t>
      </w:r>
    </w:p>
    <w:p w14:paraId="248338E2" w14:textId="77777777" w:rsidR="00E47ABD" w:rsidRPr="00E47ABD" w:rsidRDefault="00E47ABD" w:rsidP="00E47ABD"/>
    <w:p w14:paraId="5929FD95" w14:textId="0D02D199" w:rsidR="00E47ABD" w:rsidRPr="00E47ABD" w:rsidRDefault="00E47ABD" w:rsidP="00E47ABD">
      <w:r w:rsidRPr="00E47ABD">
        <w:t>The following tool w</w:t>
      </w:r>
      <w:r w:rsidR="00F4788B">
        <w:t>as</w:t>
      </w:r>
      <w:r w:rsidRPr="00E47ABD">
        <w:t xml:space="preserve"> developed to help with understanding the program options available:</w:t>
      </w:r>
    </w:p>
    <w:p w14:paraId="3AF221E8" w14:textId="366E59E8" w:rsidR="00E47ABD" w:rsidRPr="00E47ABD" w:rsidRDefault="003322AB" w:rsidP="00E47ABD">
      <w:hyperlink r:id="rId24" w:history="1">
        <w:r>
          <w:rPr>
            <w:rStyle w:val="Hyperlink"/>
          </w:rPr>
          <w:t xml:space="preserve">Decision Tool for Program Options </w:t>
        </w:r>
      </w:hyperlink>
    </w:p>
    <w:p w14:paraId="380E11A1" w14:textId="77777777" w:rsidR="00E47ABD" w:rsidRPr="00E47ABD" w:rsidRDefault="00E47ABD" w:rsidP="00E47ABD"/>
    <w:p w14:paraId="0EC72C20" w14:textId="77777777" w:rsidR="00E47ABD" w:rsidRPr="00E47ABD" w:rsidRDefault="00E47ABD" w:rsidP="00E47ABD">
      <w:r w:rsidRPr="00E47ABD">
        <w:t xml:space="preserve">HCS and AAA staff must document in CARE – SER notes and in </w:t>
      </w:r>
      <w:proofErr w:type="spellStart"/>
      <w:r w:rsidRPr="00E47ABD">
        <w:t>GetCare</w:t>
      </w:r>
      <w:proofErr w:type="spellEnd"/>
      <w:r w:rsidRPr="00E47ABD">
        <w:t xml:space="preserve"> and TCARE® care plans that they have discussed all available program, setting, provider and service options such as FCSP, MAC, TSOA, MPC, CFC, COPES, New Freedom, nursing facility care, etc. with the care receiver prior to enrollment into a program.  Below is a screen shot of the question in the </w:t>
      </w:r>
      <w:proofErr w:type="spellStart"/>
      <w:r w:rsidRPr="00E47ABD">
        <w:t>GetCare</w:t>
      </w:r>
      <w:proofErr w:type="spellEnd"/>
      <w:r w:rsidRPr="00E47ABD" w:rsidDel="00516917">
        <w:t xml:space="preserve"> </w:t>
      </w:r>
      <w:r w:rsidRPr="00E47ABD">
        <w:t>care plan.  The answers available in the drop-down list include “Yes”, “No”, and “Unknown”.</w:t>
      </w:r>
    </w:p>
    <w:p w14:paraId="09F48AEA" w14:textId="77777777" w:rsidR="00E47ABD" w:rsidRPr="00E47ABD" w:rsidRDefault="00E47ABD" w:rsidP="00E47ABD"/>
    <w:p w14:paraId="0581EAD5" w14:textId="77777777" w:rsidR="00E47ABD" w:rsidRPr="00E47ABD" w:rsidRDefault="00E47ABD" w:rsidP="00E47ABD">
      <w:r w:rsidRPr="00E47ABD">
        <w:rPr>
          <w:noProof/>
        </w:rPr>
        <w:drawing>
          <wp:inline distT="0" distB="0" distL="0" distR="0" wp14:anchorId="3F39639E" wp14:editId="368715F7">
            <wp:extent cx="5943600" cy="452755"/>
            <wp:effectExtent l="19050" t="19050" r="19050" b="23495"/>
            <wp:docPr id="1650231639" name="Picture 1650231639" descr="Application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231639" name="Picture 1650231639" descr="Application screenshot"/>
                    <pic:cNvPicPr/>
                  </pic:nvPicPr>
                  <pic:blipFill>
                    <a:blip r:embed="rId25"/>
                    <a:stretch>
                      <a:fillRect/>
                    </a:stretch>
                  </pic:blipFill>
                  <pic:spPr>
                    <a:xfrm>
                      <a:off x="0" y="0"/>
                      <a:ext cx="5943600" cy="452755"/>
                    </a:xfrm>
                    <a:prstGeom prst="rect">
                      <a:avLst/>
                    </a:prstGeom>
                    <a:ln>
                      <a:solidFill>
                        <a:schemeClr val="tx1"/>
                      </a:solidFill>
                    </a:ln>
                  </pic:spPr>
                </pic:pic>
              </a:graphicData>
            </a:graphic>
          </wp:inline>
        </w:drawing>
      </w:r>
    </w:p>
    <w:p w14:paraId="641AAD37" w14:textId="77777777" w:rsidR="00E47ABD" w:rsidRPr="00E47ABD" w:rsidRDefault="00E47ABD" w:rsidP="00E47ABD"/>
    <w:p w14:paraId="6E740DE4" w14:textId="77777777" w:rsidR="00E47ABD" w:rsidRPr="00E47ABD" w:rsidRDefault="00E47ABD" w:rsidP="005654AD">
      <w:pPr>
        <w:pStyle w:val="Heading3"/>
      </w:pPr>
      <w:bookmarkStart w:id="39" w:name="_Warm_Hand-Off_Standards"/>
      <w:bookmarkStart w:id="40" w:name="_Toc505253898"/>
      <w:bookmarkStart w:id="41" w:name="_Toc193987462"/>
      <w:bookmarkStart w:id="42" w:name="_Toc194410064"/>
      <w:bookmarkEnd w:id="39"/>
      <w:r w:rsidRPr="00E47ABD">
        <w:t>Warm Hand-Off Standards &amp; Protocol</w:t>
      </w:r>
      <w:bookmarkEnd w:id="40"/>
      <w:r w:rsidRPr="00E47ABD">
        <w:t>s</w:t>
      </w:r>
      <w:bookmarkEnd w:id="41"/>
      <w:bookmarkEnd w:id="42"/>
    </w:p>
    <w:p w14:paraId="7545C7C8" w14:textId="77777777" w:rsidR="00E47ABD" w:rsidRPr="00E47ABD" w:rsidRDefault="00E47ABD" w:rsidP="00E47ABD">
      <w:r w:rsidRPr="00E47ABD">
        <w:t xml:space="preserve">The Warm Hand-Off (WHO) Protocol is the plan for how and when information and/or documents will be shared between AAA staff and HCS staff to ensure seamless and confidential service provision for clients of the MAC and TSOA programs. </w:t>
      </w:r>
    </w:p>
    <w:p w14:paraId="110E297D" w14:textId="77777777" w:rsidR="00E47ABD" w:rsidRPr="00E47ABD" w:rsidRDefault="00E47ABD" w:rsidP="00E47ABD"/>
    <w:p w14:paraId="675A4E30" w14:textId="77777777" w:rsidR="00E47ABD" w:rsidRPr="00E47ABD" w:rsidRDefault="00E47ABD" w:rsidP="00E47ABD">
      <w:r w:rsidRPr="00E47ABD">
        <w:t xml:space="preserve">In each program there is essential information, such as intakes, presumptive eligibility, P1 ID number and program start/end dates, which must be sent back and forth electronically between </w:t>
      </w:r>
      <w:proofErr w:type="spellStart"/>
      <w:r w:rsidRPr="00E47ABD">
        <w:t>GetCare</w:t>
      </w:r>
      <w:proofErr w:type="spellEnd"/>
      <w:r w:rsidRPr="00E47ABD">
        <w:t xml:space="preserve">, CARE and Barcode.  The Warm Hand-Off Protocol details how this sharing of documents and information is going to occur and within what timelines.  The WHO protocol also requires names and contact information of lead staff at local HCS (social services and financial) and AAA offices to be known to each counterpart, providing a point person to ensure seamless service delivery for clients. </w:t>
      </w:r>
    </w:p>
    <w:p w14:paraId="0E7686F8" w14:textId="77777777" w:rsidR="00E47ABD" w:rsidRPr="00E47ABD" w:rsidRDefault="00E47ABD" w:rsidP="00E47ABD"/>
    <w:p w14:paraId="74249169" w14:textId="77777777" w:rsidR="00E47ABD" w:rsidRPr="00E47ABD" w:rsidRDefault="00E47ABD" w:rsidP="00E47ABD">
      <w:r w:rsidRPr="00E47ABD">
        <w:t xml:space="preserve">The WHO protocol also provides instruction for how information will be confidentially exchanged if usual ways of handing off cases are not operational.  For example, when computers are down for a day and documents still need to be warmly handed off between AAA and HCS partners, or there is a delay in </w:t>
      </w:r>
      <w:r w:rsidRPr="00E47ABD">
        <w:lastRenderedPageBreak/>
        <w:t xml:space="preserve">determining final eligibility for a </w:t>
      </w:r>
      <w:proofErr w:type="gramStart"/>
      <w:r w:rsidRPr="00E47ABD">
        <w:t>dyad</w:t>
      </w:r>
      <w:proofErr w:type="gramEnd"/>
      <w:r w:rsidRPr="00E47ABD">
        <w:t xml:space="preserve">.  The contingency section in the WHO protocol details how data will be exchanged so that seamless service delivery is provided to clients. </w:t>
      </w:r>
    </w:p>
    <w:p w14:paraId="39EB67A0" w14:textId="77777777" w:rsidR="00E47ABD" w:rsidRPr="00E47ABD" w:rsidRDefault="00E47ABD" w:rsidP="00E47ABD"/>
    <w:p w14:paraId="16F32FFB" w14:textId="77777777" w:rsidR="00E47ABD" w:rsidRPr="00E47ABD" w:rsidRDefault="00E47ABD" w:rsidP="00E47ABD">
      <w:r w:rsidRPr="00E47ABD">
        <w:t xml:space="preserve">In the evaluation section of the WHO protocol, each AAA and HCS partner provides a plan for how each area’s respective WHO Protocol will be evaluated. For example, it should include details about how the plan will be reviewed to determine if it is working or needs modifications or updates.  Also included is information about what systems will be put in place to ensure seamless and timely handoffs and how often the lead contact staff between offices will touch base to review whether the process is working as designed. </w:t>
      </w:r>
    </w:p>
    <w:p w14:paraId="0A847545" w14:textId="77777777" w:rsidR="00E47ABD" w:rsidRPr="00E47ABD" w:rsidRDefault="00E47ABD" w:rsidP="00E47ABD"/>
    <w:p w14:paraId="16939DAD" w14:textId="77777777" w:rsidR="00E47ABD" w:rsidRPr="00E47ABD" w:rsidRDefault="00E47ABD" w:rsidP="00E47ABD">
      <w:r w:rsidRPr="00E47ABD">
        <w:t>WHO Protocol Due Dates:</w:t>
      </w:r>
    </w:p>
    <w:p w14:paraId="3814C5DF" w14:textId="77777777" w:rsidR="00E47ABD" w:rsidRPr="00E47ABD" w:rsidRDefault="00E47ABD" w:rsidP="00E47ABD"/>
    <w:tbl>
      <w:tblPr>
        <w:tblStyle w:val="TableGrid"/>
        <w:tblW w:w="0" w:type="auto"/>
        <w:tblLook w:val="04A0" w:firstRow="1" w:lastRow="0" w:firstColumn="1" w:lastColumn="0" w:noHBand="0" w:noVBand="1"/>
      </w:tblPr>
      <w:tblGrid>
        <w:gridCol w:w="3595"/>
        <w:gridCol w:w="2790"/>
        <w:gridCol w:w="2965"/>
      </w:tblGrid>
      <w:tr w:rsidR="00E47ABD" w:rsidRPr="00E47ABD" w14:paraId="3293780C" w14:textId="77777777" w:rsidTr="0018192B">
        <w:trPr>
          <w:trHeight w:val="341"/>
        </w:trPr>
        <w:tc>
          <w:tcPr>
            <w:tcW w:w="3595" w:type="dxa"/>
            <w:shd w:val="clear" w:color="auto" w:fill="193F6F"/>
            <w:vAlign w:val="center"/>
          </w:tcPr>
          <w:p w14:paraId="0FF7D58E" w14:textId="77777777" w:rsidR="00E47ABD" w:rsidRPr="00E47ABD" w:rsidRDefault="00E47ABD" w:rsidP="005654AD">
            <w:pPr>
              <w:jc w:val="center"/>
              <w:rPr>
                <w:rFonts w:ascii="Calibri" w:hAnsi="Calibri" w:cs="Times New Roman"/>
                <w:b/>
              </w:rPr>
            </w:pPr>
            <w:r w:rsidRPr="00E47ABD">
              <w:rPr>
                <w:rFonts w:ascii="Calibri" w:hAnsi="Calibri" w:cs="Times New Roman"/>
                <w:b/>
              </w:rPr>
              <w:t>MAC/TSOA Hand-Offs</w:t>
            </w:r>
          </w:p>
        </w:tc>
        <w:tc>
          <w:tcPr>
            <w:tcW w:w="2790" w:type="dxa"/>
            <w:shd w:val="clear" w:color="auto" w:fill="193F6F"/>
            <w:vAlign w:val="center"/>
          </w:tcPr>
          <w:p w14:paraId="31C85E63" w14:textId="77777777" w:rsidR="00E47ABD" w:rsidRPr="00E47ABD" w:rsidRDefault="00E47ABD" w:rsidP="005654AD">
            <w:pPr>
              <w:jc w:val="center"/>
              <w:rPr>
                <w:rFonts w:ascii="Calibri" w:hAnsi="Calibri" w:cs="Times New Roman"/>
                <w:b/>
              </w:rPr>
            </w:pPr>
            <w:proofErr w:type="gramStart"/>
            <w:r w:rsidRPr="00E47ABD">
              <w:rPr>
                <w:rFonts w:ascii="Calibri" w:hAnsi="Calibri" w:cs="Times New Roman"/>
                <w:b/>
              </w:rPr>
              <w:t>Work flow</w:t>
            </w:r>
            <w:proofErr w:type="gramEnd"/>
          </w:p>
        </w:tc>
        <w:tc>
          <w:tcPr>
            <w:tcW w:w="2965" w:type="dxa"/>
            <w:shd w:val="clear" w:color="auto" w:fill="193F6F"/>
            <w:vAlign w:val="center"/>
          </w:tcPr>
          <w:p w14:paraId="6ED9BF79" w14:textId="77777777" w:rsidR="00E47ABD" w:rsidRPr="00E47ABD" w:rsidRDefault="00E47ABD" w:rsidP="005654AD">
            <w:pPr>
              <w:jc w:val="center"/>
              <w:rPr>
                <w:rFonts w:ascii="Calibri" w:hAnsi="Calibri" w:cs="Times New Roman"/>
                <w:b/>
              </w:rPr>
            </w:pPr>
            <w:r w:rsidRPr="00E47ABD">
              <w:rPr>
                <w:rFonts w:ascii="Calibri" w:hAnsi="Calibri" w:cs="Times New Roman"/>
                <w:b/>
              </w:rPr>
              <w:t>Maximum # of days</w:t>
            </w:r>
          </w:p>
        </w:tc>
      </w:tr>
      <w:tr w:rsidR="00E47ABD" w:rsidRPr="00E47ABD" w14:paraId="4F044A98" w14:textId="77777777" w:rsidTr="000A3964">
        <w:trPr>
          <w:trHeight w:val="575"/>
        </w:trPr>
        <w:tc>
          <w:tcPr>
            <w:tcW w:w="3595" w:type="dxa"/>
            <w:vAlign w:val="center"/>
          </w:tcPr>
          <w:p w14:paraId="5E713E32" w14:textId="77777777" w:rsidR="00E47ABD" w:rsidRPr="00E47ABD" w:rsidRDefault="00E47ABD" w:rsidP="00E47ABD">
            <w:pPr>
              <w:rPr>
                <w:rFonts w:ascii="Calibri" w:hAnsi="Calibri" w:cs="Times New Roman"/>
              </w:rPr>
            </w:pPr>
            <w:r w:rsidRPr="00E47ABD">
              <w:rPr>
                <w:rFonts w:ascii="Calibri" w:hAnsi="Calibri" w:cs="Times New Roman"/>
              </w:rPr>
              <w:t>NFLOC Prescreen Information for confirmation of NFLOC eligibility</w:t>
            </w:r>
          </w:p>
        </w:tc>
        <w:tc>
          <w:tcPr>
            <w:tcW w:w="2790" w:type="dxa"/>
            <w:vAlign w:val="center"/>
          </w:tcPr>
          <w:p w14:paraId="396BFC33" w14:textId="77777777" w:rsidR="00E47ABD" w:rsidRPr="00E47ABD" w:rsidRDefault="00E47ABD" w:rsidP="00E47ABD">
            <w:pPr>
              <w:rPr>
                <w:rFonts w:ascii="Calibri" w:hAnsi="Calibri" w:cs="Times New Roman"/>
              </w:rPr>
            </w:pPr>
            <w:r w:rsidRPr="00E47ABD">
              <w:rPr>
                <w:rFonts w:ascii="Calibri" w:hAnsi="Calibri" w:cs="Times New Roman"/>
              </w:rPr>
              <w:t>From AAA Staff to HCS CM</w:t>
            </w:r>
          </w:p>
        </w:tc>
        <w:tc>
          <w:tcPr>
            <w:tcW w:w="2965" w:type="dxa"/>
            <w:vAlign w:val="center"/>
          </w:tcPr>
          <w:p w14:paraId="7EB709EA" w14:textId="77777777" w:rsidR="00E47ABD" w:rsidRPr="00E47ABD" w:rsidRDefault="00E47ABD" w:rsidP="00E47ABD">
            <w:pPr>
              <w:rPr>
                <w:rFonts w:ascii="Calibri" w:hAnsi="Calibri" w:cs="Times New Roman"/>
              </w:rPr>
            </w:pPr>
            <w:r w:rsidRPr="00E47ABD">
              <w:rPr>
                <w:rFonts w:ascii="Calibri" w:hAnsi="Calibri" w:cs="Times New Roman"/>
              </w:rPr>
              <w:t>2 business days from PE screening lock date</w:t>
            </w:r>
          </w:p>
        </w:tc>
      </w:tr>
      <w:tr w:rsidR="00E47ABD" w:rsidRPr="00E47ABD" w14:paraId="4FF1C455" w14:textId="77777777" w:rsidTr="000A3964">
        <w:tc>
          <w:tcPr>
            <w:tcW w:w="3595" w:type="dxa"/>
            <w:vAlign w:val="center"/>
          </w:tcPr>
          <w:p w14:paraId="72AE9B55" w14:textId="77777777" w:rsidR="00E47ABD" w:rsidRPr="00E47ABD" w:rsidRDefault="00E47ABD" w:rsidP="00E47ABD">
            <w:pPr>
              <w:rPr>
                <w:rFonts w:ascii="Calibri" w:hAnsi="Calibri" w:cs="Times New Roman"/>
              </w:rPr>
            </w:pPr>
            <w:r w:rsidRPr="00E47ABD">
              <w:rPr>
                <w:rFonts w:ascii="Calibri" w:hAnsi="Calibri" w:cs="Times New Roman"/>
              </w:rPr>
              <w:t>TSOA Financial Application</w:t>
            </w:r>
          </w:p>
        </w:tc>
        <w:tc>
          <w:tcPr>
            <w:tcW w:w="2790" w:type="dxa"/>
            <w:vAlign w:val="center"/>
          </w:tcPr>
          <w:p w14:paraId="2F89FE39" w14:textId="77777777" w:rsidR="00E47ABD" w:rsidRPr="00E47ABD" w:rsidRDefault="00E47ABD" w:rsidP="00E47ABD">
            <w:pPr>
              <w:rPr>
                <w:rFonts w:ascii="Calibri" w:hAnsi="Calibri" w:cs="Times New Roman"/>
              </w:rPr>
            </w:pPr>
            <w:r w:rsidRPr="00E47ABD">
              <w:rPr>
                <w:rFonts w:ascii="Calibri" w:hAnsi="Calibri" w:cs="Times New Roman"/>
              </w:rPr>
              <w:t>From client (with assistance from AAA) to HCS PBS</w:t>
            </w:r>
          </w:p>
        </w:tc>
        <w:tc>
          <w:tcPr>
            <w:tcW w:w="2965" w:type="dxa"/>
            <w:vAlign w:val="center"/>
          </w:tcPr>
          <w:p w14:paraId="5BEA8B60" w14:textId="77777777" w:rsidR="00E47ABD" w:rsidRPr="00E47ABD" w:rsidRDefault="00E47ABD" w:rsidP="00E47ABD">
            <w:pPr>
              <w:rPr>
                <w:rFonts w:ascii="Calibri" w:hAnsi="Calibri" w:cs="Times New Roman"/>
              </w:rPr>
            </w:pPr>
            <w:r w:rsidRPr="00E47ABD">
              <w:rPr>
                <w:rFonts w:ascii="Calibri" w:hAnsi="Calibri" w:cs="Times New Roman"/>
              </w:rPr>
              <w:t>30 calendar days from PE screening lock date</w:t>
            </w:r>
          </w:p>
        </w:tc>
      </w:tr>
      <w:tr w:rsidR="00E47ABD" w:rsidRPr="00E47ABD" w14:paraId="1BD5EF8A" w14:textId="77777777" w:rsidTr="000A3964">
        <w:tc>
          <w:tcPr>
            <w:tcW w:w="3595" w:type="dxa"/>
            <w:vAlign w:val="center"/>
          </w:tcPr>
          <w:p w14:paraId="0905BE49" w14:textId="77777777" w:rsidR="00E47ABD" w:rsidRPr="00E47ABD" w:rsidRDefault="00E47ABD" w:rsidP="00E47ABD">
            <w:pPr>
              <w:rPr>
                <w:rFonts w:ascii="Calibri" w:hAnsi="Calibri" w:cs="Times New Roman"/>
              </w:rPr>
            </w:pPr>
            <w:r w:rsidRPr="00E47ABD">
              <w:rPr>
                <w:rFonts w:ascii="Calibri" w:hAnsi="Calibri" w:cs="Times New Roman"/>
              </w:rPr>
              <w:t>Prescreen Information for service authorization</w:t>
            </w:r>
          </w:p>
        </w:tc>
        <w:tc>
          <w:tcPr>
            <w:tcW w:w="2790" w:type="dxa"/>
            <w:vAlign w:val="center"/>
          </w:tcPr>
          <w:p w14:paraId="3C619BFC" w14:textId="77777777" w:rsidR="00E47ABD" w:rsidRPr="00E47ABD" w:rsidRDefault="00E47ABD" w:rsidP="00E47ABD">
            <w:pPr>
              <w:rPr>
                <w:rFonts w:ascii="Calibri" w:hAnsi="Calibri" w:cs="Times New Roman"/>
              </w:rPr>
            </w:pPr>
            <w:r w:rsidRPr="00E47ABD">
              <w:rPr>
                <w:rFonts w:ascii="Calibri" w:hAnsi="Calibri" w:cs="Times New Roman"/>
              </w:rPr>
              <w:t>From HCS CM to AAA Staff</w:t>
            </w:r>
          </w:p>
        </w:tc>
        <w:tc>
          <w:tcPr>
            <w:tcW w:w="2965" w:type="dxa"/>
            <w:vAlign w:val="center"/>
          </w:tcPr>
          <w:p w14:paraId="07A9E57F" w14:textId="77777777" w:rsidR="00E47ABD" w:rsidRPr="00E47ABD" w:rsidRDefault="00E47ABD" w:rsidP="00E47ABD">
            <w:pPr>
              <w:rPr>
                <w:rFonts w:ascii="Calibri" w:hAnsi="Calibri" w:cs="Times New Roman"/>
              </w:rPr>
            </w:pPr>
            <w:r w:rsidRPr="00E47ABD">
              <w:rPr>
                <w:rFonts w:ascii="Calibri" w:hAnsi="Calibri" w:cs="Times New Roman"/>
              </w:rPr>
              <w:t>2 business days from PE screening finalize date</w:t>
            </w:r>
          </w:p>
        </w:tc>
      </w:tr>
      <w:tr w:rsidR="00E47ABD" w:rsidRPr="00E47ABD" w14:paraId="08CE7545" w14:textId="77777777" w:rsidTr="000A3964">
        <w:tc>
          <w:tcPr>
            <w:tcW w:w="3595" w:type="dxa"/>
            <w:vAlign w:val="center"/>
          </w:tcPr>
          <w:p w14:paraId="79532FA9" w14:textId="77777777" w:rsidR="00E47ABD" w:rsidRPr="00E47ABD" w:rsidRDefault="00E47ABD" w:rsidP="00E47ABD">
            <w:pPr>
              <w:rPr>
                <w:rFonts w:ascii="Calibri" w:hAnsi="Calibri" w:cs="Times New Roman"/>
              </w:rPr>
            </w:pPr>
            <w:r w:rsidRPr="00E47ABD">
              <w:rPr>
                <w:rFonts w:ascii="Calibri" w:hAnsi="Calibri" w:cs="Times New Roman"/>
              </w:rPr>
              <w:t>ProviderOne ID for new clients</w:t>
            </w:r>
          </w:p>
        </w:tc>
        <w:tc>
          <w:tcPr>
            <w:tcW w:w="2790" w:type="dxa"/>
            <w:vAlign w:val="center"/>
          </w:tcPr>
          <w:p w14:paraId="07585EE2" w14:textId="77777777" w:rsidR="00E47ABD" w:rsidRPr="00E47ABD" w:rsidRDefault="00E47ABD" w:rsidP="00E47ABD">
            <w:pPr>
              <w:rPr>
                <w:rFonts w:ascii="Calibri" w:hAnsi="Calibri" w:cs="Times New Roman"/>
              </w:rPr>
            </w:pPr>
            <w:r w:rsidRPr="00E47ABD">
              <w:rPr>
                <w:rFonts w:ascii="Calibri" w:hAnsi="Calibri" w:cs="Times New Roman"/>
              </w:rPr>
              <w:t>From HCS CM to AAA Staff</w:t>
            </w:r>
          </w:p>
        </w:tc>
        <w:tc>
          <w:tcPr>
            <w:tcW w:w="2965" w:type="dxa"/>
            <w:vAlign w:val="center"/>
          </w:tcPr>
          <w:p w14:paraId="643CBA93" w14:textId="77777777" w:rsidR="00E47ABD" w:rsidRPr="00E47ABD" w:rsidRDefault="00E47ABD" w:rsidP="00E47ABD">
            <w:pPr>
              <w:rPr>
                <w:rFonts w:ascii="Calibri" w:hAnsi="Calibri" w:cs="Times New Roman"/>
              </w:rPr>
            </w:pPr>
            <w:r w:rsidRPr="00E47ABD">
              <w:rPr>
                <w:rFonts w:ascii="Calibri" w:hAnsi="Calibri" w:cs="Times New Roman"/>
              </w:rPr>
              <w:t>2 business days from receipt of PE screening from AAA</w:t>
            </w:r>
          </w:p>
        </w:tc>
      </w:tr>
      <w:tr w:rsidR="00E47ABD" w:rsidRPr="00E47ABD" w14:paraId="6AF50D5A" w14:textId="77777777" w:rsidTr="000A3964">
        <w:tc>
          <w:tcPr>
            <w:tcW w:w="3595" w:type="dxa"/>
            <w:vAlign w:val="center"/>
          </w:tcPr>
          <w:p w14:paraId="73757FB3" w14:textId="77777777" w:rsidR="00E47ABD" w:rsidRPr="00E47ABD" w:rsidRDefault="00E47ABD" w:rsidP="00E47ABD">
            <w:pPr>
              <w:rPr>
                <w:rFonts w:ascii="Calibri" w:hAnsi="Calibri" w:cs="Times New Roman"/>
              </w:rPr>
            </w:pPr>
            <w:r w:rsidRPr="00E47ABD">
              <w:rPr>
                <w:rFonts w:ascii="Calibri" w:hAnsi="Calibri" w:cs="Times New Roman"/>
              </w:rPr>
              <w:t>NFLOC Functional Eligibility confirmation</w:t>
            </w:r>
          </w:p>
        </w:tc>
        <w:tc>
          <w:tcPr>
            <w:tcW w:w="2790" w:type="dxa"/>
            <w:vAlign w:val="center"/>
          </w:tcPr>
          <w:p w14:paraId="7DB0F999" w14:textId="77777777" w:rsidR="00E47ABD" w:rsidRPr="00E47ABD" w:rsidRDefault="00E47ABD" w:rsidP="00E47ABD">
            <w:pPr>
              <w:rPr>
                <w:rFonts w:ascii="Calibri" w:hAnsi="Calibri" w:cs="Times New Roman"/>
              </w:rPr>
            </w:pPr>
            <w:r w:rsidRPr="00E47ABD">
              <w:rPr>
                <w:rFonts w:ascii="Calibri" w:hAnsi="Calibri" w:cs="Times New Roman"/>
              </w:rPr>
              <w:t>From HCS CM to AAA Staff</w:t>
            </w:r>
          </w:p>
        </w:tc>
        <w:tc>
          <w:tcPr>
            <w:tcW w:w="2965" w:type="dxa"/>
            <w:vAlign w:val="center"/>
          </w:tcPr>
          <w:p w14:paraId="0964614A" w14:textId="77777777" w:rsidR="00E47ABD" w:rsidRPr="00E47ABD" w:rsidRDefault="00E47ABD" w:rsidP="00E47ABD">
            <w:pPr>
              <w:rPr>
                <w:rFonts w:ascii="Calibri" w:hAnsi="Calibri" w:cs="Times New Roman"/>
              </w:rPr>
            </w:pPr>
            <w:r w:rsidRPr="00E47ABD">
              <w:rPr>
                <w:rFonts w:ascii="Calibri" w:hAnsi="Calibri" w:cs="Times New Roman"/>
              </w:rPr>
              <w:t xml:space="preserve">10 business days from </w:t>
            </w:r>
            <w:proofErr w:type="gramStart"/>
            <w:r w:rsidRPr="00E47ABD">
              <w:rPr>
                <w:rFonts w:ascii="Calibri" w:hAnsi="Calibri" w:cs="Times New Roman"/>
              </w:rPr>
              <w:t>receipt of</w:t>
            </w:r>
            <w:proofErr w:type="gramEnd"/>
            <w:r w:rsidRPr="00E47ABD">
              <w:rPr>
                <w:rFonts w:ascii="Calibri" w:hAnsi="Calibri" w:cs="Times New Roman"/>
              </w:rPr>
              <w:t xml:space="preserve"> PE screening from AAA</w:t>
            </w:r>
          </w:p>
        </w:tc>
      </w:tr>
      <w:tr w:rsidR="00E47ABD" w:rsidRPr="00E47ABD" w14:paraId="30A57642" w14:textId="77777777" w:rsidTr="000A3964">
        <w:tc>
          <w:tcPr>
            <w:tcW w:w="3595" w:type="dxa"/>
            <w:vAlign w:val="center"/>
          </w:tcPr>
          <w:p w14:paraId="560E1BBF" w14:textId="77777777" w:rsidR="00E47ABD" w:rsidRPr="00E47ABD" w:rsidRDefault="00E47ABD" w:rsidP="00E47ABD">
            <w:pPr>
              <w:rPr>
                <w:rFonts w:ascii="Calibri" w:hAnsi="Calibri" w:cs="Times New Roman"/>
              </w:rPr>
            </w:pPr>
            <w:r w:rsidRPr="00E47ABD">
              <w:rPr>
                <w:rFonts w:ascii="Calibri" w:hAnsi="Calibri" w:cs="Times New Roman"/>
              </w:rPr>
              <w:t>TSOA only: Confirmation whether a TSOA financial application was received</w:t>
            </w:r>
          </w:p>
        </w:tc>
        <w:tc>
          <w:tcPr>
            <w:tcW w:w="2790" w:type="dxa"/>
            <w:vAlign w:val="center"/>
          </w:tcPr>
          <w:p w14:paraId="764B5782" w14:textId="77777777" w:rsidR="00E47ABD" w:rsidRPr="00E47ABD" w:rsidRDefault="00E47ABD" w:rsidP="00E47ABD">
            <w:pPr>
              <w:rPr>
                <w:rFonts w:ascii="Calibri" w:hAnsi="Calibri" w:cs="Times New Roman"/>
              </w:rPr>
            </w:pPr>
            <w:r w:rsidRPr="00E47ABD">
              <w:rPr>
                <w:rFonts w:ascii="Calibri" w:hAnsi="Calibri" w:cs="Times New Roman"/>
              </w:rPr>
              <w:t>From HCS PBS to AAA Staff</w:t>
            </w:r>
          </w:p>
        </w:tc>
        <w:tc>
          <w:tcPr>
            <w:tcW w:w="2965" w:type="dxa"/>
            <w:vAlign w:val="center"/>
          </w:tcPr>
          <w:p w14:paraId="4369105C" w14:textId="77777777" w:rsidR="00E47ABD" w:rsidRPr="00E47ABD" w:rsidRDefault="00E47ABD" w:rsidP="00E47ABD">
            <w:pPr>
              <w:rPr>
                <w:rFonts w:ascii="Calibri" w:hAnsi="Calibri" w:cs="Times New Roman"/>
              </w:rPr>
            </w:pPr>
            <w:r w:rsidRPr="00E47ABD">
              <w:rPr>
                <w:rFonts w:ascii="Calibri" w:hAnsi="Calibri" w:cs="Times New Roman"/>
              </w:rPr>
              <w:t>30 calendar days from PE start date</w:t>
            </w:r>
          </w:p>
        </w:tc>
      </w:tr>
      <w:tr w:rsidR="00E47ABD" w:rsidRPr="00E47ABD" w14:paraId="43C90428" w14:textId="77777777" w:rsidTr="000A3964">
        <w:tc>
          <w:tcPr>
            <w:tcW w:w="3595" w:type="dxa"/>
            <w:vAlign w:val="center"/>
          </w:tcPr>
          <w:p w14:paraId="56B69DD6" w14:textId="77777777" w:rsidR="00E47ABD" w:rsidRPr="00E47ABD" w:rsidRDefault="00E47ABD" w:rsidP="00E47ABD">
            <w:pPr>
              <w:rPr>
                <w:rFonts w:ascii="Calibri" w:hAnsi="Calibri" w:cs="Times New Roman"/>
              </w:rPr>
            </w:pPr>
            <w:r w:rsidRPr="00E47ABD">
              <w:rPr>
                <w:rFonts w:ascii="Calibri" w:hAnsi="Calibri" w:cs="Times New Roman"/>
              </w:rPr>
              <w:t>TSOA only: Care Receiver Financial Eligibility Determination</w:t>
            </w:r>
          </w:p>
        </w:tc>
        <w:tc>
          <w:tcPr>
            <w:tcW w:w="2790" w:type="dxa"/>
            <w:vAlign w:val="center"/>
          </w:tcPr>
          <w:p w14:paraId="36D20F1B" w14:textId="77777777" w:rsidR="00E47ABD" w:rsidRPr="00E47ABD" w:rsidRDefault="00E47ABD" w:rsidP="00E47ABD">
            <w:pPr>
              <w:rPr>
                <w:rFonts w:ascii="Calibri" w:hAnsi="Calibri" w:cs="Times New Roman"/>
              </w:rPr>
            </w:pPr>
            <w:r w:rsidRPr="00E47ABD">
              <w:rPr>
                <w:rFonts w:ascii="Calibri" w:hAnsi="Calibri" w:cs="Times New Roman"/>
              </w:rPr>
              <w:t>From HCS PBS to AAA Staff</w:t>
            </w:r>
          </w:p>
        </w:tc>
        <w:tc>
          <w:tcPr>
            <w:tcW w:w="2965" w:type="dxa"/>
            <w:vAlign w:val="center"/>
          </w:tcPr>
          <w:p w14:paraId="339A5C05" w14:textId="77777777" w:rsidR="00E47ABD" w:rsidRPr="00E47ABD" w:rsidRDefault="00E47ABD" w:rsidP="00E47ABD">
            <w:pPr>
              <w:rPr>
                <w:rFonts w:ascii="Calibri" w:hAnsi="Calibri" w:cs="Times New Roman"/>
              </w:rPr>
            </w:pPr>
            <w:r w:rsidRPr="00E47ABD">
              <w:rPr>
                <w:rFonts w:ascii="Calibri" w:hAnsi="Calibri" w:cs="Times New Roman"/>
              </w:rPr>
              <w:t>45 calendar days from receipt of TSOA financial application</w:t>
            </w:r>
          </w:p>
        </w:tc>
      </w:tr>
    </w:tbl>
    <w:p w14:paraId="11B1524B" w14:textId="77777777" w:rsidR="00E47ABD" w:rsidRPr="00E47ABD" w:rsidRDefault="00E47ABD" w:rsidP="00E47ABD"/>
    <w:p w14:paraId="5AAEBFF7" w14:textId="77777777" w:rsidR="00E47ABD" w:rsidRPr="00E47ABD" w:rsidRDefault="00E47ABD" w:rsidP="00E47ABD">
      <w:r w:rsidRPr="00E47ABD">
        <w:t>Each AAA is required to develop and maintain a MAC/TSOA WHO Protocol as part of their contract with ALTSA for this Medicaid Transformation Project. For additional information or questions about your local MAC/TSOA WHO Protocol, contact your supervisor.</w:t>
      </w:r>
    </w:p>
    <w:p w14:paraId="7D0753D3" w14:textId="77777777" w:rsidR="00E47ABD" w:rsidRPr="00E47ABD" w:rsidRDefault="00E47ABD" w:rsidP="00E47ABD"/>
    <w:p w14:paraId="1D27B17A" w14:textId="77777777" w:rsidR="00E47ABD" w:rsidRPr="00E47ABD" w:rsidRDefault="00E47ABD" w:rsidP="00E47ABD">
      <w:hyperlink r:id="rId26" w:history="1">
        <w:r w:rsidRPr="00E47ABD">
          <w:rPr>
            <w:rStyle w:val="Hyperlink"/>
          </w:rPr>
          <w:t>AAA &amp; HCS Warm Hand-off Protocol Standards</w:t>
        </w:r>
      </w:hyperlink>
    </w:p>
    <w:p w14:paraId="4F8549E2" w14:textId="77777777" w:rsidR="007676F4" w:rsidRDefault="007676F4" w:rsidP="007676F4"/>
    <w:p w14:paraId="218A9F0E" w14:textId="77777777" w:rsidR="00B377DE" w:rsidRPr="00D7772F" w:rsidRDefault="00B377DE" w:rsidP="00B377DE">
      <w:pPr>
        <w:pStyle w:val="Heading2"/>
        <w:rPr>
          <w:color w:val="193F6F"/>
        </w:rPr>
      </w:pPr>
      <w:bookmarkStart w:id="43" w:name="_Toc505253902"/>
      <w:bookmarkStart w:id="44" w:name="_Toc193901478"/>
      <w:bookmarkStart w:id="45" w:name="_Toc194410065"/>
      <w:r w:rsidRPr="00D7772F">
        <w:rPr>
          <w:color w:val="193F6F"/>
        </w:rPr>
        <w:t>Presumptive Eligibility (PE)</w:t>
      </w:r>
      <w:bookmarkEnd w:id="43"/>
      <w:bookmarkEnd w:id="44"/>
      <w:bookmarkEnd w:id="45"/>
    </w:p>
    <w:p w14:paraId="5E04ADD5" w14:textId="77777777" w:rsidR="00B377DE" w:rsidRDefault="00B377DE" w:rsidP="00B377DE">
      <w:pPr>
        <w:pStyle w:val="Heading3"/>
      </w:pPr>
      <w:bookmarkStart w:id="46" w:name="_Toc505253903"/>
      <w:bookmarkStart w:id="47" w:name="_Toc193901479"/>
      <w:bookmarkStart w:id="48" w:name="_Toc194410066"/>
      <w:r>
        <w:t>What is PE?</w:t>
      </w:r>
      <w:bookmarkEnd w:id="46"/>
      <w:bookmarkEnd w:id="47"/>
      <w:bookmarkEnd w:id="48"/>
    </w:p>
    <w:p w14:paraId="748DA4BC" w14:textId="77777777" w:rsidR="00B377DE" w:rsidRDefault="00B377DE" w:rsidP="00B377DE">
      <w:r>
        <w:t xml:space="preserve">PE is a </w:t>
      </w:r>
      <w:r w:rsidRPr="006B131A">
        <w:t xml:space="preserve">process that allows us to gather preliminary information, based upon </w:t>
      </w:r>
      <w:r>
        <w:t>the self-</w:t>
      </w:r>
      <w:r w:rsidRPr="006B131A">
        <w:t>attestation</w:t>
      </w:r>
      <w:r>
        <w:t xml:space="preserve"> of the care receiver/designated representative</w:t>
      </w:r>
      <w:r w:rsidRPr="006B131A">
        <w:t>, to decide that the care receiver appears to meet eligibility criteria.</w:t>
      </w:r>
      <w:r>
        <w:t xml:space="preserve">  The two components reviewed for determining PE are financial and functional.  The ability to authorize services under PE allows services to be delivered to </w:t>
      </w:r>
      <w:proofErr w:type="gramStart"/>
      <w:r>
        <w:t>dyads</w:t>
      </w:r>
      <w:proofErr w:type="gramEnd"/>
      <w:r>
        <w:t xml:space="preserve"> or individuals more quickly while the full eligibility determinations are being completed.</w:t>
      </w:r>
    </w:p>
    <w:p w14:paraId="5C5F4ACF" w14:textId="77777777" w:rsidR="00B42E48" w:rsidRDefault="00B42E48" w:rsidP="00B377DE"/>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247"/>
        <w:gridCol w:w="4233"/>
        <w:gridCol w:w="3870"/>
      </w:tblGrid>
      <w:tr w:rsidR="00B42E48" w:rsidRPr="00F7194E" w14:paraId="36E0DFDD" w14:textId="77777777" w:rsidTr="000F2644">
        <w:trPr>
          <w:trHeight w:val="520"/>
          <w:jc w:val="center"/>
        </w:trPr>
        <w:tc>
          <w:tcPr>
            <w:tcW w:w="1247" w:type="dxa"/>
            <w:shd w:val="clear" w:color="auto" w:fill="B4C6E7" w:themeFill="accent5" w:themeFillTint="66"/>
            <w:tcMar>
              <w:top w:w="72" w:type="dxa"/>
              <w:left w:w="144" w:type="dxa"/>
              <w:bottom w:w="72" w:type="dxa"/>
              <w:right w:w="144" w:type="dxa"/>
            </w:tcMar>
            <w:vAlign w:val="center"/>
            <w:hideMark/>
          </w:tcPr>
          <w:p w14:paraId="4A104C05" w14:textId="77777777" w:rsidR="00B42E48" w:rsidRPr="00F7194E" w:rsidRDefault="00B42E48" w:rsidP="000A3964">
            <w:pPr>
              <w:jc w:val="center"/>
            </w:pPr>
          </w:p>
        </w:tc>
        <w:tc>
          <w:tcPr>
            <w:tcW w:w="4233" w:type="dxa"/>
            <w:shd w:val="clear" w:color="auto" w:fill="B4C6E7" w:themeFill="accent5" w:themeFillTint="66"/>
            <w:tcMar>
              <w:top w:w="72" w:type="dxa"/>
              <w:left w:w="144" w:type="dxa"/>
              <w:bottom w:w="72" w:type="dxa"/>
              <w:right w:w="144" w:type="dxa"/>
            </w:tcMar>
            <w:vAlign w:val="center"/>
            <w:hideMark/>
          </w:tcPr>
          <w:p w14:paraId="6E41295D" w14:textId="77777777" w:rsidR="00B42E48" w:rsidRPr="00F7194E" w:rsidRDefault="00B42E48" w:rsidP="000A3964">
            <w:pPr>
              <w:jc w:val="center"/>
            </w:pPr>
            <w:r w:rsidRPr="00F7194E">
              <w:rPr>
                <w:b/>
                <w:bCs/>
              </w:rPr>
              <w:t>MAC</w:t>
            </w:r>
          </w:p>
        </w:tc>
        <w:tc>
          <w:tcPr>
            <w:tcW w:w="3870" w:type="dxa"/>
            <w:shd w:val="clear" w:color="auto" w:fill="B4C6E7" w:themeFill="accent5" w:themeFillTint="66"/>
            <w:tcMar>
              <w:top w:w="72" w:type="dxa"/>
              <w:left w:w="144" w:type="dxa"/>
              <w:bottom w:w="72" w:type="dxa"/>
              <w:right w:w="144" w:type="dxa"/>
            </w:tcMar>
            <w:vAlign w:val="center"/>
            <w:hideMark/>
          </w:tcPr>
          <w:p w14:paraId="54DCD4E9" w14:textId="77777777" w:rsidR="00B42E48" w:rsidRPr="00F7194E" w:rsidRDefault="00B42E48" w:rsidP="000A3964">
            <w:pPr>
              <w:jc w:val="center"/>
            </w:pPr>
            <w:r w:rsidRPr="00F7194E">
              <w:rPr>
                <w:b/>
                <w:bCs/>
              </w:rPr>
              <w:t>TSOA</w:t>
            </w:r>
          </w:p>
        </w:tc>
      </w:tr>
      <w:tr w:rsidR="00B42E48" w:rsidRPr="00F7194E" w14:paraId="3018AB3C" w14:textId="77777777" w:rsidTr="00103E6C">
        <w:trPr>
          <w:trHeight w:val="2406"/>
          <w:jc w:val="center"/>
        </w:trPr>
        <w:tc>
          <w:tcPr>
            <w:tcW w:w="1247" w:type="dxa"/>
            <w:shd w:val="clear" w:color="auto" w:fill="D9E2F3" w:themeFill="accent5" w:themeFillTint="33"/>
            <w:tcMar>
              <w:top w:w="72" w:type="dxa"/>
              <w:left w:w="144" w:type="dxa"/>
              <w:bottom w:w="72" w:type="dxa"/>
              <w:right w:w="144" w:type="dxa"/>
            </w:tcMar>
            <w:vAlign w:val="center"/>
            <w:hideMark/>
          </w:tcPr>
          <w:p w14:paraId="6BF8E65E" w14:textId="77777777" w:rsidR="00B42E48" w:rsidRPr="00F7194E" w:rsidRDefault="00B42E48" w:rsidP="000A3964">
            <w:pPr>
              <w:jc w:val="center"/>
            </w:pPr>
            <w:r w:rsidRPr="00F7194E">
              <w:rPr>
                <w:b/>
                <w:bCs/>
              </w:rPr>
              <w:t>Financial</w:t>
            </w:r>
          </w:p>
        </w:tc>
        <w:tc>
          <w:tcPr>
            <w:tcW w:w="4233" w:type="dxa"/>
            <w:shd w:val="clear" w:color="auto" w:fill="D9E2F3" w:themeFill="accent5" w:themeFillTint="33"/>
            <w:tcMar>
              <w:top w:w="72" w:type="dxa"/>
              <w:left w:w="144" w:type="dxa"/>
              <w:bottom w:w="72" w:type="dxa"/>
              <w:right w:w="144" w:type="dxa"/>
            </w:tcMar>
            <w:hideMark/>
          </w:tcPr>
          <w:p w14:paraId="46AA901F" w14:textId="77777777" w:rsidR="00B42E48" w:rsidRPr="00F7194E" w:rsidRDefault="00B42E48" w:rsidP="00B42E48">
            <w:pPr>
              <w:pStyle w:val="ListParagraph"/>
              <w:numPr>
                <w:ilvl w:val="0"/>
                <w:numId w:val="93"/>
              </w:numPr>
              <w:spacing w:after="200" w:line="276" w:lineRule="auto"/>
              <w:contextualSpacing/>
            </w:pPr>
            <w:r w:rsidRPr="00F7194E">
              <w:t xml:space="preserve">Care Receiver’s Medicaid Coverage Group = </w:t>
            </w:r>
          </w:p>
          <w:p w14:paraId="1867C55D" w14:textId="77777777" w:rsidR="00B42E48" w:rsidRPr="00F7194E" w:rsidRDefault="00B42E48" w:rsidP="00B42E48">
            <w:pPr>
              <w:pStyle w:val="ListParagraph"/>
              <w:numPr>
                <w:ilvl w:val="0"/>
                <w:numId w:val="92"/>
              </w:numPr>
              <w:spacing w:after="200" w:line="276" w:lineRule="auto"/>
              <w:contextualSpacing/>
            </w:pPr>
            <w:r w:rsidRPr="00F7194E">
              <w:t>Categorically Needy (CN) or</w:t>
            </w:r>
          </w:p>
          <w:p w14:paraId="600B3AEE" w14:textId="77777777" w:rsidR="00B42E48" w:rsidRPr="00F7194E" w:rsidRDefault="00B42E48" w:rsidP="00B42E48">
            <w:pPr>
              <w:pStyle w:val="ListParagraph"/>
              <w:numPr>
                <w:ilvl w:val="0"/>
                <w:numId w:val="92"/>
              </w:numPr>
              <w:spacing w:after="200" w:line="276" w:lineRule="auto"/>
              <w:contextualSpacing/>
            </w:pPr>
            <w:r w:rsidRPr="00F7194E">
              <w:t>Alternative Benefit Plan (ABP)</w:t>
            </w:r>
          </w:p>
          <w:p w14:paraId="29E09481" w14:textId="77777777" w:rsidR="00B42E48" w:rsidRDefault="00B42E48" w:rsidP="000A3964">
            <w:pPr>
              <w:jc w:val="center"/>
            </w:pPr>
          </w:p>
          <w:p w14:paraId="27ADDCC0" w14:textId="77777777" w:rsidR="00B42E48" w:rsidRDefault="00B42E48" w:rsidP="000A3964">
            <w:pPr>
              <w:jc w:val="center"/>
            </w:pPr>
          </w:p>
          <w:p w14:paraId="53FA7AF4" w14:textId="77777777" w:rsidR="00B42E48" w:rsidRDefault="00B42E48" w:rsidP="000A3964">
            <w:pPr>
              <w:jc w:val="center"/>
            </w:pPr>
          </w:p>
          <w:p w14:paraId="4B4BCE3D" w14:textId="77777777" w:rsidR="00B42E48" w:rsidRDefault="00B42E48" w:rsidP="000A3964">
            <w:pPr>
              <w:jc w:val="center"/>
            </w:pPr>
          </w:p>
          <w:p w14:paraId="3633CDB5" w14:textId="77777777" w:rsidR="00B42E48" w:rsidRDefault="00B42E48" w:rsidP="000A3964"/>
          <w:p w14:paraId="7C676088" w14:textId="77777777" w:rsidR="00B42E48" w:rsidRPr="00F7194E" w:rsidRDefault="00B42E48" w:rsidP="000A3964">
            <w:pPr>
              <w:jc w:val="center"/>
            </w:pPr>
            <w:hyperlink r:id="rId27" w:history="1">
              <w:r w:rsidRPr="00F42B7E">
                <w:rPr>
                  <w:rStyle w:val="Hyperlink"/>
                </w:rPr>
                <w:t>WAC 182-513-1605</w:t>
              </w:r>
            </w:hyperlink>
          </w:p>
        </w:tc>
        <w:tc>
          <w:tcPr>
            <w:tcW w:w="3870" w:type="dxa"/>
            <w:shd w:val="clear" w:color="auto" w:fill="D9E2F3" w:themeFill="accent5" w:themeFillTint="33"/>
            <w:tcMar>
              <w:top w:w="72" w:type="dxa"/>
              <w:left w:w="144" w:type="dxa"/>
              <w:bottom w:w="72" w:type="dxa"/>
              <w:right w:w="144" w:type="dxa"/>
            </w:tcMar>
            <w:hideMark/>
          </w:tcPr>
          <w:p w14:paraId="24EF420F" w14:textId="77777777" w:rsidR="00B42E48" w:rsidRPr="00A238F0" w:rsidRDefault="00B42E48" w:rsidP="00B42E48">
            <w:pPr>
              <w:pStyle w:val="ListParagraph"/>
              <w:numPr>
                <w:ilvl w:val="0"/>
                <w:numId w:val="93"/>
              </w:numPr>
              <w:spacing w:line="276" w:lineRule="auto"/>
              <w:contextualSpacing/>
            </w:pPr>
            <w:r w:rsidRPr="00A238F0">
              <w:t xml:space="preserve">Income up to 400% of the Supplemental Security Income (SSI) Federal Benefit Rate per </w:t>
            </w:r>
            <w:hyperlink r:id="rId28" w:history="1">
              <w:r w:rsidRPr="00A238F0">
                <w:rPr>
                  <w:rStyle w:val="Hyperlink"/>
                </w:rPr>
                <w:t>WAC 182-513-1635</w:t>
              </w:r>
            </w:hyperlink>
            <w:r w:rsidRPr="00A238F0">
              <w:t xml:space="preserve">  </w:t>
            </w:r>
          </w:p>
          <w:p w14:paraId="09C60EA5" w14:textId="1EC8F698" w:rsidR="00B42E48" w:rsidRDefault="00B42E48" w:rsidP="00B42E48">
            <w:pPr>
              <w:pStyle w:val="ListParagraph"/>
              <w:numPr>
                <w:ilvl w:val="0"/>
                <w:numId w:val="93"/>
              </w:numPr>
              <w:spacing w:line="276" w:lineRule="auto"/>
              <w:contextualSpacing/>
            </w:pPr>
            <w:r>
              <w:t xml:space="preserve">Countable non-excluded resources are at or below the current monthly private nursing facility rate multiplied by six months or, for a married couple, that non-excluded resources are at or below a combination of the current monthly private nursing facility rate multiplied by six months plus the current state spousal resource standard for the spousal impoverishment protections community (SIPC) spouse, based on the individual’s verified household resources  per </w:t>
            </w:r>
            <w:hyperlink r:id="rId29" w:history="1">
              <w:r>
                <w:rPr>
                  <w:rStyle w:val="Hyperlink"/>
                </w:rPr>
                <w:t>WAC 182-513-1640</w:t>
              </w:r>
            </w:hyperlink>
            <w:r>
              <w:t xml:space="preserve"> .</w:t>
            </w:r>
          </w:p>
          <w:p w14:paraId="0E2C9794" w14:textId="77777777" w:rsidR="00B42E48" w:rsidRDefault="00B42E48" w:rsidP="000A3964">
            <w:pPr>
              <w:spacing w:line="276" w:lineRule="auto"/>
            </w:pPr>
          </w:p>
          <w:p w14:paraId="5FBFAEC1" w14:textId="77777777" w:rsidR="00B42E48" w:rsidRDefault="00B42E48" w:rsidP="000A3964">
            <w:pPr>
              <w:spacing w:line="276" w:lineRule="auto"/>
            </w:pPr>
            <w:r>
              <w:t xml:space="preserve">Rates can be found </w:t>
            </w:r>
            <w:hyperlink r:id="rId30" w:history="1">
              <w:r w:rsidRPr="00785ACF">
                <w:rPr>
                  <w:rStyle w:val="Hyperlink"/>
                </w:rPr>
                <w:t>here</w:t>
              </w:r>
            </w:hyperlink>
            <w:r>
              <w:t xml:space="preserve">.  </w:t>
            </w:r>
          </w:p>
          <w:p w14:paraId="579FFF79" w14:textId="77777777" w:rsidR="00B42E48" w:rsidRPr="00F7194E" w:rsidRDefault="00B42E48" w:rsidP="000A3964">
            <w:pPr>
              <w:jc w:val="center"/>
            </w:pPr>
          </w:p>
        </w:tc>
      </w:tr>
      <w:tr w:rsidR="00B42E48" w:rsidRPr="00F7194E" w14:paraId="7DE3C786" w14:textId="77777777" w:rsidTr="00103E6C">
        <w:trPr>
          <w:trHeight w:val="1069"/>
          <w:jc w:val="center"/>
        </w:trPr>
        <w:tc>
          <w:tcPr>
            <w:tcW w:w="1247" w:type="dxa"/>
            <w:shd w:val="clear" w:color="auto" w:fill="D9E2F3" w:themeFill="accent5" w:themeFillTint="33"/>
            <w:tcMar>
              <w:top w:w="72" w:type="dxa"/>
              <w:left w:w="144" w:type="dxa"/>
              <w:bottom w:w="72" w:type="dxa"/>
              <w:right w:w="144" w:type="dxa"/>
            </w:tcMar>
            <w:vAlign w:val="center"/>
            <w:hideMark/>
          </w:tcPr>
          <w:p w14:paraId="3D6DF450" w14:textId="77777777" w:rsidR="00B42E48" w:rsidRPr="00F7194E" w:rsidRDefault="00B42E48" w:rsidP="000A3964">
            <w:pPr>
              <w:jc w:val="center"/>
            </w:pPr>
            <w:r w:rsidRPr="00F7194E">
              <w:rPr>
                <w:b/>
                <w:bCs/>
              </w:rPr>
              <w:t>Functional</w:t>
            </w:r>
          </w:p>
        </w:tc>
        <w:tc>
          <w:tcPr>
            <w:tcW w:w="4233" w:type="dxa"/>
            <w:shd w:val="clear" w:color="auto" w:fill="D9E2F3" w:themeFill="accent5" w:themeFillTint="33"/>
            <w:tcMar>
              <w:top w:w="72" w:type="dxa"/>
              <w:left w:w="144" w:type="dxa"/>
              <w:bottom w:w="72" w:type="dxa"/>
              <w:right w:w="144" w:type="dxa"/>
            </w:tcMar>
            <w:hideMark/>
          </w:tcPr>
          <w:p w14:paraId="3E4280E5" w14:textId="77777777" w:rsidR="00B42E48" w:rsidRPr="00F7194E" w:rsidRDefault="00B42E48" w:rsidP="000A3964">
            <w:pPr>
              <w:jc w:val="center"/>
            </w:pPr>
            <w:r w:rsidRPr="00F7194E">
              <w:t xml:space="preserve">Nursing Facility Level of Care </w:t>
            </w:r>
          </w:p>
          <w:p w14:paraId="1857B73F" w14:textId="77777777" w:rsidR="00B42E48" w:rsidRPr="00F7194E" w:rsidRDefault="00B42E48" w:rsidP="000A3964">
            <w:pPr>
              <w:jc w:val="center"/>
            </w:pPr>
            <w:r w:rsidRPr="00F7194E">
              <w:t>(NFLOC)</w:t>
            </w:r>
          </w:p>
          <w:p w14:paraId="781DAE7F" w14:textId="77777777" w:rsidR="00B42E48" w:rsidRDefault="00B42E48" w:rsidP="000A3964">
            <w:pPr>
              <w:jc w:val="center"/>
            </w:pPr>
          </w:p>
          <w:p w14:paraId="25BC2A56" w14:textId="77777777" w:rsidR="00B42E48" w:rsidRPr="00F7194E" w:rsidRDefault="00B42E48" w:rsidP="000A3964">
            <w:pPr>
              <w:jc w:val="center"/>
            </w:pPr>
            <w:hyperlink r:id="rId31" w:history="1">
              <w:r w:rsidRPr="004147A3">
                <w:rPr>
                  <w:rStyle w:val="Hyperlink"/>
                </w:rPr>
                <w:t>WAC 388-106-0355</w:t>
              </w:r>
            </w:hyperlink>
          </w:p>
        </w:tc>
        <w:tc>
          <w:tcPr>
            <w:tcW w:w="3870" w:type="dxa"/>
            <w:shd w:val="clear" w:color="auto" w:fill="D9E2F3" w:themeFill="accent5" w:themeFillTint="33"/>
            <w:tcMar>
              <w:top w:w="72" w:type="dxa"/>
              <w:left w:w="144" w:type="dxa"/>
              <w:bottom w:w="72" w:type="dxa"/>
              <w:right w:w="144" w:type="dxa"/>
            </w:tcMar>
            <w:hideMark/>
          </w:tcPr>
          <w:p w14:paraId="3EB0E3CF" w14:textId="77777777" w:rsidR="00B42E48" w:rsidRPr="00F7194E" w:rsidRDefault="00B42E48" w:rsidP="000A3964">
            <w:pPr>
              <w:jc w:val="center"/>
            </w:pPr>
            <w:r w:rsidRPr="00F7194E">
              <w:t xml:space="preserve">Nursing Facility Level of Care </w:t>
            </w:r>
          </w:p>
          <w:p w14:paraId="23204961" w14:textId="77777777" w:rsidR="00B42E48" w:rsidRPr="00F7194E" w:rsidRDefault="00B42E48" w:rsidP="000A3964">
            <w:pPr>
              <w:jc w:val="center"/>
            </w:pPr>
            <w:r w:rsidRPr="00F7194E">
              <w:t>(NFLOC)</w:t>
            </w:r>
          </w:p>
          <w:p w14:paraId="28ABC52A" w14:textId="77777777" w:rsidR="00B42E48" w:rsidRDefault="00B42E48" w:rsidP="000A3964">
            <w:pPr>
              <w:jc w:val="center"/>
            </w:pPr>
          </w:p>
          <w:p w14:paraId="60B79534" w14:textId="77777777" w:rsidR="00B42E48" w:rsidRPr="00F7194E" w:rsidRDefault="00B42E48" w:rsidP="000A3964">
            <w:pPr>
              <w:jc w:val="center"/>
            </w:pPr>
            <w:hyperlink r:id="rId32" w:history="1">
              <w:r w:rsidRPr="004147A3">
                <w:rPr>
                  <w:rStyle w:val="Hyperlink"/>
                </w:rPr>
                <w:t>WAC 388-106-0355</w:t>
              </w:r>
            </w:hyperlink>
          </w:p>
        </w:tc>
      </w:tr>
    </w:tbl>
    <w:p w14:paraId="39543C7F" w14:textId="76A885B0" w:rsidR="00E47ABD" w:rsidRDefault="00E47ABD" w:rsidP="007676F4"/>
    <w:p w14:paraId="2F6C3D15" w14:textId="77777777" w:rsidR="00E47ABD" w:rsidRDefault="00E47ABD" w:rsidP="00E47ABD">
      <w:pPr>
        <w:pStyle w:val="Heading3"/>
      </w:pPr>
      <w:bookmarkStart w:id="49" w:name="_Toc505253904"/>
      <w:bookmarkStart w:id="50" w:name="_Toc193987465"/>
      <w:bookmarkStart w:id="51" w:name="_Toc194410067"/>
      <w:r w:rsidRPr="008A79A1">
        <w:t>PE Time Period</w:t>
      </w:r>
      <w:bookmarkEnd w:id="49"/>
      <w:bookmarkEnd w:id="50"/>
      <w:bookmarkEnd w:id="51"/>
    </w:p>
    <w:p w14:paraId="66701F40" w14:textId="77777777" w:rsidR="00E47ABD" w:rsidRDefault="00E47ABD" w:rsidP="00E47ABD">
      <w:r>
        <w:t xml:space="preserve">Services are available under PE for a limited time.  The PE </w:t>
      </w:r>
      <w:proofErr w:type="gramStart"/>
      <w:r>
        <w:t>time period</w:t>
      </w:r>
      <w:proofErr w:type="gramEnd"/>
      <w:r>
        <w:t xml:space="preserve"> begins on the date the PE screening is completed and ends with the earlier date of:</w:t>
      </w:r>
    </w:p>
    <w:p w14:paraId="766BC52B" w14:textId="405E0FE3" w:rsidR="00E47ABD" w:rsidRDefault="00E47ABD" w:rsidP="00E47ABD">
      <w:pPr>
        <w:pStyle w:val="ListParagraph"/>
        <w:numPr>
          <w:ilvl w:val="0"/>
          <w:numId w:val="24"/>
        </w:numPr>
        <w:spacing w:after="200" w:line="276" w:lineRule="auto"/>
        <w:contextualSpacing/>
      </w:pPr>
      <w:r>
        <w:t xml:space="preserve">The day the decision was made by the HCS public benefits specialist on the TSOA financial </w:t>
      </w:r>
      <w:proofErr w:type="gramStart"/>
      <w:r>
        <w:t>application;</w:t>
      </w:r>
      <w:proofErr w:type="gramEnd"/>
      <w:r>
        <w:t xml:space="preserve"> </w:t>
      </w:r>
    </w:p>
    <w:p w14:paraId="1F780A8B" w14:textId="77777777" w:rsidR="00E47ABD" w:rsidRDefault="00E47ABD" w:rsidP="00E47ABD">
      <w:pPr>
        <w:pStyle w:val="ListParagraph"/>
        <w:numPr>
          <w:ilvl w:val="0"/>
          <w:numId w:val="24"/>
        </w:numPr>
        <w:spacing w:after="200" w:line="276" w:lineRule="auto"/>
        <w:contextualSpacing/>
      </w:pPr>
      <w:r>
        <w:t xml:space="preserve">The </w:t>
      </w:r>
      <w:proofErr w:type="gramStart"/>
      <w:r>
        <w:t>date it</w:t>
      </w:r>
      <w:proofErr w:type="gramEnd"/>
      <w:r>
        <w:t xml:space="preserve"> was confirmed by HCS case worker that care receiver did not meet functional eligibility </w:t>
      </w:r>
      <w:proofErr w:type="gramStart"/>
      <w:r>
        <w:t>criteria;</w:t>
      </w:r>
      <w:proofErr w:type="gramEnd"/>
      <w:r>
        <w:t xml:space="preserve"> OR</w:t>
      </w:r>
    </w:p>
    <w:p w14:paraId="5B393D27" w14:textId="77777777" w:rsidR="00E47ABD" w:rsidRDefault="00E47ABD" w:rsidP="00E47ABD">
      <w:pPr>
        <w:pStyle w:val="ListParagraph"/>
        <w:numPr>
          <w:ilvl w:val="0"/>
          <w:numId w:val="24"/>
        </w:numPr>
        <w:spacing w:after="200" w:line="276" w:lineRule="auto"/>
        <w:contextualSpacing/>
      </w:pPr>
      <w:r>
        <w:t>The last day of the month following the month that the PE screening was completed (when no TSOA application was submitted).</w:t>
      </w:r>
    </w:p>
    <w:p w14:paraId="3DEBE606" w14:textId="77777777" w:rsidR="00E47ABD" w:rsidRDefault="00E47ABD" w:rsidP="00E47ABD">
      <w:pPr>
        <w:spacing w:after="200" w:line="276" w:lineRule="auto"/>
      </w:pPr>
      <w:r>
        <w:lastRenderedPageBreak/>
        <w:t>Any Care Receivers who have already been determined financially eligible (for example, most MAC Care Receivers), will be fully eligible once HCS confirms functional eligibility, therefore may never enter the program under presumptively eligibility.</w:t>
      </w:r>
    </w:p>
    <w:p w14:paraId="1DE43A64" w14:textId="77777777" w:rsidR="00E47ABD" w:rsidRDefault="00E47ABD" w:rsidP="00E47ABD">
      <w:r w:rsidRPr="00BB1013">
        <w:rPr>
          <w:u w:val="single"/>
        </w:rPr>
        <w:t>Example 1</w:t>
      </w:r>
      <w:proofErr w:type="gramStart"/>
      <w:r>
        <w:t>:  Susy</w:t>
      </w:r>
      <w:proofErr w:type="gramEnd"/>
      <w:r>
        <w:t xml:space="preserve"> Que’s PE assessment was completed in </w:t>
      </w:r>
      <w:proofErr w:type="spellStart"/>
      <w:r>
        <w:t>GetCare</w:t>
      </w:r>
      <w:proofErr w:type="spellEnd"/>
      <w:r w:rsidDel="005707E3">
        <w:t xml:space="preserve"> </w:t>
      </w:r>
      <w:r>
        <w:t xml:space="preserve">on August 19, </w:t>
      </w:r>
      <w:proofErr w:type="gramStart"/>
      <w:r>
        <w:t>2024</w:t>
      </w:r>
      <w:proofErr w:type="gramEnd"/>
      <w:r>
        <w:t xml:space="preserve"> and the NFLOC confirmation was made by the HCS case worker on 8/21/24.  Susy submitted her TSOA application on September 12</w:t>
      </w:r>
      <w:r w:rsidRPr="00C732B9">
        <w:rPr>
          <w:vertAlign w:val="superscript"/>
        </w:rPr>
        <w:t>th</w:t>
      </w:r>
      <w:r>
        <w:t xml:space="preserve"> and continued to receive services under PE until October 5, 2024, when the HCS financial worker was able to determine full financial eligibility.</w:t>
      </w:r>
    </w:p>
    <w:p w14:paraId="57A0C95F" w14:textId="77777777" w:rsidR="00E47ABD" w:rsidRPr="00FF2518" w:rsidRDefault="00E47ABD" w:rsidP="00E47ABD">
      <w:pPr>
        <w:ind w:left="720"/>
      </w:pPr>
      <w:r w:rsidRPr="00FF2518">
        <w:t xml:space="preserve">PE RAC start date = the date PE was </w:t>
      </w:r>
      <w:r>
        <w:t>completed and locked</w:t>
      </w:r>
      <w:r w:rsidRPr="00FF2518">
        <w:t xml:space="preserve"> (8/19/</w:t>
      </w:r>
      <w:r>
        <w:t>24</w:t>
      </w:r>
      <w:r w:rsidRPr="00FF2518">
        <w:t>)</w:t>
      </w:r>
    </w:p>
    <w:p w14:paraId="4E5A2072" w14:textId="77777777" w:rsidR="00E47ABD" w:rsidRDefault="00E47ABD" w:rsidP="00E47ABD">
      <w:pPr>
        <w:ind w:left="720"/>
      </w:pPr>
      <w:r>
        <w:t xml:space="preserve">Initial </w:t>
      </w:r>
      <w:r w:rsidRPr="00FF2518">
        <w:t xml:space="preserve">PE RAC end date = </w:t>
      </w:r>
      <w:r>
        <w:t>9/30</w:t>
      </w:r>
      <w:r w:rsidRPr="00FF2518">
        <w:t>/</w:t>
      </w:r>
      <w:r>
        <w:t>24</w:t>
      </w:r>
    </w:p>
    <w:p w14:paraId="729B9492" w14:textId="77777777" w:rsidR="00E47ABD" w:rsidRDefault="00E47ABD" w:rsidP="00E47ABD">
      <w:pPr>
        <w:ind w:left="720"/>
      </w:pPr>
      <w:r>
        <w:t>PE RAC end date extended to allow financial worker time to process application = 10/31/24</w:t>
      </w:r>
    </w:p>
    <w:p w14:paraId="559F991A" w14:textId="77777777" w:rsidR="00E47ABD" w:rsidRPr="00FF2518" w:rsidRDefault="00E47ABD" w:rsidP="00E47ABD">
      <w:pPr>
        <w:ind w:left="720"/>
      </w:pPr>
      <w:r>
        <w:t>Financial worker’s eligibility decision = 10/4/24</w:t>
      </w:r>
    </w:p>
    <w:p w14:paraId="66C16238" w14:textId="77777777" w:rsidR="00E47ABD" w:rsidRPr="00FF2518" w:rsidRDefault="00E47ABD" w:rsidP="00E47ABD">
      <w:pPr>
        <w:ind w:left="720"/>
      </w:pPr>
      <w:r w:rsidRPr="00FF2518">
        <w:t xml:space="preserve">Full Eligibility RAC start date = </w:t>
      </w:r>
      <w:r>
        <w:t>11/1</w:t>
      </w:r>
      <w:r w:rsidRPr="00FF2518">
        <w:t>/</w:t>
      </w:r>
      <w:r>
        <w:t>24</w:t>
      </w:r>
    </w:p>
    <w:p w14:paraId="23E1EE24" w14:textId="6974EF22" w:rsidR="00E47ABD" w:rsidRPr="00FF2518" w:rsidRDefault="00E47ABD" w:rsidP="00E47ABD">
      <w:pPr>
        <w:ind w:left="720"/>
      </w:pPr>
      <w:r w:rsidRPr="00037670">
        <w:t>Full Eligibility RAC end date = 8/31/20</w:t>
      </w:r>
      <w:r>
        <w:t>2</w:t>
      </w:r>
      <w:r w:rsidR="00822006">
        <w:t>5</w:t>
      </w:r>
    </w:p>
    <w:p w14:paraId="2D798EDB" w14:textId="77777777" w:rsidR="00E47ABD" w:rsidRDefault="00E47ABD" w:rsidP="00E47ABD">
      <w:pPr>
        <w:ind w:left="720"/>
      </w:pPr>
      <w:r w:rsidRPr="00FF2518">
        <w:t xml:space="preserve">TSOA program start date for 14-443 = the date PE </w:t>
      </w:r>
      <w:r>
        <w:t xml:space="preserve">screening </w:t>
      </w:r>
      <w:r w:rsidRPr="00FF2518">
        <w:t xml:space="preserve">was </w:t>
      </w:r>
      <w:r>
        <w:t xml:space="preserve">completed and locked </w:t>
      </w:r>
      <w:r w:rsidRPr="00FF2518">
        <w:t>(8/19/</w:t>
      </w:r>
      <w:r>
        <w:t>24</w:t>
      </w:r>
      <w:r w:rsidRPr="00FF2518">
        <w:t>)</w:t>
      </w:r>
    </w:p>
    <w:p w14:paraId="2B6A2EBE" w14:textId="77777777" w:rsidR="00E47ABD" w:rsidRDefault="00E47ABD" w:rsidP="00E47ABD">
      <w:pPr>
        <w:ind w:left="720"/>
      </w:pPr>
    </w:p>
    <w:p w14:paraId="238FF7EE" w14:textId="739448D6" w:rsidR="00E47ABD" w:rsidRDefault="000F2644" w:rsidP="00E47ABD">
      <w:r>
        <w:rPr>
          <w:noProof/>
        </w:rPr>
        <mc:AlternateContent>
          <mc:Choice Requires="wps">
            <w:drawing>
              <wp:anchor distT="45720" distB="45720" distL="114300" distR="114300" simplePos="0" relativeHeight="251668480" behindDoc="0" locked="0" layoutInCell="1" allowOverlap="1" wp14:anchorId="344D3189" wp14:editId="49BCD738">
                <wp:simplePos x="0" y="0"/>
                <wp:positionH relativeFrom="margin">
                  <wp:posOffset>4724068</wp:posOffset>
                </wp:positionH>
                <wp:positionV relativeFrom="page">
                  <wp:posOffset>5510033</wp:posOffset>
                </wp:positionV>
                <wp:extent cx="1006475" cy="1160780"/>
                <wp:effectExtent l="0" t="0" r="22225" b="2032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6475" cy="1160780"/>
                        </a:xfrm>
                        <a:prstGeom prst="rect">
                          <a:avLst/>
                        </a:prstGeom>
                        <a:solidFill>
                          <a:srgbClr val="8D6198">
                            <a:alpha val="20000"/>
                          </a:srgbClr>
                        </a:solidFill>
                        <a:ln w="9525">
                          <a:solidFill>
                            <a:srgbClr val="000000"/>
                          </a:solidFill>
                          <a:miter lim="800000"/>
                          <a:headEnd/>
                          <a:tailEnd/>
                        </a:ln>
                      </wps:spPr>
                      <wps:txbx>
                        <w:txbxContent>
                          <w:p w14:paraId="3F295344" w14:textId="77777777" w:rsidR="00E47ABD" w:rsidRDefault="00E47ABD" w:rsidP="00E47ABD">
                            <w:pPr>
                              <w:jc w:val="center"/>
                            </w:pPr>
                            <w:r>
                              <w:t xml:space="preserve">Completed means “Locked” in </w:t>
                            </w:r>
                            <w:proofErr w:type="spellStart"/>
                            <w:r>
                              <w:t>GetCare</w:t>
                            </w:r>
                            <w:proofErr w:type="spellEnd"/>
                            <w:r>
                              <w:t xml:space="preserve"> and “Finalized” in CARE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344D3189" id="_x0000_s1033" type="#_x0000_t202" style="position:absolute;margin-left:371.95pt;margin-top:433.85pt;width:79.25pt;height:91.4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" fillcolor="#8d6198">
                <v:fill opacity="13107f"/>
                <v:textbox>
                  <w:txbxContent>
                    <w:p w14:paraId="3F295344" w14:textId="77777777" w:rsidR="00E47ABD" w:rsidRDefault="00E47ABD" w:rsidP="00E47ABD">
                      <w:pPr>
                        <w:jc w:val="center"/>
                      </w:pPr>
                      <w:r>
                        <w:t xml:space="preserve">Completed means “Locked” in </w:t>
                      </w:r>
                      <w:proofErr w:type="spellStart"/>
                      <w:r>
                        <w:t>GetCare</w:t>
                      </w:r>
                      <w:proofErr w:type="spellEnd"/>
                      <w:r>
                        <w:t xml:space="preserve"> and “Finalized” in CARE</w:t>
                      </w:r>
                    </w:p>
                  </w:txbxContent>
                </v:textbox>
                <w10:wrap type="square" anchorx="margin" anchory="page"/>
              </v:shape>
            </w:pict>
          </mc:Fallback>
        </mc:AlternateContent>
      </w:r>
      <w:r w:rsidR="00E47ABD" w:rsidRPr="00BB1013">
        <w:rPr>
          <w:u w:val="single"/>
        </w:rPr>
        <w:t>Example 2</w:t>
      </w:r>
      <w:proofErr w:type="gramStart"/>
      <w:r w:rsidR="00E47ABD">
        <w:t>:  Susy</w:t>
      </w:r>
      <w:proofErr w:type="gramEnd"/>
      <w:r w:rsidR="00E47ABD">
        <w:t xml:space="preserve"> Que was determined to meet TSOA PE criteria on August 19, 2024.  Her NFLOC confirmation decision was completed on August 21, </w:t>
      </w:r>
      <w:proofErr w:type="gramStart"/>
      <w:r w:rsidR="00E47ABD">
        <w:t>2024</w:t>
      </w:r>
      <w:proofErr w:type="gramEnd"/>
      <w:r w:rsidR="00E47ABD">
        <w:t xml:space="preserve"> and indicated that she </w:t>
      </w:r>
      <w:r w:rsidR="00E47ABD" w:rsidRPr="00C900A4">
        <w:rPr>
          <w:u w:val="single"/>
        </w:rPr>
        <w:t>did not</w:t>
      </w:r>
      <w:r w:rsidR="00E47ABD">
        <w:t xml:space="preserve"> meet NFLOC criteria.  Susy Que’s PE period ends August 21, </w:t>
      </w:r>
      <w:proofErr w:type="gramStart"/>
      <w:r w:rsidR="00E47ABD">
        <w:t>2024</w:t>
      </w:r>
      <w:proofErr w:type="gramEnd"/>
      <w:r w:rsidR="00E47ABD">
        <w:t xml:space="preserve"> and she is no longer eligible to receive services under PE.  Had Susy received any paid services between August 19</w:t>
      </w:r>
      <w:r w:rsidR="00E47ABD" w:rsidRPr="00FF2518">
        <w:rPr>
          <w:vertAlign w:val="superscript"/>
        </w:rPr>
        <w:t>th</w:t>
      </w:r>
      <w:r w:rsidR="00E47ABD">
        <w:t xml:space="preserve"> and 21</w:t>
      </w:r>
      <w:r w:rsidR="00E47ABD" w:rsidRPr="00FF2518">
        <w:rPr>
          <w:vertAlign w:val="superscript"/>
        </w:rPr>
        <w:t>st</w:t>
      </w:r>
      <w:r w:rsidR="00E47ABD">
        <w:t xml:space="preserve">, the AAA staff would also need to create the NOPE RAC (start date 8/19/24 and end date 8/21/24) to mirror the closed PE RAC.  This will move the service expenditures out of the TSOA funding bucket into the NOPE funding bucket.  The PE RAC </w:t>
      </w:r>
      <w:proofErr w:type="gramStart"/>
      <w:r w:rsidR="00E47ABD">
        <w:t>start</w:t>
      </w:r>
      <w:proofErr w:type="gramEnd"/>
      <w:r w:rsidR="00E47ABD">
        <w:t xml:space="preserve"> and end dates should match the NOPE RAC start and end dates.</w:t>
      </w:r>
    </w:p>
    <w:p w14:paraId="6527352F" w14:textId="77777777" w:rsidR="00E47ABD" w:rsidRPr="00FF2518" w:rsidRDefault="00E47ABD" w:rsidP="00E47ABD">
      <w:pPr>
        <w:ind w:left="720"/>
      </w:pPr>
      <w:r w:rsidRPr="00FF2518">
        <w:t>PE RAC start date = the date PE was determined (8/19/</w:t>
      </w:r>
      <w:r>
        <w:t>24</w:t>
      </w:r>
      <w:r w:rsidRPr="00FF2518">
        <w:t>)</w:t>
      </w:r>
    </w:p>
    <w:p w14:paraId="2C30301B" w14:textId="77777777" w:rsidR="00E47ABD" w:rsidRPr="00FF2518" w:rsidRDefault="00E47ABD" w:rsidP="00E47ABD">
      <w:pPr>
        <w:ind w:left="720"/>
      </w:pPr>
      <w:r w:rsidRPr="00FF2518">
        <w:t>PE RAC end date = 8/21/</w:t>
      </w:r>
      <w:r>
        <w:t>24</w:t>
      </w:r>
    </w:p>
    <w:p w14:paraId="4FB24217" w14:textId="77777777" w:rsidR="00E47ABD" w:rsidRPr="00FF2518" w:rsidRDefault="00E47ABD" w:rsidP="00E47ABD">
      <w:pPr>
        <w:ind w:left="720"/>
      </w:pPr>
      <w:r w:rsidRPr="00FF2518">
        <w:t>TSOA program start date for 14-443 = the date PE was determined (8/19/</w:t>
      </w:r>
      <w:r>
        <w:t>24</w:t>
      </w:r>
      <w:r w:rsidRPr="00FF2518">
        <w:t>)</w:t>
      </w:r>
    </w:p>
    <w:p w14:paraId="049E54BC" w14:textId="77777777" w:rsidR="00E47ABD" w:rsidRDefault="00E47ABD" w:rsidP="00E47ABD">
      <w:pPr>
        <w:ind w:left="720"/>
      </w:pPr>
      <w:r w:rsidRPr="00FF2518">
        <w:t>TSOA program end date for 14-443 = the date NFLOC confirmation results (8/21/</w:t>
      </w:r>
      <w:r>
        <w:t>24</w:t>
      </w:r>
      <w:r w:rsidRPr="00FF2518">
        <w:t>)</w:t>
      </w:r>
    </w:p>
    <w:p w14:paraId="492564BF" w14:textId="77777777" w:rsidR="00E47ABD" w:rsidRDefault="00E47ABD" w:rsidP="00E47ABD">
      <w:pPr>
        <w:ind w:left="720"/>
      </w:pPr>
      <w:r>
        <w:t>NOPE RAC start date = 8/19/24 (only use this RAC if care receiver received TSOA services)</w:t>
      </w:r>
    </w:p>
    <w:p w14:paraId="3A96D2EC" w14:textId="77777777" w:rsidR="00E47ABD" w:rsidRDefault="00E47ABD" w:rsidP="00E47ABD">
      <w:pPr>
        <w:ind w:left="720"/>
      </w:pPr>
      <w:r>
        <w:t>NOPE RAC end date = 8/21/24 (only use this RAC if care receiver received TSOA services)</w:t>
      </w:r>
    </w:p>
    <w:p w14:paraId="472671EA" w14:textId="77777777" w:rsidR="00E47ABD" w:rsidRDefault="00E47ABD" w:rsidP="00E47ABD"/>
    <w:p w14:paraId="28ECF11B" w14:textId="77777777" w:rsidR="00E47ABD" w:rsidRDefault="00E47ABD" w:rsidP="00E47ABD">
      <w:r w:rsidRPr="00BB1013">
        <w:rPr>
          <w:u w:val="single"/>
        </w:rPr>
        <w:t>Example 3</w:t>
      </w:r>
      <w:proofErr w:type="gramStart"/>
      <w:r>
        <w:t>:  Susy</w:t>
      </w:r>
      <w:proofErr w:type="gramEnd"/>
      <w:r>
        <w:t xml:space="preserve"> Que was determined to meet TSOA PE criteria on August 19</w:t>
      </w:r>
      <w:r w:rsidRPr="00C732B9">
        <w:rPr>
          <w:vertAlign w:val="superscript"/>
        </w:rPr>
        <w:t>th</w:t>
      </w:r>
      <w:r>
        <w:t xml:space="preserve"> and the NFLOC confirmation was made that day.  She did not submit her TSOA application before September 30, 2024, the last day of the month following the month her initial services under PE were authorized.  Her PE period ends September </w:t>
      </w:r>
      <w:proofErr w:type="gramStart"/>
      <w:r>
        <w:t>30</w:t>
      </w:r>
      <w:r w:rsidRPr="00C732B9">
        <w:rPr>
          <w:vertAlign w:val="superscript"/>
        </w:rPr>
        <w:t>th</w:t>
      </w:r>
      <w:proofErr w:type="gramEnd"/>
      <w:r>
        <w:t xml:space="preserve"> and she cannot receive TSOA services until she submits a TSOA </w:t>
      </w:r>
      <w:proofErr w:type="gramStart"/>
      <w:r>
        <w:t>application</w:t>
      </w:r>
      <w:proofErr w:type="gramEnd"/>
      <w:r>
        <w:t xml:space="preserve"> and a financial eligibility decision is made by the HCS financial worker.  In this case, Susy may decide to receive FCSP services until her financial eligibility for TSOA is completed.  However, FCSP services are </w:t>
      </w:r>
      <w:proofErr w:type="gramStart"/>
      <w:r>
        <w:t>limited</w:t>
      </w:r>
      <w:proofErr w:type="gramEnd"/>
      <w:r>
        <w:t xml:space="preserve"> and expenditure levels vary, therefore FCSP may have waitlists depending upon the budget at the local AAA.</w:t>
      </w:r>
    </w:p>
    <w:p w14:paraId="24EA5D25" w14:textId="77777777" w:rsidR="00E47ABD" w:rsidRPr="00FF2518" w:rsidRDefault="00E47ABD" w:rsidP="00E47ABD">
      <w:pPr>
        <w:ind w:left="720"/>
      </w:pPr>
      <w:r w:rsidRPr="00FF2518">
        <w:t>PE RAC start date = the date PE was determined (8/19/</w:t>
      </w:r>
      <w:r>
        <w:t>24</w:t>
      </w:r>
      <w:r w:rsidRPr="00FF2518">
        <w:t>)</w:t>
      </w:r>
    </w:p>
    <w:p w14:paraId="4E042118" w14:textId="77777777" w:rsidR="00E47ABD" w:rsidRPr="00FF2518" w:rsidRDefault="00E47ABD" w:rsidP="00E47ABD">
      <w:pPr>
        <w:ind w:left="720"/>
      </w:pPr>
      <w:r w:rsidRPr="00FF2518">
        <w:t>PE RAC end date = 9/30/</w:t>
      </w:r>
      <w:r>
        <w:t>24</w:t>
      </w:r>
    </w:p>
    <w:p w14:paraId="0F766898" w14:textId="77777777" w:rsidR="00E47ABD" w:rsidRPr="00FF2518" w:rsidRDefault="00E47ABD" w:rsidP="00E47ABD">
      <w:pPr>
        <w:ind w:left="720"/>
      </w:pPr>
      <w:r w:rsidRPr="00FF2518">
        <w:t>TSOA program start date for 14-443 = the date PE was determined (8/19/</w:t>
      </w:r>
      <w:r>
        <w:t>24</w:t>
      </w:r>
      <w:r w:rsidRPr="00FF2518">
        <w:t>)</w:t>
      </w:r>
    </w:p>
    <w:p w14:paraId="4C973EA6" w14:textId="77777777" w:rsidR="00E47ABD" w:rsidRDefault="00E47ABD" w:rsidP="00E47ABD">
      <w:pPr>
        <w:ind w:left="720"/>
      </w:pPr>
      <w:r w:rsidRPr="00FF2518">
        <w:lastRenderedPageBreak/>
        <w:t>TSOA program end date for 14-443 = 9/30/</w:t>
      </w:r>
      <w:r>
        <w:t>24</w:t>
      </w:r>
    </w:p>
    <w:p w14:paraId="614B3F51" w14:textId="77777777" w:rsidR="00E47ABD" w:rsidRDefault="00E47ABD" w:rsidP="00E47ABD"/>
    <w:p w14:paraId="1EC8FE8A" w14:textId="77777777" w:rsidR="00E47ABD" w:rsidRDefault="00E47ABD" w:rsidP="00E47ABD">
      <w:r w:rsidRPr="00BB1013">
        <w:rPr>
          <w:b/>
        </w:rPr>
        <w:t>Dyads and TSOA individuals may only receive services under PE once every twenty-four months</w:t>
      </w:r>
      <w:r>
        <w:t xml:space="preserve">.  For instance, in example 2 above, Susy would not be eligible to apply for PE and receive MAC or TSOA services under PE for two years (October 2024).  She would be able to request and receive MAC or TSOA services prior to </w:t>
      </w:r>
      <w:proofErr w:type="gramStart"/>
      <w:r>
        <w:t>October 2024, but</w:t>
      </w:r>
      <w:proofErr w:type="gramEnd"/>
      <w:r>
        <w:t xml:space="preserve"> would need to wait until her full eligibility (both financial and functional) had been determined prior to services being authorized.</w:t>
      </w:r>
    </w:p>
    <w:p w14:paraId="1FD9AE21" w14:textId="77777777" w:rsidR="00E47ABD" w:rsidRDefault="00E47ABD" w:rsidP="00E47ABD"/>
    <w:p w14:paraId="7CF9F217" w14:textId="77777777" w:rsidR="00E47ABD" w:rsidRDefault="00E47ABD" w:rsidP="00E47ABD">
      <w:pPr>
        <w:pStyle w:val="Heading3"/>
      </w:pPr>
      <w:bookmarkStart w:id="52" w:name="_Toc505253905"/>
      <w:bookmarkStart w:id="53" w:name="_Toc193987466"/>
      <w:bookmarkStart w:id="54" w:name="_Toc194410068"/>
      <w:r w:rsidRPr="00216769">
        <w:t xml:space="preserve">Completing </w:t>
      </w:r>
      <w:proofErr w:type="gramStart"/>
      <w:r w:rsidRPr="00216769">
        <w:t>the PE</w:t>
      </w:r>
      <w:proofErr w:type="gramEnd"/>
      <w:r w:rsidRPr="00216769">
        <w:t xml:space="preserve"> Screening</w:t>
      </w:r>
      <w:bookmarkEnd w:id="52"/>
      <w:bookmarkEnd w:id="53"/>
      <w:bookmarkEnd w:id="54"/>
    </w:p>
    <w:p w14:paraId="1BC94ED9" w14:textId="77777777" w:rsidR="00E47ABD" w:rsidRDefault="00E47ABD" w:rsidP="00E47ABD">
      <w:r>
        <w:t xml:space="preserve">The Presumptive Eligibility screening tool has been built into CARE and </w:t>
      </w:r>
      <w:proofErr w:type="spellStart"/>
      <w:r>
        <w:t>GetCare</w:t>
      </w:r>
      <w:proofErr w:type="spellEnd"/>
      <w:r w:rsidDel="002C22AA">
        <w:t xml:space="preserve"> </w:t>
      </w:r>
      <w:r>
        <w:t>to allow both HCS and AAA workers to complete the screening.  This allows a MAC or TSOA applicant to enter either “door” to begin the intake process and access services in the most efficient manner.</w:t>
      </w:r>
    </w:p>
    <w:p w14:paraId="14E2A34A" w14:textId="77777777" w:rsidR="00E47ABD" w:rsidRDefault="00E47ABD" w:rsidP="00E47ABD"/>
    <w:p w14:paraId="559F1A29" w14:textId="77777777" w:rsidR="00E47ABD" w:rsidRDefault="00E47ABD" w:rsidP="00E47ABD">
      <w:r>
        <w:t xml:space="preserve">CARE, the tool used by HCS, has </w:t>
      </w:r>
      <w:proofErr w:type="gramStart"/>
      <w:r>
        <w:t>a MTP</w:t>
      </w:r>
      <w:proofErr w:type="gramEnd"/>
      <w:r>
        <w:t xml:space="preserve"> node that includes </w:t>
      </w:r>
      <w:proofErr w:type="gramStart"/>
      <w:r>
        <w:t>the PE</w:t>
      </w:r>
      <w:proofErr w:type="gramEnd"/>
      <w:r>
        <w:t xml:space="preserve"> screening functionality.  Below are screen shots of the financial and functional sections in CARE.  </w:t>
      </w:r>
    </w:p>
    <w:p w14:paraId="53BB6D49" w14:textId="77777777" w:rsidR="00E47ABD" w:rsidRDefault="00E47ABD" w:rsidP="00E47ABD"/>
    <w:p w14:paraId="585C73EB" w14:textId="77777777" w:rsidR="00E47ABD" w:rsidRDefault="00E47ABD" w:rsidP="00E47ABD">
      <w:r>
        <w:t xml:space="preserve">The financial eligibility component of </w:t>
      </w:r>
      <w:proofErr w:type="gramStart"/>
      <w:r>
        <w:t>the PE</w:t>
      </w:r>
      <w:proofErr w:type="gramEnd"/>
      <w:r>
        <w:t xml:space="preserve"> screening includes two main elements: income and resources.  For TSOA applicants we use the care receiver’s self-attested gross monthly income.  For calculating the </w:t>
      </w:r>
      <w:proofErr w:type="gramStart"/>
      <w:r>
        <w:t>amount</w:t>
      </w:r>
      <w:proofErr w:type="gramEnd"/>
      <w:r>
        <w:t xml:space="preserve"> of resources for a care receiver we must consider their marital status.  If the care receiver is married, we must use the self-attested </w:t>
      </w:r>
      <w:proofErr w:type="gramStart"/>
      <w:r>
        <w:t>amount</w:t>
      </w:r>
      <w:proofErr w:type="gramEnd"/>
      <w:r>
        <w:t xml:space="preserve"> of resources for both the care receiver and their spouse.</w:t>
      </w:r>
    </w:p>
    <w:p w14:paraId="6DD7D583" w14:textId="77777777" w:rsidR="00E47ABD" w:rsidRDefault="00E47ABD" w:rsidP="00E47ABD"/>
    <w:p w14:paraId="0C26E5F3" w14:textId="77777777" w:rsidR="00E47ABD" w:rsidRDefault="00E47ABD" w:rsidP="00E47ABD">
      <w:r>
        <w:t xml:space="preserve">If a married couple are both applying for services, each TSOA applicants self-attested gross monthly income would be used. Example: Married Couple Care Receiver #1 has a self-attested gross monthly income of $2,000 a month and Married Couple Care Receiver #2 has </w:t>
      </w:r>
      <w:proofErr w:type="gramStart"/>
      <w:r>
        <w:t>an</w:t>
      </w:r>
      <w:proofErr w:type="gramEnd"/>
      <w:r>
        <w:t xml:space="preserve"> self-attested gross monthly income of $6,000 a month. Married Couple Care Receiver #1 would be within the income limits and would be PE eligible but Married Couple Care Receiver #2 would show to be over income for the program and would be PE ineligible. For resource amounts, if married, we must use the self-attested </w:t>
      </w:r>
      <w:proofErr w:type="gramStart"/>
      <w:r>
        <w:t>amount</w:t>
      </w:r>
      <w:proofErr w:type="gramEnd"/>
      <w:r>
        <w:t xml:space="preserve"> of resources for both the care receiver and their spouse (</w:t>
      </w:r>
      <w:proofErr w:type="gramStart"/>
      <w:r>
        <w:t>regardless</w:t>
      </w:r>
      <w:proofErr w:type="gramEnd"/>
      <w:r>
        <w:t xml:space="preserve"> if both are applying for services or only one individual in the couple is applying).</w:t>
      </w:r>
    </w:p>
    <w:p w14:paraId="4B50495C" w14:textId="77777777" w:rsidR="00E47ABD" w:rsidRDefault="00E47ABD" w:rsidP="00E47ABD"/>
    <w:p w14:paraId="621B1D18" w14:textId="77777777" w:rsidR="00E47ABD" w:rsidRPr="00336BEC" w:rsidRDefault="00E47ABD" w:rsidP="00E47ABD">
      <w:pPr>
        <w:pStyle w:val="Heading4"/>
        <w:rPr>
          <w:color w:val="193F6F"/>
        </w:rPr>
      </w:pPr>
      <w:bookmarkStart w:id="55" w:name="_Toc505253906"/>
      <w:r w:rsidRPr="00336BEC">
        <w:rPr>
          <w:color w:val="193F6F"/>
        </w:rPr>
        <w:t>Financial PE questions in CARE:</w:t>
      </w:r>
      <w:bookmarkEnd w:id="55"/>
    </w:p>
    <w:p w14:paraId="45381748" w14:textId="77777777" w:rsidR="00E47ABD" w:rsidRDefault="00E47ABD" w:rsidP="00E47ABD">
      <w:r>
        <w:rPr>
          <w:noProof/>
        </w:rPr>
        <w:drawing>
          <wp:inline distT="0" distB="0" distL="0" distR="0" wp14:anchorId="04176F04" wp14:editId="43AA7791">
            <wp:extent cx="6766560" cy="1467538"/>
            <wp:effectExtent l="0" t="0" r="0" b="0"/>
            <wp:docPr id="1993251374" name="Picture 1" descr="Graphical user interface, application, T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251374" name="Picture 1" descr="Graphical user interface, application, Teams"/>
                    <pic:cNvPicPr/>
                  </pic:nvPicPr>
                  <pic:blipFill>
                    <a:blip r:embed="rId33"/>
                    <a:stretch>
                      <a:fillRect/>
                    </a:stretch>
                  </pic:blipFill>
                  <pic:spPr>
                    <a:xfrm>
                      <a:off x="0" y="0"/>
                      <a:ext cx="6766560" cy="1467538"/>
                    </a:xfrm>
                    <a:prstGeom prst="rect">
                      <a:avLst/>
                    </a:prstGeom>
                  </pic:spPr>
                </pic:pic>
              </a:graphicData>
            </a:graphic>
          </wp:inline>
        </w:drawing>
      </w:r>
      <w:bookmarkStart w:id="56" w:name="_Toc505253907"/>
    </w:p>
    <w:p w14:paraId="13E1FEC6" w14:textId="77777777" w:rsidR="00E47ABD" w:rsidRPr="00FE5D28" w:rsidRDefault="00E47ABD" w:rsidP="00E47ABD">
      <w:pPr>
        <w:pStyle w:val="Heading4"/>
        <w:rPr>
          <w:color w:val="193F6F"/>
        </w:rPr>
      </w:pPr>
      <w:r w:rsidRPr="00FE5D28">
        <w:rPr>
          <w:color w:val="193F6F"/>
        </w:rPr>
        <w:lastRenderedPageBreak/>
        <w:t>Functional eligibility questions in CARE:</w:t>
      </w:r>
      <w:bookmarkEnd w:id="56"/>
    </w:p>
    <w:p w14:paraId="5FF7AEB2" w14:textId="77777777" w:rsidR="00E47ABD" w:rsidRDefault="00E47ABD" w:rsidP="00E47ABD">
      <w:pPr>
        <w:jc w:val="center"/>
      </w:pPr>
      <w:r>
        <w:rPr>
          <w:noProof/>
        </w:rPr>
        <w:drawing>
          <wp:inline distT="0" distB="0" distL="0" distR="0" wp14:anchorId="3D445805" wp14:editId="62FF0A4C">
            <wp:extent cx="6400800" cy="1902460"/>
            <wp:effectExtent l="0" t="0" r="0" b="2540"/>
            <wp:docPr id="1629029671" name="Picture 1" descr="Graphical user interface,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029671" name="Picture 1" descr="Graphical user interface, application"/>
                    <pic:cNvPicPr/>
                  </pic:nvPicPr>
                  <pic:blipFill>
                    <a:blip r:embed="rId34"/>
                    <a:stretch>
                      <a:fillRect/>
                    </a:stretch>
                  </pic:blipFill>
                  <pic:spPr>
                    <a:xfrm>
                      <a:off x="0" y="0"/>
                      <a:ext cx="6400800" cy="1902460"/>
                    </a:xfrm>
                    <a:prstGeom prst="rect">
                      <a:avLst/>
                    </a:prstGeom>
                  </pic:spPr>
                </pic:pic>
              </a:graphicData>
            </a:graphic>
          </wp:inline>
        </w:drawing>
      </w:r>
    </w:p>
    <w:p w14:paraId="3BF5C86B" w14:textId="77777777" w:rsidR="00E47ABD" w:rsidRPr="007B0D64" w:rsidRDefault="00E47ABD" w:rsidP="00E47ABD">
      <w:pPr>
        <w:pStyle w:val="Heading4"/>
        <w:rPr>
          <w:color w:val="193F6F"/>
        </w:rPr>
      </w:pPr>
      <w:r w:rsidRPr="007B0D64">
        <w:rPr>
          <w:color w:val="193F6F"/>
        </w:rPr>
        <w:t xml:space="preserve">Vaccination Discussion &amp; Comments in CARE: </w:t>
      </w:r>
    </w:p>
    <w:p w14:paraId="5F167DF9" w14:textId="77777777" w:rsidR="00E47ABD" w:rsidRDefault="00E47ABD" w:rsidP="00E47ABD">
      <w:r>
        <w:rPr>
          <w:noProof/>
        </w:rPr>
        <w:drawing>
          <wp:inline distT="0" distB="0" distL="0" distR="0" wp14:anchorId="2BE38667" wp14:editId="06DFFD90">
            <wp:extent cx="5943600" cy="2173605"/>
            <wp:effectExtent l="0" t="0" r="0" b="0"/>
            <wp:docPr id="2030247094" name="Picture 1" descr="Graphical user interface,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247094" name="Picture 1" descr="Graphical user interface, application"/>
                    <pic:cNvPicPr/>
                  </pic:nvPicPr>
                  <pic:blipFill>
                    <a:blip r:embed="rId35"/>
                    <a:stretch>
                      <a:fillRect/>
                    </a:stretch>
                  </pic:blipFill>
                  <pic:spPr>
                    <a:xfrm>
                      <a:off x="0" y="0"/>
                      <a:ext cx="5943600" cy="2173605"/>
                    </a:xfrm>
                    <a:prstGeom prst="rect">
                      <a:avLst/>
                    </a:prstGeom>
                  </pic:spPr>
                </pic:pic>
              </a:graphicData>
            </a:graphic>
          </wp:inline>
        </w:drawing>
      </w:r>
    </w:p>
    <w:p w14:paraId="7CEB8FC5" w14:textId="77777777" w:rsidR="00E47ABD" w:rsidRDefault="00E47ABD" w:rsidP="00E47ABD"/>
    <w:p w14:paraId="73F7825B" w14:textId="77777777" w:rsidR="00E47ABD" w:rsidRDefault="00E47ABD" w:rsidP="00E47ABD">
      <w:r w:rsidRPr="000F6834">
        <w:t>Training materials related to completing PE screening in CARE can be found in CARE Web - CARE Web Help – Presumptive Eligibility.</w:t>
      </w:r>
      <w:r>
        <w:t xml:space="preserve">  </w:t>
      </w:r>
    </w:p>
    <w:p w14:paraId="7950DEC2" w14:textId="77777777" w:rsidR="00E47ABD" w:rsidRDefault="00E47ABD" w:rsidP="00E47ABD"/>
    <w:p w14:paraId="2E7EA280" w14:textId="77777777" w:rsidR="00E47ABD" w:rsidRDefault="00E47ABD" w:rsidP="00E47ABD">
      <w:proofErr w:type="spellStart"/>
      <w:r>
        <w:t>GetCare</w:t>
      </w:r>
      <w:proofErr w:type="spellEnd"/>
      <w:r>
        <w:t xml:space="preserve">, the tool used by AAAs, includes </w:t>
      </w:r>
      <w:proofErr w:type="gramStart"/>
      <w:r>
        <w:t>the PE</w:t>
      </w:r>
      <w:proofErr w:type="gramEnd"/>
      <w:r>
        <w:t xml:space="preserve"> screening in the Assessments section.  The </w:t>
      </w:r>
      <w:proofErr w:type="gramStart"/>
      <w:r>
        <w:t>screen shots</w:t>
      </w:r>
      <w:proofErr w:type="gramEnd"/>
      <w:r>
        <w:t xml:space="preserve"> of the financial and functional sections of the PE Assessment in </w:t>
      </w:r>
      <w:proofErr w:type="spellStart"/>
      <w:r>
        <w:t>GetCare</w:t>
      </w:r>
      <w:proofErr w:type="spellEnd"/>
      <w:r w:rsidDel="002C22AA">
        <w:t xml:space="preserve"> </w:t>
      </w:r>
      <w:r>
        <w:t xml:space="preserve">are as follows:  </w:t>
      </w:r>
    </w:p>
    <w:p w14:paraId="4B2CE33D" w14:textId="77777777" w:rsidR="00E47ABD" w:rsidRDefault="00E47ABD" w:rsidP="00E47ABD"/>
    <w:p w14:paraId="141673BA" w14:textId="77777777" w:rsidR="00E47ABD" w:rsidRPr="006A24B2" w:rsidRDefault="00E47ABD" w:rsidP="00E47ABD">
      <w:pPr>
        <w:pStyle w:val="Heading4"/>
        <w:rPr>
          <w:color w:val="193F6F"/>
        </w:rPr>
      </w:pPr>
      <w:bookmarkStart w:id="57" w:name="_Toc505253908"/>
      <w:r w:rsidRPr="006A24B2">
        <w:rPr>
          <w:color w:val="193F6F"/>
        </w:rPr>
        <w:lastRenderedPageBreak/>
        <w:t xml:space="preserve">Financial eligibility questions in </w:t>
      </w:r>
      <w:proofErr w:type="spellStart"/>
      <w:r w:rsidRPr="006A24B2">
        <w:rPr>
          <w:color w:val="193F6F"/>
        </w:rPr>
        <w:t>GetCare</w:t>
      </w:r>
      <w:proofErr w:type="spellEnd"/>
      <w:r w:rsidRPr="006A24B2">
        <w:rPr>
          <w:color w:val="193F6F"/>
        </w:rPr>
        <w:t>:</w:t>
      </w:r>
      <w:bookmarkEnd w:id="57"/>
    </w:p>
    <w:p w14:paraId="3C6274DF" w14:textId="77777777" w:rsidR="00E47ABD" w:rsidRDefault="00E47ABD" w:rsidP="00E47ABD">
      <w:bookmarkStart w:id="58" w:name="_Toc505253909"/>
      <w:r>
        <w:rPr>
          <w:noProof/>
        </w:rPr>
        <w:drawing>
          <wp:inline distT="0" distB="0" distL="0" distR="0" wp14:anchorId="0E614333" wp14:editId="2B8DE9BC">
            <wp:extent cx="5943600" cy="2431415"/>
            <wp:effectExtent l="19050" t="19050" r="19050" b="26035"/>
            <wp:docPr id="530903353" name="Picture 1"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903353" name="Picture 1" descr="Graphical user interface, text, application"/>
                    <pic:cNvPicPr/>
                  </pic:nvPicPr>
                  <pic:blipFill>
                    <a:blip r:embed="rId36"/>
                    <a:stretch>
                      <a:fillRect/>
                    </a:stretch>
                  </pic:blipFill>
                  <pic:spPr>
                    <a:xfrm>
                      <a:off x="0" y="0"/>
                      <a:ext cx="5943600" cy="2431415"/>
                    </a:xfrm>
                    <a:prstGeom prst="rect">
                      <a:avLst/>
                    </a:prstGeom>
                    <a:ln>
                      <a:solidFill>
                        <a:schemeClr val="tx1"/>
                      </a:solidFill>
                    </a:ln>
                  </pic:spPr>
                </pic:pic>
              </a:graphicData>
            </a:graphic>
          </wp:inline>
        </w:drawing>
      </w:r>
    </w:p>
    <w:p w14:paraId="282A61BC" w14:textId="77777777" w:rsidR="00E47ABD" w:rsidRDefault="00E47ABD" w:rsidP="00E47ABD">
      <w:pPr>
        <w:pStyle w:val="Heading4"/>
      </w:pPr>
      <w:r w:rsidRPr="00950998">
        <w:rPr>
          <w:color w:val="193F6F"/>
        </w:rPr>
        <w:t xml:space="preserve">Functional eligibility questions in </w:t>
      </w:r>
      <w:proofErr w:type="spellStart"/>
      <w:r w:rsidRPr="00950998">
        <w:rPr>
          <w:color w:val="193F6F"/>
        </w:rPr>
        <w:t>GetCare</w:t>
      </w:r>
      <w:proofErr w:type="spellEnd"/>
      <w:r w:rsidRPr="00950998">
        <w:rPr>
          <w:color w:val="193F6F"/>
        </w:rPr>
        <w:t>:</w:t>
      </w:r>
      <w:r w:rsidRPr="00374DE2" w:rsidDel="00044D8D">
        <w:t xml:space="preserve"> </w:t>
      </w:r>
      <w:bookmarkEnd w:id="58"/>
      <w:r>
        <w:rPr>
          <w:noProof/>
        </w:rPr>
        <w:drawing>
          <wp:inline distT="0" distB="0" distL="0" distR="0" wp14:anchorId="0FF8E123" wp14:editId="1DD6D2A4">
            <wp:extent cx="5943600" cy="1894205"/>
            <wp:effectExtent l="19050" t="19050" r="19050" b="10795"/>
            <wp:docPr id="668341652" name="Picture 1"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341652" name="Picture 1" descr="Graphical user interface, text, application"/>
                    <pic:cNvPicPr/>
                  </pic:nvPicPr>
                  <pic:blipFill>
                    <a:blip r:embed="rId37"/>
                    <a:stretch>
                      <a:fillRect/>
                    </a:stretch>
                  </pic:blipFill>
                  <pic:spPr>
                    <a:xfrm>
                      <a:off x="0" y="0"/>
                      <a:ext cx="5943600" cy="1894205"/>
                    </a:xfrm>
                    <a:prstGeom prst="rect">
                      <a:avLst/>
                    </a:prstGeom>
                    <a:ln w="12700">
                      <a:solidFill>
                        <a:schemeClr val="tx1"/>
                      </a:solidFill>
                    </a:ln>
                  </pic:spPr>
                </pic:pic>
              </a:graphicData>
            </a:graphic>
          </wp:inline>
        </w:drawing>
      </w:r>
    </w:p>
    <w:p w14:paraId="7CF43126" w14:textId="77777777" w:rsidR="00E47ABD" w:rsidRPr="00907FAF" w:rsidRDefault="00E47ABD" w:rsidP="00907FAF">
      <w:pPr>
        <w:pStyle w:val="Heading4"/>
        <w:rPr>
          <w:color w:val="193F6F"/>
        </w:rPr>
      </w:pPr>
      <w:r w:rsidRPr="00907FAF">
        <w:rPr>
          <w:color w:val="193F6F"/>
        </w:rPr>
        <w:t xml:space="preserve">Vaccination Discussion &amp; Comments in </w:t>
      </w:r>
      <w:proofErr w:type="spellStart"/>
      <w:r w:rsidRPr="00907FAF">
        <w:rPr>
          <w:color w:val="193F6F"/>
        </w:rPr>
        <w:t>GetCare</w:t>
      </w:r>
      <w:proofErr w:type="spellEnd"/>
      <w:r w:rsidRPr="00907FAF">
        <w:rPr>
          <w:color w:val="193F6F"/>
        </w:rPr>
        <w:t>:</w:t>
      </w:r>
    </w:p>
    <w:p w14:paraId="3F0E866D" w14:textId="77777777" w:rsidR="00E47ABD" w:rsidRPr="00EA4F86" w:rsidRDefault="00E47ABD" w:rsidP="00E47ABD">
      <w:r>
        <w:rPr>
          <w:noProof/>
        </w:rPr>
        <w:drawing>
          <wp:inline distT="0" distB="0" distL="0" distR="0" wp14:anchorId="4318F051" wp14:editId="6A62FB39">
            <wp:extent cx="5943600" cy="1889125"/>
            <wp:effectExtent l="19050" t="19050" r="19050" b="15875"/>
            <wp:docPr id="1572056043" name="Picture 1" descr="Graphical user interface, text,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056043" name="Picture 1" descr="Graphical user interface, text, application, email"/>
                    <pic:cNvPicPr/>
                  </pic:nvPicPr>
                  <pic:blipFill>
                    <a:blip r:embed="rId38"/>
                    <a:stretch>
                      <a:fillRect/>
                    </a:stretch>
                  </pic:blipFill>
                  <pic:spPr>
                    <a:xfrm>
                      <a:off x="0" y="0"/>
                      <a:ext cx="5943600" cy="1889125"/>
                    </a:xfrm>
                    <a:prstGeom prst="rect">
                      <a:avLst/>
                    </a:prstGeom>
                    <a:ln w="12700">
                      <a:solidFill>
                        <a:schemeClr val="tx1"/>
                      </a:solidFill>
                    </a:ln>
                  </pic:spPr>
                </pic:pic>
              </a:graphicData>
            </a:graphic>
          </wp:inline>
        </w:drawing>
      </w:r>
    </w:p>
    <w:p w14:paraId="2B47D4BF" w14:textId="77777777" w:rsidR="00E47ABD" w:rsidRDefault="00E47ABD" w:rsidP="00E47ABD">
      <w:pPr>
        <w:jc w:val="center"/>
      </w:pPr>
    </w:p>
    <w:p w14:paraId="7DB9725C" w14:textId="77777777" w:rsidR="00E47ABD" w:rsidRDefault="00E47ABD" w:rsidP="00E47ABD">
      <w:pPr>
        <w:jc w:val="center"/>
      </w:pPr>
    </w:p>
    <w:p w14:paraId="054814E7" w14:textId="77777777" w:rsidR="00907FAF" w:rsidRDefault="00907FAF" w:rsidP="00E47ABD"/>
    <w:p w14:paraId="4E651E7E" w14:textId="79E5F07E" w:rsidR="00E47ABD" w:rsidRDefault="00E47ABD" w:rsidP="00E47ABD">
      <w:r>
        <w:lastRenderedPageBreak/>
        <w:t>Training materials related to:</w:t>
      </w:r>
    </w:p>
    <w:p w14:paraId="184FB758" w14:textId="77777777" w:rsidR="00E47ABD" w:rsidRDefault="00E47ABD" w:rsidP="00E47ABD">
      <w:pPr>
        <w:pStyle w:val="ListParagraph"/>
        <w:numPr>
          <w:ilvl w:val="0"/>
          <w:numId w:val="28"/>
        </w:numPr>
        <w:contextualSpacing/>
      </w:pPr>
      <w:r>
        <w:t xml:space="preserve">Completing a PE assessment in </w:t>
      </w:r>
      <w:proofErr w:type="spellStart"/>
      <w:r>
        <w:t>GetCare</w:t>
      </w:r>
      <w:proofErr w:type="spellEnd"/>
      <w:r w:rsidDel="007A0FD4">
        <w:t xml:space="preserve"> </w:t>
      </w:r>
      <w:r>
        <w:t xml:space="preserve">can be found </w:t>
      </w:r>
      <w:hyperlink r:id="rId39" w:history="1">
        <w:r w:rsidRPr="0042286F">
          <w:rPr>
            <w:rStyle w:val="Hyperlink"/>
          </w:rPr>
          <w:t>here</w:t>
        </w:r>
      </w:hyperlink>
      <w:r>
        <w:t xml:space="preserve"> on the MTP Community </w:t>
      </w:r>
      <w:proofErr w:type="spellStart"/>
      <w:r>
        <w:t>WorkSpace</w:t>
      </w:r>
      <w:proofErr w:type="spellEnd"/>
    </w:p>
    <w:p w14:paraId="45397034" w14:textId="77777777" w:rsidR="00E47ABD" w:rsidRDefault="00E47ABD" w:rsidP="00E47ABD">
      <w:pPr>
        <w:pStyle w:val="ListParagraph"/>
        <w:numPr>
          <w:ilvl w:val="0"/>
          <w:numId w:val="28"/>
        </w:numPr>
        <w:contextualSpacing/>
      </w:pPr>
      <w:r>
        <w:t xml:space="preserve">ACES coverage groups and the related financial (ACES) RACs can be found </w:t>
      </w:r>
      <w:hyperlink r:id="rId40" w:history="1">
        <w:r w:rsidRPr="00E20773">
          <w:rPr>
            <w:rStyle w:val="Hyperlink"/>
          </w:rPr>
          <w:t>here</w:t>
        </w:r>
      </w:hyperlink>
      <w:r>
        <w:rPr>
          <w:rStyle w:val="Hyperlink"/>
        </w:rPr>
        <w:t xml:space="preserve"> </w:t>
      </w:r>
      <w:r>
        <w:t xml:space="preserve">on the MTP Community </w:t>
      </w:r>
      <w:proofErr w:type="spellStart"/>
      <w:r>
        <w:t>WorkSpace</w:t>
      </w:r>
      <w:proofErr w:type="spellEnd"/>
      <w:r>
        <w:t xml:space="preserve">   </w:t>
      </w:r>
    </w:p>
    <w:p w14:paraId="47924E6F" w14:textId="77777777" w:rsidR="00E47ABD" w:rsidRDefault="00E47ABD" w:rsidP="00E47ABD">
      <w:pPr>
        <w:pStyle w:val="ListParagraph"/>
        <w:numPr>
          <w:ilvl w:val="0"/>
          <w:numId w:val="28"/>
        </w:numPr>
        <w:contextualSpacing/>
      </w:pPr>
      <w:r>
        <w:t xml:space="preserve">A video, </w:t>
      </w:r>
      <w:hyperlink r:id="rId41" w:history="1">
        <w:r w:rsidRPr="004D1E1B">
          <w:rPr>
            <w:rStyle w:val="Hyperlink"/>
          </w:rPr>
          <w:t>Introduction to Recipient Aid Categories</w:t>
        </w:r>
      </w:hyperlink>
      <w:r w:rsidRPr="004D1E1B">
        <w:t>,</w:t>
      </w:r>
      <w:r>
        <w:t xml:space="preserve"> to help with understanding RACs can be found on the MTP Community </w:t>
      </w:r>
      <w:proofErr w:type="spellStart"/>
      <w:r>
        <w:t>WorkSpace</w:t>
      </w:r>
      <w:proofErr w:type="spellEnd"/>
      <w:r>
        <w:t>.</w:t>
      </w:r>
    </w:p>
    <w:p w14:paraId="52D7E678" w14:textId="77777777" w:rsidR="00E47ABD" w:rsidRDefault="00E47ABD" w:rsidP="00E47ABD"/>
    <w:p w14:paraId="3FB163E2" w14:textId="77777777" w:rsidR="00E47ABD" w:rsidRDefault="00E47ABD" w:rsidP="00E47ABD">
      <w:r>
        <w:t xml:space="preserve">CARE and </w:t>
      </w:r>
      <w:proofErr w:type="spellStart"/>
      <w:r>
        <w:t>GetCare</w:t>
      </w:r>
      <w:proofErr w:type="spellEnd"/>
      <w:r>
        <w:t xml:space="preserve"> had existing terminology before the two systems were connected </w:t>
      </w:r>
      <w:proofErr w:type="gramStart"/>
      <w:r>
        <w:t>for</w:t>
      </w:r>
      <w:proofErr w:type="gramEnd"/>
      <w:r>
        <w:t xml:space="preserve"> MTP. </w:t>
      </w:r>
      <w:proofErr w:type="gramStart"/>
      <w:r>
        <w:t>The below</w:t>
      </w:r>
      <w:proofErr w:type="gramEnd"/>
      <w:r>
        <w:t xml:space="preserve"> is a cross walk of some of the language which can be used to aid in communication between HCS and AAAs:</w:t>
      </w:r>
    </w:p>
    <w:p w14:paraId="1351AA39" w14:textId="77777777" w:rsidR="00E47ABD" w:rsidRDefault="00E47ABD" w:rsidP="00E47ABD">
      <w:r>
        <w:rPr>
          <w:noProof/>
        </w:rPr>
        <w:drawing>
          <wp:inline distT="0" distB="0" distL="0" distR="0" wp14:anchorId="4FDC629E" wp14:editId="052972B7">
            <wp:extent cx="5943600" cy="3648710"/>
            <wp:effectExtent l="0" t="0" r="0" b="8890"/>
            <wp:docPr id="497092682" name="Picture 1"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092682" name="Picture 1" descr="Table"/>
                    <pic:cNvPicPr/>
                  </pic:nvPicPr>
                  <pic:blipFill>
                    <a:blip r:embed="rId42"/>
                    <a:stretch>
                      <a:fillRect/>
                    </a:stretch>
                  </pic:blipFill>
                  <pic:spPr>
                    <a:xfrm>
                      <a:off x="0" y="0"/>
                      <a:ext cx="5943600" cy="3648710"/>
                    </a:xfrm>
                    <a:prstGeom prst="rect">
                      <a:avLst/>
                    </a:prstGeom>
                  </pic:spPr>
                </pic:pic>
              </a:graphicData>
            </a:graphic>
          </wp:inline>
        </w:drawing>
      </w:r>
    </w:p>
    <w:p w14:paraId="3EFC0D5F" w14:textId="77777777" w:rsidR="00E47ABD" w:rsidRDefault="00E47ABD" w:rsidP="00E47ABD">
      <w:r>
        <w:t xml:space="preserve">For more detailed information about RACs see the </w:t>
      </w:r>
      <w:hyperlink w:anchor="RACS" w:history="1">
        <w:r w:rsidRPr="009A4FBF">
          <w:rPr>
            <w:rStyle w:val="Hyperlink"/>
          </w:rPr>
          <w:t xml:space="preserve">RAC section </w:t>
        </w:r>
      </w:hyperlink>
      <w:r>
        <w:t xml:space="preserve">of this chapter. </w:t>
      </w:r>
    </w:p>
    <w:p w14:paraId="6699C5FC" w14:textId="77777777" w:rsidR="00E47ABD" w:rsidRDefault="00E47ABD" w:rsidP="00E47ABD"/>
    <w:p w14:paraId="31AF8EF4" w14:textId="77777777" w:rsidR="00E47ABD" w:rsidRDefault="00E47ABD" w:rsidP="00E47ABD">
      <w:pPr>
        <w:pStyle w:val="Heading3"/>
      </w:pPr>
      <w:bookmarkStart w:id="59" w:name="_Toc505253910"/>
      <w:bookmarkStart w:id="60" w:name="_Toc193987467"/>
      <w:bookmarkStart w:id="61" w:name="_Toc194410069"/>
      <w:r>
        <w:t>NFLOC Confirmation</w:t>
      </w:r>
      <w:bookmarkEnd w:id="59"/>
      <w:bookmarkEnd w:id="60"/>
      <w:bookmarkEnd w:id="61"/>
    </w:p>
    <w:p w14:paraId="370BFE88" w14:textId="77777777" w:rsidR="00E47ABD" w:rsidRDefault="00E47ABD" w:rsidP="00E47ABD">
      <w:r>
        <w:t>HCS MTP workers must confirm all initial NFLOC eligibility decisions (whether the care receiver is found eligible or ineligible).  AAA workers complete all annual NFLOC reassessments.  HCS does not need to confirm annual NFLOC decisions.</w:t>
      </w:r>
    </w:p>
    <w:p w14:paraId="623083B7" w14:textId="77777777" w:rsidR="00E47ABD" w:rsidRDefault="00E47ABD" w:rsidP="00E47ABD"/>
    <w:p w14:paraId="7A39FB4A" w14:textId="77777777" w:rsidR="00E47ABD" w:rsidRDefault="00E47ABD" w:rsidP="00E47ABD">
      <w:r>
        <w:t>Confirmation of NFLOC will be completed using the following processes:</w:t>
      </w:r>
    </w:p>
    <w:p w14:paraId="1D6A30BC" w14:textId="77777777" w:rsidR="00E47ABD" w:rsidRDefault="00E47ABD" w:rsidP="00E47ABD">
      <w:pPr>
        <w:rPr>
          <w:b/>
        </w:rPr>
      </w:pPr>
    </w:p>
    <w:p w14:paraId="0DDC50AD" w14:textId="77777777" w:rsidR="00E47ABD" w:rsidRDefault="00E47ABD" w:rsidP="00E47ABD">
      <w:r w:rsidRPr="00860890">
        <w:rPr>
          <w:b/>
        </w:rPr>
        <w:t>AAA Intake</w:t>
      </w:r>
      <w:r>
        <w:t>:</w:t>
      </w:r>
    </w:p>
    <w:p w14:paraId="580FAF0C" w14:textId="77777777" w:rsidR="00E47ABD" w:rsidRDefault="00E47ABD" w:rsidP="00E47ABD">
      <w:r>
        <w:t xml:space="preserve">When completing the PE assessment in </w:t>
      </w:r>
      <w:proofErr w:type="spellStart"/>
      <w:r>
        <w:t>GetCare</w:t>
      </w:r>
      <w:proofErr w:type="spellEnd"/>
      <w:r>
        <w:t xml:space="preserve">, </w:t>
      </w:r>
      <w:proofErr w:type="gramStart"/>
      <w:r>
        <w:t>in order to</w:t>
      </w:r>
      <w:proofErr w:type="gramEnd"/>
      <w:r>
        <w:t xml:space="preserve"> facilitate WHO protocols, </w:t>
      </w:r>
      <w:r w:rsidRPr="002F27C8">
        <w:rPr>
          <w:u w:val="single"/>
        </w:rPr>
        <w:t>the AAA worker will</w:t>
      </w:r>
      <w:r>
        <w:t>:</w:t>
      </w:r>
    </w:p>
    <w:p w14:paraId="6CBB5405" w14:textId="77777777" w:rsidR="00E47ABD" w:rsidRDefault="00E47ABD" w:rsidP="00E47ABD">
      <w:pPr>
        <w:pStyle w:val="ListParagraph"/>
        <w:numPr>
          <w:ilvl w:val="0"/>
          <w:numId w:val="26"/>
        </w:numPr>
        <w:spacing w:after="160" w:line="259" w:lineRule="auto"/>
        <w:contextualSpacing/>
      </w:pPr>
      <w:r>
        <w:lastRenderedPageBreak/>
        <w:t xml:space="preserve">describe in the comment box the type of </w:t>
      </w:r>
      <w:r w:rsidRPr="00D30592">
        <w:rPr>
          <w:i/>
        </w:rPr>
        <w:t>daily</w:t>
      </w:r>
      <w:r>
        <w:t xml:space="preserve"> care provided or supervised by a RN or LPN if the answer to NFLOC question #1 is “Yes</w:t>
      </w:r>
      <w:proofErr w:type="gramStart"/>
      <w:r>
        <w:t>”;</w:t>
      </w:r>
      <w:proofErr w:type="gramEnd"/>
    </w:p>
    <w:p w14:paraId="69933CE6" w14:textId="77777777" w:rsidR="00E47ABD" w:rsidRDefault="00E47ABD" w:rsidP="00E47ABD">
      <w:pPr>
        <w:pStyle w:val="ListParagraph"/>
        <w:numPr>
          <w:ilvl w:val="0"/>
          <w:numId w:val="26"/>
        </w:numPr>
        <w:spacing w:after="160" w:line="259" w:lineRule="auto"/>
        <w:contextualSpacing/>
      </w:pPr>
      <w:r>
        <w:t>describe in the comment box the cognitive impairment that caused the need for supervision, if the answer to NFLOC question #2 is something other than “None Apply”; and</w:t>
      </w:r>
    </w:p>
    <w:p w14:paraId="509431C6" w14:textId="77777777" w:rsidR="00E47ABD" w:rsidRDefault="00E47ABD" w:rsidP="00E47ABD">
      <w:pPr>
        <w:pStyle w:val="ListParagraph"/>
        <w:numPr>
          <w:ilvl w:val="0"/>
          <w:numId w:val="26"/>
        </w:numPr>
        <w:spacing w:after="160" w:line="259" w:lineRule="auto"/>
        <w:contextualSpacing/>
      </w:pPr>
      <w:r>
        <w:t xml:space="preserve">add any additional information in the comment box that may be useful for the HCS worker confirming NFLOC eligibility. </w:t>
      </w:r>
    </w:p>
    <w:p w14:paraId="60465A2F" w14:textId="77777777" w:rsidR="00E47ABD" w:rsidRDefault="00E47ABD" w:rsidP="00E47ABD">
      <w:r>
        <w:t xml:space="preserve">To complete the NFLOC confirmation, </w:t>
      </w:r>
      <w:r w:rsidRPr="002F27C8">
        <w:rPr>
          <w:u w:val="single"/>
        </w:rPr>
        <w:t>the HCS worker will review</w:t>
      </w:r>
      <w:r>
        <w:t>:</w:t>
      </w:r>
    </w:p>
    <w:p w14:paraId="05FEB470" w14:textId="77777777" w:rsidR="00E47ABD" w:rsidRDefault="00E47ABD" w:rsidP="00E47ABD">
      <w:pPr>
        <w:pStyle w:val="ListParagraph"/>
        <w:numPr>
          <w:ilvl w:val="0"/>
          <w:numId w:val="25"/>
        </w:numPr>
        <w:spacing w:after="160" w:line="259" w:lineRule="auto"/>
        <w:contextualSpacing/>
      </w:pPr>
      <w:r>
        <w:t xml:space="preserve">any comments submitted with the PE screening completed by the AAA </w:t>
      </w:r>
      <w:proofErr w:type="gramStart"/>
      <w:r>
        <w:t>worker;</w:t>
      </w:r>
      <w:proofErr w:type="gramEnd"/>
      <w:r>
        <w:t xml:space="preserve"> </w:t>
      </w:r>
    </w:p>
    <w:p w14:paraId="175CEDBA" w14:textId="77777777" w:rsidR="00E47ABD" w:rsidRDefault="00E47ABD" w:rsidP="00E47ABD">
      <w:pPr>
        <w:pStyle w:val="ListParagraph"/>
        <w:numPr>
          <w:ilvl w:val="0"/>
          <w:numId w:val="25"/>
        </w:numPr>
        <w:spacing w:after="160" w:line="259" w:lineRule="auto"/>
        <w:contextualSpacing/>
      </w:pPr>
      <w:r>
        <w:t>the level of assistance and support provided coding to ensure the coding looks accurate based upon the definitions of the coding; and</w:t>
      </w:r>
    </w:p>
    <w:p w14:paraId="6318C585" w14:textId="77777777" w:rsidR="00E47ABD" w:rsidRDefault="00E47ABD" w:rsidP="00E47ABD">
      <w:pPr>
        <w:pStyle w:val="ListParagraph"/>
        <w:numPr>
          <w:ilvl w:val="0"/>
          <w:numId w:val="25"/>
        </w:numPr>
        <w:spacing w:after="160" w:line="259" w:lineRule="auto"/>
        <w:contextualSpacing/>
      </w:pPr>
      <w:r>
        <w:t>contact the AAA worker who completed the PE screening when clarification is needed on the comments submitted or the coding selected by the AAA worker.</w:t>
      </w:r>
    </w:p>
    <w:p w14:paraId="485E6E0F" w14:textId="77777777" w:rsidR="00E47ABD" w:rsidRDefault="00E47ABD" w:rsidP="00E47ABD">
      <w:r>
        <w:t xml:space="preserve">HCS will avoid contacting the care receiver or NFLOC respondent to ask the NFLOC questions again, </w:t>
      </w:r>
      <w:proofErr w:type="gramStart"/>
      <w:r>
        <w:t>if at all possible</w:t>
      </w:r>
      <w:proofErr w:type="gramEnd"/>
      <w:r>
        <w:t>.</w:t>
      </w:r>
    </w:p>
    <w:p w14:paraId="69B1211E" w14:textId="77777777" w:rsidR="00E47ABD" w:rsidRDefault="00E47ABD" w:rsidP="00E47ABD">
      <w:pPr>
        <w:rPr>
          <w:b/>
        </w:rPr>
      </w:pPr>
    </w:p>
    <w:p w14:paraId="4B507CC6" w14:textId="77777777" w:rsidR="00E47ABD" w:rsidRPr="00CD3D27" w:rsidRDefault="00E47ABD" w:rsidP="00E47ABD">
      <w:pPr>
        <w:rPr>
          <w:b/>
        </w:rPr>
      </w:pPr>
      <w:r w:rsidRPr="00CD3D27">
        <w:rPr>
          <w:b/>
        </w:rPr>
        <w:t>HCS Intake:</w:t>
      </w:r>
    </w:p>
    <w:p w14:paraId="69CFA1F3" w14:textId="77777777" w:rsidR="00E47ABD" w:rsidRDefault="00E47ABD" w:rsidP="00E47ABD">
      <w:r>
        <w:t xml:space="preserve">When completing the PE screening in CARE, </w:t>
      </w:r>
      <w:r w:rsidRPr="002F27C8">
        <w:rPr>
          <w:u w:val="single"/>
        </w:rPr>
        <w:t>the HCS worker will</w:t>
      </w:r>
      <w:r>
        <w:t>:</w:t>
      </w:r>
    </w:p>
    <w:p w14:paraId="5D84E84D" w14:textId="77777777" w:rsidR="00E47ABD" w:rsidRDefault="00E47ABD" w:rsidP="00E47ABD">
      <w:pPr>
        <w:pStyle w:val="ListParagraph"/>
        <w:numPr>
          <w:ilvl w:val="0"/>
          <w:numId w:val="26"/>
        </w:numPr>
        <w:spacing w:after="160" w:line="259" w:lineRule="auto"/>
        <w:contextualSpacing/>
      </w:pPr>
      <w:r>
        <w:t>describe in the comment box the type of daily care provided or supervised by a RN or LPN if the answer to NFLOC question #1 is “Yes</w:t>
      </w:r>
      <w:proofErr w:type="gramStart"/>
      <w:r>
        <w:t>”;</w:t>
      </w:r>
      <w:proofErr w:type="gramEnd"/>
      <w:r>
        <w:t xml:space="preserve"> </w:t>
      </w:r>
    </w:p>
    <w:p w14:paraId="4ED0C9EF" w14:textId="77777777" w:rsidR="00E47ABD" w:rsidRDefault="00E47ABD" w:rsidP="00E47ABD">
      <w:pPr>
        <w:pStyle w:val="ListParagraph"/>
        <w:numPr>
          <w:ilvl w:val="0"/>
          <w:numId w:val="26"/>
        </w:numPr>
        <w:spacing w:after="160" w:line="259" w:lineRule="auto"/>
        <w:contextualSpacing/>
      </w:pPr>
      <w:r>
        <w:t>describe in the comment box the cognitive impairment that caused the need for supervision if the answer to NFLOC question #2 is something other than “None Apply”; and</w:t>
      </w:r>
    </w:p>
    <w:p w14:paraId="3ADFA83F" w14:textId="77777777" w:rsidR="00E47ABD" w:rsidRDefault="00E47ABD" w:rsidP="00E47ABD">
      <w:pPr>
        <w:pStyle w:val="ListParagraph"/>
        <w:numPr>
          <w:ilvl w:val="0"/>
          <w:numId w:val="26"/>
        </w:numPr>
        <w:spacing w:after="160" w:line="259" w:lineRule="auto"/>
        <w:contextualSpacing/>
      </w:pPr>
      <w:r>
        <w:t>add any additional information (including an unpaid family caregiver if identified in the screening process) in the comment box that may be useful for the AAA worker to know.</w:t>
      </w:r>
    </w:p>
    <w:p w14:paraId="31464B3C" w14:textId="77777777" w:rsidR="00E47ABD" w:rsidRDefault="00E47ABD" w:rsidP="00E47ABD">
      <w:r>
        <w:t xml:space="preserve">When the PE screening completed in CARE is sent to </w:t>
      </w:r>
      <w:proofErr w:type="spellStart"/>
      <w:r>
        <w:t>GetCare</w:t>
      </w:r>
      <w:proofErr w:type="spellEnd"/>
      <w:r>
        <w:t xml:space="preserve">, the NFLOC decision is considered confirmed and will be reflected as such in both CARE and </w:t>
      </w:r>
      <w:proofErr w:type="spellStart"/>
      <w:r>
        <w:t>GetCare</w:t>
      </w:r>
      <w:proofErr w:type="spellEnd"/>
      <w:r>
        <w:t>.</w:t>
      </w:r>
    </w:p>
    <w:p w14:paraId="70C1082C" w14:textId="77777777" w:rsidR="00E47ABD" w:rsidRDefault="00E47ABD" w:rsidP="00E47ABD"/>
    <w:p w14:paraId="386375D9" w14:textId="77777777" w:rsidR="00E47ABD" w:rsidRDefault="00E47ABD" w:rsidP="00E47ABD">
      <w:r>
        <w:t>When the PE screening is completed in CARE, the AAA worker will:</w:t>
      </w:r>
    </w:p>
    <w:p w14:paraId="5AACD508" w14:textId="77777777" w:rsidR="00E47ABD" w:rsidRDefault="00E47ABD" w:rsidP="00E47ABD">
      <w:pPr>
        <w:pStyle w:val="ListParagraph"/>
        <w:numPr>
          <w:ilvl w:val="0"/>
          <w:numId w:val="27"/>
        </w:numPr>
        <w:spacing w:after="160" w:line="259" w:lineRule="auto"/>
        <w:contextualSpacing/>
      </w:pPr>
      <w:r>
        <w:t xml:space="preserve">review the comments submitted by the HCS worker who confirmed NFLOC eligibility and seek clarification as </w:t>
      </w:r>
      <w:proofErr w:type="gramStart"/>
      <w:r>
        <w:t>needed;</w:t>
      </w:r>
      <w:proofErr w:type="gramEnd"/>
    </w:p>
    <w:p w14:paraId="33756D86" w14:textId="77777777" w:rsidR="00E47ABD" w:rsidRDefault="00E47ABD" w:rsidP="00E47ABD">
      <w:pPr>
        <w:pStyle w:val="ListParagraph"/>
        <w:numPr>
          <w:ilvl w:val="0"/>
          <w:numId w:val="27"/>
        </w:numPr>
        <w:spacing w:after="160" w:line="259" w:lineRule="auto"/>
        <w:contextualSpacing/>
      </w:pPr>
      <w:proofErr w:type="gramStart"/>
      <w:r>
        <w:t>if</w:t>
      </w:r>
      <w:proofErr w:type="gramEnd"/>
      <w:r>
        <w:t xml:space="preserve"> the care receiver does not meet NFLOC eligibility, proceed with the program denial process; and</w:t>
      </w:r>
    </w:p>
    <w:p w14:paraId="40BB7D2B" w14:textId="13843E8A" w:rsidR="00E47ABD" w:rsidRDefault="00E47ABD" w:rsidP="00E47ABD">
      <w:pPr>
        <w:pStyle w:val="ListParagraph"/>
        <w:numPr>
          <w:ilvl w:val="0"/>
          <w:numId w:val="27"/>
        </w:numPr>
        <w:spacing w:after="160" w:line="259" w:lineRule="auto"/>
        <w:contextualSpacing/>
      </w:pPr>
      <w:r w:rsidRPr="00C00AFC">
        <w:t xml:space="preserve">if the care receiver does meet NFLOC eligibility, proceed with sending the </w:t>
      </w:r>
      <w:r w:rsidRPr="00C4541C">
        <w:t xml:space="preserve">PE </w:t>
      </w:r>
      <w:r w:rsidRPr="00C00AFC">
        <w:t>program approval notice, completing</w:t>
      </w:r>
      <w:r w:rsidRPr="00C4541C">
        <w:t xml:space="preserve"> screening and assessments,</w:t>
      </w:r>
      <w:r w:rsidRPr="00C00AFC">
        <w:t xml:space="preserve"> care plan</w:t>
      </w:r>
      <w:r w:rsidRPr="00C4541C">
        <w:t>s</w:t>
      </w:r>
      <w:r w:rsidRPr="00C00AFC">
        <w:t xml:space="preserve"> and creating the enrollment(s) and service authorization(s). </w:t>
      </w:r>
    </w:p>
    <w:p w14:paraId="73BDA7B8" w14:textId="77777777" w:rsidR="00E47ABD" w:rsidRDefault="00E47ABD" w:rsidP="00E47ABD">
      <w:r>
        <w:t>Additional information:</w:t>
      </w:r>
    </w:p>
    <w:p w14:paraId="4DD83A86" w14:textId="77777777" w:rsidR="00E47ABD" w:rsidRDefault="00E47ABD" w:rsidP="00E47ABD">
      <w:r>
        <w:t xml:space="preserve">The AAA and HCS </w:t>
      </w:r>
      <w:proofErr w:type="gramStart"/>
      <w:r>
        <w:t>worker</w:t>
      </w:r>
      <w:proofErr w:type="gramEnd"/>
      <w:r>
        <w:t xml:space="preserve"> may decide to complete the PE screening via a 3-way conference call or have additional ways to communicate information related to the PE screening.  Please add this to your area’s Warm Hand-Off Protocol </w:t>
      </w:r>
      <w:proofErr w:type="gramStart"/>
      <w:r>
        <w:t>if using</w:t>
      </w:r>
      <w:proofErr w:type="gramEnd"/>
      <w:r>
        <w:t xml:space="preserve"> this approach.</w:t>
      </w:r>
    </w:p>
    <w:p w14:paraId="7B4A0A1B" w14:textId="77777777" w:rsidR="00E47ABD" w:rsidRPr="00CB592C" w:rsidRDefault="00E47ABD" w:rsidP="00E47ABD"/>
    <w:p w14:paraId="6272AF6F" w14:textId="77777777" w:rsidR="00E47ABD" w:rsidRDefault="00E47ABD" w:rsidP="00E47ABD">
      <w:pPr>
        <w:pStyle w:val="Heading3"/>
      </w:pPr>
      <w:bookmarkStart w:id="62" w:name="_Toc505253911"/>
      <w:bookmarkStart w:id="63" w:name="_Toc193987468"/>
      <w:bookmarkStart w:id="64" w:name="_Toc194410070"/>
      <w:r>
        <w:lastRenderedPageBreak/>
        <w:t>PE Notices</w:t>
      </w:r>
      <w:bookmarkEnd w:id="62"/>
      <w:bookmarkEnd w:id="63"/>
      <w:bookmarkEnd w:id="64"/>
    </w:p>
    <w:p w14:paraId="64C11874" w14:textId="5C25D98A" w:rsidR="00E47ABD" w:rsidRDefault="00E47ABD" w:rsidP="00E47ABD">
      <w:r>
        <w:t xml:space="preserve">The following templates for the required PE notices are in </w:t>
      </w:r>
      <w:proofErr w:type="spellStart"/>
      <w:r>
        <w:t>GetCare</w:t>
      </w:r>
      <w:proofErr w:type="spellEnd"/>
      <w:r w:rsidDel="007A0FD4">
        <w:t xml:space="preserve"> </w:t>
      </w:r>
      <w:r>
        <w:t xml:space="preserve">and are accessible by clicking the “Write Client” button which is visible after opening the identification ribbon of the care receiver’s file section.  The care receiver’s specific details can be added into the templates, printed and mailed to the care receiver and unpaid caregiver, if there is one.  </w:t>
      </w:r>
      <w:proofErr w:type="spellStart"/>
      <w:r>
        <w:t>GetCare</w:t>
      </w:r>
      <w:proofErr w:type="spellEnd"/>
      <w:r w:rsidDel="007A0FD4">
        <w:t xml:space="preserve"> </w:t>
      </w:r>
      <w:r>
        <w:t xml:space="preserve">will also send the completed notice to Barcode to be entered into the care receiver’s Electronic </w:t>
      </w:r>
      <w:r w:rsidR="008D77AF">
        <w:t>Case</w:t>
      </w:r>
      <w:r>
        <w:t xml:space="preserve"> Record (ECR).  All PE notices will be generated by AAAs in </w:t>
      </w:r>
      <w:proofErr w:type="spellStart"/>
      <w:r>
        <w:t>GetCare</w:t>
      </w:r>
      <w:proofErr w:type="spellEnd"/>
      <w:r w:rsidDel="007A0FD4">
        <w:t xml:space="preserve"> </w:t>
      </w:r>
      <w:r>
        <w:t>even for those that begin as HCS intakes.</w:t>
      </w:r>
    </w:p>
    <w:p w14:paraId="692F89BB" w14:textId="77777777" w:rsidR="00E47ABD" w:rsidRDefault="00E47ABD" w:rsidP="00E47ABD"/>
    <w:tbl>
      <w:tblPr>
        <w:tblStyle w:val="TableGrid"/>
        <w:tblW w:w="9445" w:type="dxa"/>
        <w:tblLook w:val="04A0" w:firstRow="1" w:lastRow="0" w:firstColumn="1" w:lastColumn="0" w:noHBand="0" w:noVBand="1"/>
      </w:tblPr>
      <w:tblGrid>
        <w:gridCol w:w="1885"/>
        <w:gridCol w:w="6177"/>
        <w:gridCol w:w="1383"/>
      </w:tblGrid>
      <w:tr w:rsidR="00E47ABD" w14:paraId="4EE5DAA6" w14:textId="77777777" w:rsidTr="000A3964">
        <w:tc>
          <w:tcPr>
            <w:tcW w:w="1885" w:type="dxa"/>
            <w:shd w:val="clear" w:color="auto" w:fill="E7E6E6" w:themeFill="background2"/>
            <w:vAlign w:val="center"/>
          </w:tcPr>
          <w:p w14:paraId="7AAC0AC7" w14:textId="77777777" w:rsidR="00E47ABD" w:rsidRDefault="00E47ABD" w:rsidP="000A3964">
            <w:pPr>
              <w:jc w:val="center"/>
            </w:pPr>
            <w:r>
              <w:t>NOTICE TYPE</w:t>
            </w:r>
          </w:p>
        </w:tc>
        <w:tc>
          <w:tcPr>
            <w:tcW w:w="6177" w:type="dxa"/>
            <w:shd w:val="clear" w:color="auto" w:fill="E7E6E6" w:themeFill="background2"/>
            <w:vAlign w:val="center"/>
          </w:tcPr>
          <w:p w14:paraId="352677CB" w14:textId="77777777" w:rsidR="00E47ABD" w:rsidRDefault="00E47ABD" w:rsidP="000A3964">
            <w:pPr>
              <w:jc w:val="center"/>
            </w:pPr>
            <w:r>
              <w:t>PURPOSE</w:t>
            </w:r>
          </w:p>
        </w:tc>
        <w:tc>
          <w:tcPr>
            <w:tcW w:w="1383" w:type="dxa"/>
            <w:shd w:val="clear" w:color="auto" w:fill="E7E6E6" w:themeFill="background2"/>
            <w:vAlign w:val="center"/>
          </w:tcPr>
          <w:p w14:paraId="1FCE7832" w14:textId="77777777" w:rsidR="00E47ABD" w:rsidRDefault="00E47ABD" w:rsidP="000A3964">
            <w:pPr>
              <w:jc w:val="center"/>
            </w:pPr>
            <w:r>
              <w:t xml:space="preserve"># of TRANSLATED LANGUAGES </w:t>
            </w:r>
          </w:p>
        </w:tc>
      </w:tr>
      <w:tr w:rsidR="00E47ABD" w14:paraId="452DE25A" w14:textId="77777777" w:rsidTr="000A3964">
        <w:tc>
          <w:tcPr>
            <w:tcW w:w="1885" w:type="dxa"/>
          </w:tcPr>
          <w:p w14:paraId="6301ECE4" w14:textId="77777777" w:rsidR="00E47ABD" w:rsidRDefault="00E47ABD" w:rsidP="000A3964">
            <w:r>
              <w:t xml:space="preserve">MAC PE Approval </w:t>
            </w:r>
          </w:p>
        </w:tc>
        <w:tc>
          <w:tcPr>
            <w:tcW w:w="6177" w:type="dxa"/>
          </w:tcPr>
          <w:p w14:paraId="5BE9D7D2" w14:textId="77777777" w:rsidR="00E47ABD" w:rsidRDefault="00E47ABD" w:rsidP="000A3964">
            <w:r>
              <w:t>To provide notification to care receiver that PE has been approved</w:t>
            </w:r>
          </w:p>
        </w:tc>
        <w:tc>
          <w:tcPr>
            <w:tcW w:w="1383" w:type="dxa"/>
          </w:tcPr>
          <w:p w14:paraId="350969D5" w14:textId="77777777" w:rsidR="00E47ABD" w:rsidRDefault="00E47ABD" w:rsidP="000A3964">
            <w:pPr>
              <w:jc w:val="center"/>
            </w:pPr>
            <w:r>
              <w:t>8</w:t>
            </w:r>
          </w:p>
        </w:tc>
      </w:tr>
      <w:tr w:rsidR="00E47ABD" w14:paraId="7F14B8AB" w14:textId="77777777" w:rsidTr="000A3964">
        <w:tc>
          <w:tcPr>
            <w:tcW w:w="1885" w:type="dxa"/>
          </w:tcPr>
          <w:p w14:paraId="0C516599" w14:textId="77777777" w:rsidR="00E47ABD" w:rsidRDefault="00E47ABD" w:rsidP="000A3964">
            <w:r>
              <w:t xml:space="preserve">TSOA PE Approval </w:t>
            </w:r>
          </w:p>
        </w:tc>
        <w:tc>
          <w:tcPr>
            <w:tcW w:w="6177" w:type="dxa"/>
          </w:tcPr>
          <w:p w14:paraId="29B35C53" w14:textId="77777777" w:rsidR="00E47ABD" w:rsidRDefault="00E47ABD" w:rsidP="000A3964">
            <w:r>
              <w:t>To provide notification to care receiver that PE has been approved</w:t>
            </w:r>
          </w:p>
        </w:tc>
        <w:tc>
          <w:tcPr>
            <w:tcW w:w="1383" w:type="dxa"/>
          </w:tcPr>
          <w:p w14:paraId="60E9A967" w14:textId="77777777" w:rsidR="00E47ABD" w:rsidRDefault="00E47ABD" w:rsidP="000A3964">
            <w:pPr>
              <w:jc w:val="center"/>
            </w:pPr>
            <w:r>
              <w:t>8</w:t>
            </w:r>
          </w:p>
        </w:tc>
      </w:tr>
      <w:tr w:rsidR="00E47ABD" w14:paraId="532E7AC3" w14:textId="77777777" w:rsidTr="000A3964">
        <w:tc>
          <w:tcPr>
            <w:tcW w:w="1885" w:type="dxa"/>
          </w:tcPr>
          <w:p w14:paraId="58FD79AC" w14:textId="77777777" w:rsidR="00E47ABD" w:rsidRDefault="00E47ABD" w:rsidP="000A3964">
            <w:r>
              <w:t xml:space="preserve">MAC PE Denial </w:t>
            </w:r>
          </w:p>
        </w:tc>
        <w:tc>
          <w:tcPr>
            <w:tcW w:w="6177" w:type="dxa"/>
          </w:tcPr>
          <w:p w14:paraId="0F319793" w14:textId="77777777" w:rsidR="00E47ABD" w:rsidRDefault="00E47ABD" w:rsidP="000A3964">
            <w:r>
              <w:t>To provide notification to care receiver that PE has been denied</w:t>
            </w:r>
          </w:p>
        </w:tc>
        <w:tc>
          <w:tcPr>
            <w:tcW w:w="1383" w:type="dxa"/>
          </w:tcPr>
          <w:p w14:paraId="7C909EF1" w14:textId="77777777" w:rsidR="00E47ABD" w:rsidRDefault="00E47ABD" w:rsidP="000A3964">
            <w:pPr>
              <w:jc w:val="center"/>
            </w:pPr>
            <w:r>
              <w:t>8</w:t>
            </w:r>
          </w:p>
        </w:tc>
      </w:tr>
      <w:tr w:rsidR="00E47ABD" w14:paraId="18D7E231" w14:textId="77777777" w:rsidTr="000A3964">
        <w:tc>
          <w:tcPr>
            <w:tcW w:w="1885" w:type="dxa"/>
          </w:tcPr>
          <w:p w14:paraId="39286461" w14:textId="77777777" w:rsidR="00E47ABD" w:rsidRDefault="00E47ABD" w:rsidP="000A3964">
            <w:r>
              <w:t xml:space="preserve">TSOA PE Denial </w:t>
            </w:r>
          </w:p>
        </w:tc>
        <w:tc>
          <w:tcPr>
            <w:tcW w:w="6177" w:type="dxa"/>
          </w:tcPr>
          <w:p w14:paraId="5D9FB966" w14:textId="77777777" w:rsidR="00E47ABD" w:rsidRDefault="00E47ABD" w:rsidP="000A3964">
            <w:r>
              <w:t>To provide notification to care receiver that PE has been denied</w:t>
            </w:r>
          </w:p>
        </w:tc>
        <w:tc>
          <w:tcPr>
            <w:tcW w:w="1383" w:type="dxa"/>
          </w:tcPr>
          <w:p w14:paraId="539867ED" w14:textId="77777777" w:rsidR="00E47ABD" w:rsidRDefault="00E47ABD" w:rsidP="000A3964">
            <w:pPr>
              <w:jc w:val="center"/>
            </w:pPr>
            <w:r>
              <w:t>8</w:t>
            </w:r>
          </w:p>
        </w:tc>
      </w:tr>
    </w:tbl>
    <w:p w14:paraId="1A167303" w14:textId="77777777" w:rsidR="00E47ABD" w:rsidRDefault="00E47ABD" w:rsidP="007676F4"/>
    <w:p w14:paraId="3AD18E26" w14:textId="77777777" w:rsidR="00E47ABD" w:rsidRDefault="00E47ABD" w:rsidP="00E47ABD">
      <w:r>
        <w:t>The top eight languages available besides English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E47ABD" w14:paraId="0031405D" w14:textId="77777777" w:rsidTr="00D6712F">
        <w:tc>
          <w:tcPr>
            <w:tcW w:w="3116" w:type="dxa"/>
          </w:tcPr>
          <w:p w14:paraId="6B8D9DD6" w14:textId="34156506" w:rsidR="00E47ABD" w:rsidRPr="00E47ABD" w:rsidRDefault="00E47ABD" w:rsidP="00E47ABD">
            <w:pPr>
              <w:pStyle w:val="ListParagraph"/>
              <w:numPr>
                <w:ilvl w:val="0"/>
                <w:numId w:val="31"/>
              </w:numPr>
            </w:pPr>
            <w:r>
              <w:t>Spanish</w:t>
            </w:r>
          </w:p>
        </w:tc>
        <w:tc>
          <w:tcPr>
            <w:tcW w:w="3117" w:type="dxa"/>
          </w:tcPr>
          <w:p w14:paraId="32ED1DDE" w14:textId="12EB0D09" w:rsidR="00E47ABD" w:rsidRPr="00E47ABD" w:rsidRDefault="00E47ABD" w:rsidP="00E47ABD">
            <w:pPr>
              <w:pStyle w:val="ListParagraph"/>
              <w:numPr>
                <w:ilvl w:val="0"/>
                <w:numId w:val="31"/>
              </w:numPr>
            </w:pPr>
            <w:r w:rsidRPr="00E47ABD">
              <w:t>Russian</w:t>
            </w:r>
          </w:p>
        </w:tc>
        <w:tc>
          <w:tcPr>
            <w:tcW w:w="3117" w:type="dxa"/>
          </w:tcPr>
          <w:p w14:paraId="4D9FA2B1" w14:textId="5E5FDFE5" w:rsidR="00E47ABD" w:rsidRPr="00E47ABD" w:rsidRDefault="00E47ABD" w:rsidP="00E47ABD">
            <w:pPr>
              <w:pStyle w:val="ListParagraph"/>
              <w:numPr>
                <w:ilvl w:val="0"/>
                <w:numId w:val="31"/>
              </w:numPr>
            </w:pPr>
            <w:r w:rsidRPr="00E47ABD">
              <w:t>Chinese</w:t>
            </w:r>
          </w:p>
        </w:tc>
      </w:tr>
      <w:tr w:rsidR="00E47ABD" w14:paraId="75B6FCE2" w14:textId="77777777" w:rsidTr="00D6712F">
        <w:tc>
          <w:tcPr>
            <w:tcW w:w="3116" w:type="dxa"/>
          </w:tcPr>
          <w:p w14:paraId="7C7EDE03" w14:textId="76ED342E" w:rsidR="00E47ABD" w:rsidRPr="00E47ABD" w:rsidRDefault="00E47ABD" w:rsidP="00E47ABD">
            <w:pPr>
              <w:pStyle w:val="ListParagraph"/>
              <w:numPr>
                <w:ilvl w:val="0"/>
                <w:numId w:val="31"/>
              </w:numPr>
            </w:pPr>
            <w:r>
              <w:t>Korean</w:t>
            </w:r>
          </w:p>
        </w:tc>
        <w:tc>
          <w:tcPr>
            <w:tcW w:w="3117" w:type="dxa"/>
          </w:tcPr>
          <w:p w14:paraId="2A181C11" w14:textId="4CE89EED" w:rsidR="00E47ABD" w:rsidRPr="00E47ABD" w:rsidRDefault="00E47ABD" w:rsidP="00E47ABD">
            <w:pPr>
              <w:pStyle w:val="ListParagraph"/>
              <w:numPr>
                <w:ilvl w:val="0"/>
                <w:numId w:val="31"/>
              </w:numPr>
            </w:pPr>
            <w:r>
              <w:t>Laotian</w:t>
            </w:r>
          </w:p>
        </w:tc>
        <w:tc>
          <w:tcPr>
            <w:tcW w:w="3117" w:type="dxa"/>
          </w:tcPr>
          <w:p w14:paraId="79F98D84" w14:textId="2E2B9110" w:rsidR="00E47ABD" w:rsidRPr="00E47ABD" w:rsidRDefault="00E47ABD" w:rsidP="00E47ABD">
            <w:pPr>
              <w:pStyle w:val="ListParagraph"/>
              <w:numPr>
                <w:ilvl w:val="0"/>
                <w:numId w:val="31"/>
              </w:numPr>
            </w:pPr>
            <w:r w:rsidRPr="00E47ABD">
              <w:t>Vietnamese</w:t>
            </w:r>
          </w:p>
        </w:tc>
      </w:tr>
      <w:tr w:rsidR="00E47ABD" w14:paraId="50426EC4" w14:textId="77777777" w:rsidTr="00D6712F">
        <w:tc>
          <w:tcPr>
            <w:tcW w:w="3116" w:type="dxa"/>
          </w:tcPr>
          <w:p w14:paraId="081054BA" w14:textId="6EE9B6DB" w:rsidR="00E47ABD" w:rsidRPr="00E47ABD" w:rsidRDefault="00E47ABD" w:rsidP="00E47ABD">
            <w:pPr>
              <w:pStyle w:val="ListParagraph"/>
              <w:numPr>
                <w:ilvl w:val="0"/>
                <w:numId w:val="31"/>
              </w:numPr>
            </w:pPr>
            <w:r>
              <w:t>Somali</w:t>
            </w:r>
          </w:p>
        </w:tc>
        <w:tc>
          <w:tcPr>
            <w:tcW w:w="3117" w:type="dxa"/>
          </w:tcPr>
          <w:p w14:paraId="758F2953" w14:textId="32E102A8" w:rsidR="00E47ABD" w:rsidRPr="00E47ABD" w:rsidRDefault="00E47ABD" w:rsidP="00E47ABD">
            <w:pPr>
              <w:pStyle w:val="ListParagraph"/>
              <w:numPr>
                <w:ilvl w:val="0"/>
                <w:numId w:val="31"/>
              </w:numPr>
            </w:pPr>
            <w:r>
              <w:t>Cambodian</w:t>
            </w:r>
          </w:p>
        </w:tc>
        <w:tc>
          <w:tcPr>
            <w:tcW w:w="3117" w:type="dxa"/>
          </w:tcPr>
          <w:p w14:paraId="1031597B" w14:textId="77777777" w:rsidR="00E47ABD" w:rsidRPr="00E47ABD" w:rsidRDefault="00E47ABD" w:rsidP="00E47ABD">
            <w:pPr>
              <w:pStyle w:val="ListParagraph"/>
              <w:numPr>
                <w:ilvl w:val="0"/>
                <w:numId w:val="0"/>
              </w:numPr>
              <w:ind w:left="720"/>
            </w:pPr>
          </w:p>
        </w:tc>
      </w:tr>
    </w:tbl>
    <w:p w14:paraId="60D0CA1A" w14:textId="2E6C659F" w:rsidR="00E47ABD" w:rsidRDefault="00E47ABD" w:rsidP="007676F4"/>
    <w:p w14:paraId="34399BFD" w14:textId="2D5E018A" w:rsidR="00AE5DE9" w:rsidRDefault="00AE5DE9" w:rsidP="00AE5DE9">
      <w:pPr>
        <w:spacing w:line="276" w:lineRule="auto"/>
      </w:pPr>
      <w:r>
        <w:t>The</w:t>
      </w:r>
      <w:r w:rsidRPr="00EC183D">
        <w:t xml:space="preserve"> translated version of </w:t>
      </w:r>
      <w:r>
        <w:t>the PE approval or denial d</w:t>
      </w:r>
      <w:r w:rsidRPr="00EC183D">
        <w:t xml:space="preserve">ocument must be stored in the </w:t>
      </w:r>
      <w:r>
        <w:t>care receiver</w:t>
      </w:r>
      <w:r w:rsidRPr="00EC183D">
        <w:t xml:space="preserve">’s </w:t>
      </w:r>
      <w:proofErr w:type="spellStart"/>
      <w:r w:rsidRPr="00127706">
        <w:t>GetCare</w:t>
      </w:r>
      <w:proofErr w:type="spellEnd"/>
      <w:r w:rsidRPr="00C4541C">
        <w:t xml:space="preserve"> </w:t>
      </w:r>
      <w:r w:rsidRPr="00127706">
        <w:t>e</w:t>
      </w:r>
      <w:r w:rsidRPr="00081B40">
        <w:t>lectronic file cabinet</w:t>
      </w:r>
      <w:r w:rsidR="00EC1966">
        <w:t xml:space="preserve"> (ECF)</w:t>
      </w:r>
      <w:r w:rsidRPr="00081B40">
        <w:t>.</w:t>
      </w:r>
    </w:p>
    <w:p w14:paraId="2122044A" w14:textId="77777777" w:rsidR="00AE5DE9" w:rsidRPr="000D0D85" w:rsidRDefault="00AE5DE9" w:rsidP="00AE5DE9">
      <w:pPr>
        <w:pStyle w:val="Heading2"/>
        <w:rPr>
          <w:color w:val="193F6F"/>
        </w:rPr>
      </w:pPr>
      <w:bookmarkStart w:id="65" w:name="_Toc193987469"/>
      <w:bookmarkStart w:id="66" w:name="_Toc194410071"/>
      <w:r w:rsidRPr="000D0D85">
        <w:rPr>
          <w:color w:val="193F6F"/>
        </w:rPr>
        <w:t>Financial eligibility</w:t>
      </w:r>
      <w:bookmarkEnd w:id="65"/>
      <w:bookmarkEnd w:id="66"/>
    </w:p>
    <w:p w14:paraId="310B5A62" w14:textId="77777777" w:rsidR="00AE5DE9" w:rsidRDefault="00AE5DE9" w:rsidP="00AE5DE9">
      <w:r>
        <w:t>As noted previously, HCS financial workers otherwise known as Public Benefit Specialists (PBS), determine full financial eligibility for TSOA care receivers based upon information submitted on the financial application (</w:t>
      </w:r>
      <w:hyperlink r:id="rId43" w:history="1">
        <w:r w:rsidRPr="00AB5D53">
          <w:rPr>
            <w:rStyle w:val="Hyperlink"/>
          </w:rPr>
          <w:t>18-005</w:t>
        </w:r>
      </w:hyperlink>
      <w:r>
        <w:t>– Washington Apple Health Application for Aged, Blind, Disabled/Long-Term Services and Supports).  The HCS PBS workers also manage MAC care receivers who are not receiving this service under a MAGI coverage group (N-track). If the MAC care receiver is receiving their CN – ABP Medical through the N-track then those cases are managed by the Health Care Authority (HCA). HCS and HCA financial workers are also responsible for completing the financial eligibility review (ER) each year.</w:t>
      </w:r>
    </w:p>
    <w:p w14:paraId="1B9730BA" w14:textId="77777777" w:rsidR="00AE5DE9" w:rsidRDefault="00AE5DE9" w:rsidP="00AE5DE9"/>
    <w:p w14:paraId="12352238" w14:textId="77777777" w:rsidR="00AE5DE9" w:rsidRDefault="00AE5DE9" w:rsidP="00AE5DE9">
      <w:r>
        <w:t>Applications can be completed electronically through Washington Connection web portal (</w:t>
      </w:r>
      <w:hyperlink r:id="rId44" w:history="1">
        <w:r w:rsidRPr="00BE711B">
          <w:rPr>
            <w:rStyle w:val="Hyperlink"/>
          </w:rPr>
          <w:t>www.washingtonconnection.org</w:t>
        </w:r>
      </w:hyperlink>
      <w:r>
        <w:t xml:space="preserve">) or by using the paper form </w:t>
      </w:r>
      <w:hyperlink r:id="rId45" w:history="1">
        <w:r w:rsidRPr="00E16DE5">
          <w:rPr>
            <w:rStyle w:val="Hyperlink"/>
          </w:rPr>
          <w:t>18-005</w:t>
        </w:r>
      </w:hyperlink>
      <w:r>
        <w:t>.  Paper applications can be submitted to:</w:t>
      </w:r>
    </w:p>
    <w:p w14:paraId="1B6E7F3C" w14:textId="77777777" w:rsidR="00AE5DE9" w:rsidRPr="00C4541C" w:rsidRDefault="00AE5DE9" w:rsidP="00AE5DE9">
      <w:pPr>
        <w:pStyle w:val="ListParagraph"/>
        <w:numPr>
          <w:ilvl w:val="0"/>
          <w:numId w:val="32"/>
        </w:numPr>
        <w:autoSpaceDE w:val="0"/>
        <w:autoSpaceDN w:val="0"/>
        <w:adjustRightInd w:val="0"/>
        <w:contextualSpacing/>
        <w:rPr>
          <w:rFonts w:asciiTheme="minorHAnsi" w:hAnsiTheme="minorHAnsi" w:cstheme="minorHAnsi"/>
          <w:color w:val="000000"/>
          <w:sz w:val="28"/>
          <w:szCs w:val="28"/>
        </w:rPr>
      </w:pPr>
      <w:r w:rsidRPr="00C4541C">
        <w:rPr>
          <w:rFonts w:asciiTheme="minorHAnsi" w:hAnsiTheme="minorHAnsi" w:cstheme="minorHAnsi"/>
          <w:color w:val="000000"/>
        </w:rPr>
        <w:t xml:space="preserve">a local Home and Community Services (HCS) office visit </w:t>
      </w:r>
      <w:hyperlink r:id="rId46" w:history="1">
        <w:r w:rsidRPr="00C4541C">
          <w:rPr>
            <w:rStyle w:val="Hyperlink"/>
            <w:rFonts w:asciiTheme="minorHAnsi" w:hAnsiTheme="minorHAnsi" w:cstheme="minorHAnsi"/>
          </w:rPr>
          <w:t>dshs.wa.gov/office-locations</w:t>
        </w:r>
      </w:hyperlink>
    </w:p>
    <w:p w14:paraId="7913DFCF" w14:textId="77777777" w:rsidR="00AE5DE9" w:rsidRDefault="00AE5DE9" w:rsidP="00AE5DE9">
      <w:pPr>
        <w:pStyle w:val="ListParagraph"/>
        <w:numPr>
          <w:ilvl w:val="0"/>
          <w:numId w:val="32"/>
        </w:numPr>
        <w:contextualSpacing/>
      </w:pPr>
      <w:r>
        <w:t xml:space="preserve">faxed to 855-635-8305 </w:t>
      </w:r>
    </w:p>
    <w:p w14:paraId="0A7DFF30" w14:textId="77777777" w:rsidR="00AE5DE9" w:rsidRDefault="00AE5DE9" w:rsidP="00AE5DE9">
      <w:pPr>
        <w:pStyle w:val="ListParagraph"/>
        <w:numPr>
          <w:ilvl w:val="0"/>
          <w:numId w:val="32"/>
        </w:numPr>
        <w:contextualSpacing/>
      </w:pPr>
      <w:r>
        <w:t>mailed to PO Box 45826, Olympia WA 98504-5826.</w:t>
      </w:r>
    </w:p>
    <w:p w14:paraId="1EB39900" w14:textId="77777777" w:rsidR="00AE5DE9" w:rsidRDefault="00AE5DE9" w:rsidP="00AE5DE9"/>
    <w:p w14:paraId="6B015031" w14:textId="77777777" w:rsidR="00AE5DE9" w:rsidRDefault="00AE5DE9" w:rsidP="00AE5DE9">
      <w:r>
        <w:t>Intake workers at HCS or AAA offices may also assist the client with submitting their application.</w:t>
      </w:r>
    </w:p>
    <w:p w14:paraId="2C6E54AC" w14:textId="77777777" w:rsidR="00AE5DE9" w:rsidRDefault="00AE5DE9" w:rsidP="00AE5DE9"/>
    <w:p w14:paraId="1FB3217A" w14:textId="77777777" w:rsidR="00AE5DE9" w:rsidRDefault="00AE5DE9" w:rsidP="00AE5DE9">
      <w:pPr>
        <w:pStyle w:val="Heading3"/>
      </w:pPr>
      <w:bookmarkStart w:id="67" w:name="_Toc193987470"/>
      <w:bookmarkStart w:id="68" w:name="_Toc194410072"/>
      <w:r w:rsidRPr="00DB7238">
        <w:lastRenderedPageBreak/>
        <w:t>Documents Needed by Financial Workers</w:t>
      </w:r>
      <w:bookmarkEnd w:id="67"/>
      <w:bookmarkEnd w:id="68"/>
    </w:p>
    <w:p w14:paraId="27138DF4" w14:textId="19D1170D" w:rsidR="00AE5DE9" w:rsidRDefault="00AE5DE9" w:rsidP="007676F4">
      <w:r>
        <w:t xml:space="preserve">Financial workers will need to gather information from the care receiver </w:t>
      </w:r>
      <w:proofErr w:type="gramStart"/>
      <w:r>
        <w:t>in order to</w:t>
      </w:r>
      <w:proofErr w:type="gramEnd"/>
      <w:r>
        <w:t xml:space="preserve"> determine their financial eligibility.  The table below identifies the types of documents that may be requested:</w:t>
      </w:r>
    </w:p>
    <w:p w14:paraId="7AB191BF" w14:textId="77777777" w:rsidR="00680823" w:rsidRDefault="00680823" w:rsidP="007676F4"/>
    <w:tbl>
      <w:tblPr>
        <w:tblStyle w:val="TableGrid"/>
        <w:tblW w:w="0" w:type="auto"/>
        <w:jc w:val="center"/>
        <w:tblLook w:val="04A0" w:firstRow="1" w:lastRow="0" w:firstColumn="1" w:lastColumn="0" w:noHBand="0" w:noVBand="1"/>
      </w:tblPr>
      <w:tblGrid>
        <w:gridCol w:w="4675"/>
        <w:gridCol w:w="4675"/>
      </w:tblGrid>
      <w:tr w:rsidR="00680823" w:rsidRPr="001E05D2" w14:paraId="6D3CCC7A" w14:textId="77777777" w:rsidTr="0018192B">
        <w:trPr>
          <w:trHeight w:val="440"/>
          <w:jc w:val="center"/>
        </w:trPr>
        <w:tc>
          <w:tcPr>
            <w:tcW w:w="4675" w:type="dxa"/>
            <w:shd w:val="clear" w:color="auto" w:fill="193F6F"/>
          </w:tcPr>
          <w:p w14:paraId="056E0181" w14:textId="77777777" w:rsidR="00680823" w:rsidRPr="001E05D2" w:rsidRDefault="00680823" w:rsidP="0083207B">
            <w:pPr>
              <w:jc w:val="center"/>
              <w:rPr>
                <w:b/>
              </w:rPr>
            </w:pPr>
            <w:r w:rsidRPr="001E05D2">
              <w:rPr>
                <w:b/>
              </w:rPr>
              <w:t>Verification Needed</w:t>
            </w:r>
          </w:p>
        </w:tc>
        <w:tc>
          <w:tcPr>
            <w:tcW w:w="4675" w:type="dxa"/>
            <w:shd w:val="clear" w:color="auto" w:fill="193F6F"/>
          </w:tcPr>
          <w:p w14:paraId="683C52AE" w14:textId="77777777" w:rsidR="00680823" w:rsidRPr="001E05D2" w:rsidRDefault="00680823" w:rsidP="0083207B">
            <w:pPr>
              <w:jc w:val="center"/>
              <w:rPr>
                <w:b/>
              </w:rPr>
            </w:pPr>
            <w:r w:rsidRPr="001E05D2">
              <w:rPr>
                <w:b/>
              </w:rPr>
              <w:t>Examples of what may be used</w:t>
            </w:r>
          </w:p>
        </w:tc>
      </w:tr>
      <w:tr w:rsidR="00680823" w:rsidRPr="001E05D2" w14:paraId="3E1D63CE" w14:textId="77777777" w:rsidTr="000A3964">
        <w:trPr>
          <w:trHeight w:val="440"/>
          <w:jc w:val="center"/>
        </w:trPr>
        <w:tc>
          <w:tcPr>
            <w:tcW w:w="4675" w:type="dxa"/>
          </w:tcPr>
          <w:p w14:paraId="507D5A68" w14:textId="77777777" w:rsidR="00680823" w:rsidRPr="001E05D2" w:rsidRDefault="00680823" w:rsidP="000A3964">
            <w:pPr>
              <w:rPr>
                <w:b/>
              </w:rPr>
            </w:pPr>
            <w:r w:rsidRPr="001E05D2">
              <w:rPr>
                <w:b/>
              </w:rPr>
              <w:t>NAME, AGE, CITIZENSHIP, ID</w:t>
            </w:r>
          </w:p>
        </w:tc>
        <w:tc>
          <w:tcPr>
            <w:tcW w:w="4675" w:type="dxa"/>
          </w:tcPr>
          <w:p w14:paraId="74022BCF" w14:textId="77777777" w:rsidR="00680823" w:rsidRPr="001E05D2" w:rsidRDefault="00680823" w:rsidP="0083207B">
            <w:r w:rsidRPr="001E05D2">
              <w:t>Birth certificate</w:t>
            </w:r>
          </w:p>
          <w:p w14:paraId="125790D9" w14:textId="77777777" w:rsidR="00680823" w:rsidRPr="001E05D2" w:rsidRDefault="00680823" w:rsidP="000A3964">
            <w:r w:rsidRPr="001E05D2">
              <w:t>Driver’s license</w:t>
            </w:r>
          </w:p>
          <w:p w14:paraId="445C96FE" w14:textId="77777777" w:rsidR="00680823" w:rsidRPr="001E05D2" w:rsidRDefault="00680823" w:rsidP="000A3964">
            <w:r w:rsidRPr="001E05D2">
              <w:t xml:space="preserve">Immigration </w:t>
            </w:r>
            <w:r>
              <w:t>documents</w:t>
            </w:r>
          </w:p>
          <w:p w14:paraId="2F197706" w14:textId="77777777" w:rsidR="00680823" w:rsidRPr="001E05D2" w:rsidRDefault="00680823" w:rsidP="000A3964">
            <w:r w:rsidRPr="001E05D2">
              <w:t>Passport</w:t>
            </w:r>
          </w:p>
          <w:p w14:paraId="7EF7F878" w14:textId="77777777" w:rsidR="00680823" w:rsidRPr="001E05D2" w:rsidRDefault="00680823" w:rsidP="000A3964">
            <w:r w:rsidRPr="001E05D2">
              <w:t>Adoption papers</w:t>
            </w:r>
          </w:p>
          <w:p w14:paraId="0A0404E4" w14:textId="77777777" w:rsidR="00680823" w:rsidRPr="001E05D2" w:rsidRDefault="00680823" w:rsidP="000A3964">
            <w:r w:rsidRPr="001E05D2">
              <w:t>Military papers</w:t>
            </w:r>
          </w:p>
          <w:p w14:paraId="573C4484" w14:textId="77777777" w:rsidR="00680823" w:rsidRPr="001E05D2" w:rsidRDefault="00680823" w:rsidP="000A3964">
            <w:pPr>
              <w:rPr>
                <w:b/>
              </w:rPr>
            </w:pPr>
            <w:r w:rsidRPr="001E05D2">
              <w:t>Divorce decree</w:t>
            </w:r>
          </w:p>
        </w:tc>
      </w:tr>
      <w:tr w:rsidR="00680823" w:rsidRPr="001E05D2" w14:paraId="27325572" w14:textId="77777777" w:rsidTr="000A3964">
        <w:trPr>
          <w:trHeight w:val="440"/>
          <w:jc w:val="center"/>
        </w:trPr>
        <w:tc>
          <w:tcPr>
            <w:tcW w:w="4675" w:type="dxa"/>
          </w:tcPr>
          <w:p w14:paraId="088AA63D" w14:textId="77777777" w:rsidR="00680823" w:rsidRPr="001E05D2" w:rsidRDefault="00680823" w:rsidP="000A3964">
            <w:pPr>
              <w:rPr>
                <w:b/>
              </w:rPr>
            </w:pPr>
            <w:r w:rsidRPr="001E05D2">
              <w:rPr>
                <w:b/>
              </w:rPr>
              <w:t>SOCIAL SECURITY NUMBER</w:t>
            </w:r>
          </w:p>
        </w:tc>
        <w:tc>
          <w:tcPr>
            <w:tcW w:w="4675" w:type="dxa"/>
          </w:tcPr>
          <w:p w14:paraId="4A1821D0" w14:textId="77777777" w:rsidR="00680823" w:rsidRPr="001E05D2" w:rsidRDefault="00680823" w:rsidP="000A3964">
            <w:r w:rsidRPr="001E05D2">
              <w:t>Social Security card or application receipt</w:t>
            </w:r>
          </w:p>
          <w:p w14:paraId="1AD6167C" w14:textId="77777777" w:rsidR="00680823" w:rsidRPr="001E05D2" w:rsidRDefault="00680823" w:rsidP="000A3964">
            <w:r w:rsidRPr="001E05D2">
              <w:t>Tax statement</w:t>
            </w:r>
          </w:p>
          <w:p w14:paraId="2229586F" w14:textId="77777777" w:rsidR="00680823" w:rsidRPr="001E05D2" w:rsidRDefault="00680823" w:rsidP="000A3964">
            <w:pPr>
              <w:rPr>
                <w:b/>
              </w:rPr>
            </w:pPr>
            <w:r w:rsidRPr="001E05D2">
              <w:t>Pay stubs</w:t>
            </w:r>
          </w:p>
        </w:tc>
      </w:tr>
      <w:tr w:rsidR="00680823" w:rsidRPr="001E05D2" w14:paraId="56A359A2" w14:textId="77777777" w:rsidTr="000A3964">
        <w:trPr>
          <w:trHeight w:val="440"/>
          <w:jc w:val="center"/>
        </w:trPr>
        <w:tc>
          <w:tcPr>
            <w:tcW w:w="4675" w:type="dxa"/>
          </w:tcPr>
          <w:p w14:paraId="5104B5F4" w14:textId="77777777" w:rsidR="00680823" w:rsidRPr="001E05D2" w:rsidRDefault="00680823" w:rsidP="000A3964">
            <w:pPr>
              <w:rPr>
                <w:b/>
              </w:rPr>
            </w:pPr>
            <w:r w:rsidRPr="001E05D2">
              <w:rPr>
                <w:b/>
              </w:rPr>
              <w:t>INCOME SOURCES</w:t>
            </w:r>
          </w:p>
        </w:tc>
        <w:tc>
          <w:tcPr>
            <w:tcW w:w="4675" w:type="dxa"/>
          </w:tcPr>
          <w:p w14:paraId="3CC52CAE" w14:textId="77777777" w:rsidR="00680823" w:rsidRPr="001E05D2" w:rsidRDefault="00680823" w:rsidP="000A3964">
            <w:r w:rsidRPr="001E05D2">
              <w:t>Pay stubs*</w:t>
            </w:r>
          </w:p>
          <w:p w14:paraId="734FDD49" w14:textId="77777777" w:rsidR="00680823" w:rsidRPr="001E05D2" w:rsidRDefault="00680823" w:rsidP="000A3964">
            <w:r w:rsidRPr="001E05D2">
              <w:t>Tax returns</w:t>
            </w:r>
          </w:p>
          <w:p w14:paraId="59E91DB3" w14:textId="77777777" w:rsidR="00680823" w:rsidRPr="001E05D2" w:rsidRDefault="00680823" w:rsidP="000A3964">
            <w:r w:rsidRPr="001E05D2">
              <w:t>Self-employment records</w:t>
            </w:r>
          </w:p>
          <w:p w14:paraId="5F253052" w14:textId="77777777" w:rsidR="00680823" w:rsidRPr="001E05D2" w:rsidRDefault="00680823" w:rsidP="000A3964">
            <w:r w:rsidRPr="001E05D2">
              <w:t>Letter from employer</w:t>
            </w:r>
          </w:p>
          <w:p w14:paraId="30BBA0E4" w14:textId="77777777" w:rsidR="00680823" w:rsidRPr="001E05D2" w:rsidRDefault="00680823" w:rsidP="000A3964">
            <w:r w:rsidRPr="001E05D2">
              <w:t>Proof of unemployment</w:t>
            </w:r>
          </w:p>
          <w:p w14:paraId="29182245" w14:textId="77777777" w:rsidR="00680823" w:rsidRPr="001E05D2" w:rsidRDefault="00680823" w:rsidP="000A3964">
            <w:r w:rsidRPr="001E05D2">
              <w:t>Social Security*</w:t>
            </w:r>
          </w:p>
          <w:p w14:paraId="1DE789EF" w14:textId="77777777" w:rsidR="00680823" w:rsidRPr="001E05D2" w:rsidRDefault="00680823" w:rsidP="000A3964">
            <w:pPr>
              <w:rPr>
                <w:b/>
              </w:rPr>
            </w:pPr>
            <w:r w:rsidRPr="001E05D2">
              <w:t>SSI</w:t>
            </w:r>
          </w:p>
        </w:tc>
      </w:tr>
      <w:tr w:rsidR="00680823" w:rsidRPr="001E05D2" w14:paraId="7E3E3164" w14:textId="77777777" w:rsidTr="000A3964">
        <w:trPr>
          <w:trHeight w:val="440"/>
          <w:jc w:val="center"/>
        </w:trPr>
        <w:tc>
          <w:tcPr>
            <w:tcW w:w="4675" w:type="dxa"/>
          </w:tcPr>
          <w:p w14:paraId="53B28473" w14:textId="77777777" w:rsidR="00680823" w:rsidRPr="001E05D2" w:rsidRDefault="00680823" w:rsidP="000A3964">
            <w:pPr>
              <w:rPr>
                <w:b/>
              </w:rPr>
            </w:pPr>
            <w:r w:rsidRPr="001E05D2">
              <w:rPr>
                <w:b/>
              </w:rPr>
              <w:t>RESOURCES &amp; OTHER ASSETS</w:t>
            </w:r>
            <w:r w:rsidRPr="001E05D2">
              <w:rPr>
                <w:b/>
              </w:rPr>
              <w:tab/>
            </w:r>
          </w:p>
        </w:tc>
        <w:tc>
          <w:tcPr>
            <w:tcW w:w="4675" w:type="dxa"/>
          </w:tcPr>
          <w:p w14:paraId="02901F80" w14:textId="77777777" w:rsidR="00680823" w:rsidRPr="001E05D2" w:rsidRDefault="00680823" w:rsidP="000A3964">
            <w:r w:rsidRPr="001E05D2">
              <w:t xml:space="preserve">Bank/credit union statements (for the month the TSOA application was </w:t>
            </w:r>
            <w:proofErr w:type="gramStart"/>
            <w:r w:rsidRPr="001E05D2">
              <w:t>received)*</w:t>
            </w:r>
            <w:proofErr w:type="gramEnd"/>
          </w:p>
          <w:p w14:paraId="6E151E4E" w14:textId="77777777" w:rsidR="00680823" w:rsidRPr="001E05D2" w:rsidRDefault="00680823" w:rsidP="000A3964">
            <w:pPr>
              <w:ind w:left="344"/>
            </w:pPr>
            <w:r w:rsidRPr="001E05D2">
              <w:t>Note: if TSOA was requested on the LTC application 18-005 then bank statements may be requested for additional months</w:t>
            </w:r>
          </w:p>
          <w:p w14:paraId="3B388801" w14:textId="77777777" w:rsidR="00680823" w:rsidRPr="001E05D2" w:rsidRDefault="00680823" w:rsidP="000A3964">
            <w:r w:rsidRPr="001E05D2">
              <w:t>Passbooks</w:t>
            </w:r>
          </w:p>
          <w:p w14:paraId="02C66DE7" w14:textId="77777777" w:rsidR="00680823" w:rsidRPr="001E05D2" w:rsidRDefault="00680823" w:rsidP="000A3964">
            <w:r w:rsidRPr="001E05D2">
              <w:t xml:space="preserve">Life and burial insurance policies </w:t>
            </w:r>
          </w:p>
          <w:p w14:paraId="1172DABD" w14:textId="77777777" w:rsidR="00680823" w:rsidRPr="001E05D2" w:rsidRDefault="00680823" w:rsidP="000A3964">
            <w:r w:rsidRPr="001E05D2">
              <w:t>Stocks, bonds, annuities, notes, trust*</w:t>
            </w:r>
          </w:p>
        </w:tc>
      </w:tr>
      <w:tr w:rsidR="00680823" w:rsidRPr="001E05D2" w14:paraId="7B34B24F" w14:textId="77777777" w:rsidTr="000A3964">
        <w:trPr>
          <w:trHeight w:val="350"/>
          <w:jc w:val="center"/>
        </w:trPr>
        <w:tc>
          <w:tcPr>
            <w:tcW w:w="4675" w:type="dxa"/>
          </w:tcPr>
          <w:p w14:paraId="32F9CB08" w14:textId="77777777" w:rsidR="00680823" w:rsidRPr="001E05D2" w:rsidRDefault="00680823" w:rsidP="000A3964">
            <w:pPr>
              <w:rPr>
                <w:b/>
              </w:rPr>
            </w:pPr>
            <w:r w:rsidRPr="001E05D2">
              <w:rPr>
                <w:b/>
              </w:rPr>
              <w:t>VEHICLES (CARS, BOATS, RV’s, ETC.)</w:t>
            </w:r>
          </w:p>
        </w:tc>
        <w:tc>
          <w:tcPr>
            <w:tcW w:w="4675" w:type="dxa"/>
          </w:tcPr>
          <w:p w14:paraId="33EEB591" w14:textId="77777777" w:rsidR="00680823" w:rsidRPr="001E05D2" w:rsidRDefault="00680823" w:rsidP="000A3964">
            <w:r w:rsidRPr="001E05D2">
              <w:t>Title</w:t>
            </w:r>
          </w:p>
          <w:p w14:paraId="67B85656" w14:textId="77777777" w:rsidR="00680823" w:rsidRPr="001E05D2" w:rsidRDefault="00680823" w:rsidP="000A3964">
            <w:r w:rsidRPr="001E05D2">
              <w:t>Registration</w:t>
            </w:r>
          </w:p>
          <w:p w14:paraId="25D51934" w14:textId="77777777" w:rsidR="00680823" w:rsidRPr="001E05D2" w:rsidRDefault="00680823" w:rsidP="000A3964">
            <w:r w:rsidRPr="001E05D2">
              <w:t>Sales contracts</w:t>
            </w:r>
          </w:p>
        </w:tc>
      </w:tr>
      <w:tr w:rsidR="00680823" w:rsidRPr="001E05D2" w14:paraId="616BAB97" w14:textId="77777777" w:rsidTr="000A3964">
        <w:trPr>
          <w:trHeight w:val="440"/>
          <w:jc w:val="center"/>
        </w:trPr>
        <w:tc>
          <w:tcPr>
            <w:tcW w:w="4675" w:type="dxa"/>
          </w:tcPr>
          <w:p w14:paraId="2FA97969" w14:textId="77777777" w:rsidR="00680823" w:rsidRPr="001E05D2" w:rsidRDefault="00680823" w:rsidP="000A3964">
            <w:pPr>
              <w:rPr>
                <w:b/>
              </w:rPr>
            </w:pPr>
            <w:r w:rsidRPr="001E05D2">
              <w:rPr>
                <w:b/>
              </w:rPr>
              <w:t>LAND, BUILDINGS, PROPERTY</w:t>
            </w:r>
          </w:p>
        </w:tc>
        <w:tc>
          <w:tcPr>
            <w:tcW w:w="4675" w:type="dxa"/>
          </w:tcPr>
          <w:p w14:paraId="13A37C9A" w14:textId="77777777" w:rsidR="00680823" w:rsidRPr="001E05D2" w:rsidRDefault="00680823" w:rsidP="000A3964">
            <w:r w:rsidRPr="001E05D2">
              <w:t>Deed</w:t>
            </w:r>
          </w:p>
          <w:p w14:paraId="01EFD00E" w14:textId="77777777" w:rsidR="00680823" w:rsidRPr="001E05D2" w:rsidRDefault="00680823" w:rsidP="000A3964">
            <w:r w:rsidRPr="001E05D2">
              <w:t>Tax statements</w:t>
            </w:r>
          </w:p>
          <w:p w14:paraId="680D4DB9" w14:textId="77777777" w:rsidR="00680823" w:rsidRPr="001E05D2" w:rsidRDefault="00680823" w:rsidP="000A3964">
            <w:pPr>
              <w:rPr>
                <w:b/>
              </w:rPr>
            </w:pPr>
            <w:r w:rsidRPr="001E05D2">
              <w:t>Sales contracts</w:t>
            </w:r>
          </w:p>
        </w:tc>
      </w:tr>
      <w:tr w:rsidR="00680823" w:rsidRPr="001E05D2" w14:paraId="0B47E5AE" w14:textId="77777777" w:rsidTr="000A3964">
        <w:trPr>
          <w:trHeight w:val="1709"/>
          <w:jc w:val="center"/>
        </w:trPr>
        <w:tc>
          <w:tcPr>
            <w:tcW w:w="4675" w:type="dxa"/>
          </w:tcPr>
          <w:p w14:paraId="7AA2BA96" w14:textId="77777777" w:rsidR="00680823" w:rsidRPr="001E05D2" w:rsidRDefault="00680823" w:rsidP="000A3964">
            <w:pPr>
              <w:rPr>
                <w:b/>
              </w:rPr>
            </w:pPr>
            <w:r w:rsidRPr="001E05D2">
              <w:rPr>
                <w:b/>
              </w:rPr>
              <w:t>OTHER IMPORTANT INFORMATION</w:t>
            </w:r>
          </w:p>
        </w:tc>
        <w:tc>
          <w:tcPr>
            <w:tcW w:w="4675" w:type="dxa"/>
          </w:tcPr>
          <w:p w14:paraId="4FDCFA90" w14:textId="77777777" w:rsidR="00680823" w:rsidRPr="001E05D2" w:rsidRDefault="00680823" w:rsidP="000A3964">
            <w:r w:rsidRPr="001E05D2">
              <w:t xml:space="preserve">Financial Power of Attorney </w:t>
            </w:r>
          </w:p>
          <w:p w14:paraId="6B8539B5" w14:textId="77777777" w:rsidR="00680823" w:rsidRPr="001E05D2" w:rsidRDefault="00680823" w:rsidP="000A3964">
            <w:r w:rsidRPr="001E05D2">
              <w:t>Legal Guardian</w:t>
            </w:r>
          </w:p>
          <w:p w14:paraId="7103B4F6" w14:textId="77777777" w:rsidR="00680823" w:rsidRPr="001E05D2" w:rsidRDefault="00680823" w:rsidP="000A3964">
            <w:r w:rsidRPr="001E05D2">
              <w:t>Include the following for both:</w:t>
            </w:r>
          </w:p>
          <w:p w14:paraId="364223E6" w14:textId="77777777" w:rsidR="00680823" w:rsidRPr="001E05D2" w:rsidRDefault="00680823" w:rsidP="00680823">
            <w:pPr>
              <w:numPr>
                <w:ilvl w:val="0"/>
                <w:numId w:val="94"/>
              </w:numPr>
            </w:pPr>
            <w:r w:rsidRPr="001E05D2">
              <w:t>Phone numbers</w:t>
            </w:r>
          </w:p>
          <w:p w14:paraId="22680300" w14:textId="77777777" w:rsidR="00680823" w:rsidRPr="001E05D2" w:rsidRDefault="00680823" w:rsidP="00680823">
            <w:pPr>
              <w:numPr>
                <w:ilvl w:val="0"/>
                <w:numId w:val="94"/>
              </w:numPr>
              <w:rPr>
                <w:b/>
              </w:rPr>
            </w:pPr>
            <w:r w:rsidRPr="001E05D2">
              <w:t>Addresses</w:t>
            </w:r>
          </w:p>
        </w:tc>
      </w:tr>
    </w:tbl>
    <w:p w14:paraId="52C21319" w14:textId="77777777" w:rsidR="0083207B" w:rsidRDefault="0083207B" w:rsidP="0083207B">
      <w:r w:rsidRPr="001E05D2">
        <w:t>*</w:t>
      </w:r>
      <w:proofErr w:type="gramStart"/>
      <w:r w:rsidRPr="001E05D2">
        <w:t>most</w:t>
      </w:r>
      <w:proofErr w:type="gramEnd"/>
      <w:r w:rsidRPr="001E05D2">
        <w:t xml:space="preserve"> commonly used document to verify financial eligibility</w:t>
      </w:r>
    </w:p>
    <w:p w14:paraId="40C4AC17" w14:textId="77777777" w:rsidR="00680823" w:rsidRDefault="00680823" w:rsidP="007676F4"/>
    <w:p w14:paraId="429ABD1F" w14:textId="7178D93E" w:rsidR="0084089F" w:rsidRDefault="00B021B5" w:rsidP="007676F4">
      <w:r>
        <w:t xml:space="preserve">An </w:t>
      </w:r>
      <w:hyperlink r:id="rId47" w:history="1">
        <w:r w:rsidRPr="004C0C62">
          <w:rPr>
            <w:rStyle w:val="Hyperlink"/>
          </w:rPr>
          <w:t>ACES Coverage Group Guide</w:t>
        </w:r>
      </w:hyperlink>
      <w:r>
        <w:t xml:space="preserve"> that identifies the most common eligibility groups for MAC and TSOA can be found in the financial tile on the MTP Community </w:t>
      </w:r>
      <w:proofErr w:type="spellStart"/>
      <w:r>
        <w:t>WorkSpace</w:t>
      </w:r>
      <w:proofErr w:type="spellEnd"/>
      <w:r>
        <w:t>.  Below is a screen shot of the summary page of this document.</w:t>
      </w:r>
    </w:p>
    <w:p w14:paraId="7AD19ED5" w14:textId="04D1CD92" w:rsidR="0084089F" w:rsidRDefault="0084089F" w:rsidP="007676F4"/>
    <w:p w14:paraId="145368B5" w14:textId="370DEC55" w:rsidR="0084089F" w:rsidRDefault="00904226" w:rsidP="00904226">
      <w:r>
        <w:rPr>
          <w:noProof/>
        </w:rPr>
        <w:drawing>
          <wp:anchor distT="0" distB="0" distL="114300" distR="114300" simplePos="0" relativeHeight="251688960" behindDoc="0" locked="0" layoutInCell="1" allowOverlap="1" wp14:anchorId="22F19412" wp14:editId="72ECE599">
            <wp:simplePos x="0" y="0"/>
            <wp:positionH relativeFrom="margin">
              <wp:align>left</wp:align>
            </wp:positionH>
            <wp:positionV relativeFrom="margin">
              <wp:posOffset>860149</wp:posOffset>
            </wp:positionV>
            <wp:extent cx="5212080" cy="7040847"/>
            <wp:effectExtent l="0" t="0" r="7620" b="8255"/>
            <wp:wrapSquare wrapText="bothSides"/>
            <wp:docPr id="6" name="Picture 6"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
                    <pic:cNvPicPr/>
                  </pic:nvPicPr>
                  <pic:blipFill rotWithShape="1">
                    <a:blip r:embed="rId48">
                      <a:extLst>
                        <a:ext uri="{28A0092B-C50C-407E-A947-70E740481C1C}">
                          <a14:useLocalDpi xmlns:a14="http://schemas.microsoft.com/office/drawing/2010/main" val="0"/>
                        </a:ext>
                      </a:extLst>
                    </a:blip>
                    <a:srcRect r="756" b="689"/>
                    <a:stretch/>
                  </pic:blipFill>
                  <pic:spPr bwMode="auto">
                    <a:xfrm>
                      <a:off x="0" y="0"/>
                      <a:ext cx="5212080" cy="70408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69" w:name="_Toc193987471"/>
    </w:p>
    <w:p w14:paraId="61C3EF25" w14:textId="1BF154EA" w:rsidR="0084089F" w:rsidRPr="00C4541C" w:rsidRDefault="0084089F" w:rsidP="0084089F">
      <w:pPr>
        <w:pStyle w:val="Heading3"/>
      </w:pPr>
      <w:bookmarkStart w:id="70" w:name="_Toc194410073"/>
      <w:r>
        <w:lastRenderedPageBreak/>
        <w:t>Changes and reporting requirements for TSOA and MAC</w:t>
      </w:r>
      <w:bookmarkEnd w:id="69"/>
      <w:bookmarkEnd w:id="70"/>
    </w:p>
    <w:p w14:paraId="34BA43D2" w14:textId="77777777" w:rsidR="0084089F" w:rsidRDefault="0084089F" w:rsidP="0084089F">
      <w:pPr>
        <w:shd w:val="clear" w:color="auto" w:fill="FFFFFF"/>
        <w:rPr>
          <w:rFonts w:cs="Calibri"/>
          <w:lang w:val="en"/>
        </w:rPr>
      </w:pPr>
      <w:r>
        <w:rPr>
          <w:rFonts w:cs="Calibri"/>
          <w:lang w:val="en"/>
        </w:rPr>
        <w:t xml:space="preserve">Reporting requirements are different for each program. </w:t>
      </w:r>
    </w:p>
    <w:p w14:paraId="68C89FE9" w14:textId="77777777" w:rsidR="0084089F" w:rsidRDefault="0084089F" w:rsidP="0084089F">
      <w:pPr>
        <w:shd w:val="clear" w:color="auto" w:fill="FFFFFF"/>
        <w:rPr>
          <w:rFonts w:cs="Calibri"/>
          <w:lang w:val="en"/>
        </w:rPr>
      </w:pPr>
    </w:p>
    <w:p w14:paraId="73AB9890" w14:textId="77777777" w:rsidR="0084089F" w:rsidRDefault="0084089F" w:rsidP="0084089F">
      <w:pPr>
        <w:shd w:val="clear" w:color="auto" w:fill="FFFFFF"/>
        <w:rPr>
          <w:rFonts w:cs="Calibri"/>
          <w:lang w:val="en"/>
        </w:rPr>
      </w:pPr>
      <w:r w:rsidRPr="000A4A29">
        <w:rPr>
          <w:rFonts w:cs="Calibri"/>
          <w:b/>
          <w:bCs/>
          <w:lang w:val="en"/>
        </w:rPr>
        <w:t>TSOA recipients</w:t>
      </w:r>
      <w:r w:rsidRPr="00D30592">
        <w:rPr>
          <w:rFonts w:cs="Calibri"/>
          <w:lang w:val="en"/>
        </w:rPr>
        <w:t xml:space="preserve"> </w:t>
      </w:r>
      <w:r>
        <w:rPr>
          <w:rFonts w:cs="Calibri"/>
          <w:lang w:val="en"/>
        </w:rPr>
        <w:t xml:space="preserve">only </w:t>
      </w:r>
      <w:r w:rsidRPr="00D30592">
        <w:rPr>
          <w:rFonts w:cs="Calibri"/>
          <w:lang w:val="en"/>
        </w:rPr>
        <w:t>report</w:t>
      </w:r>
      <w:r>
        <w:rPr>
          <w:rFonts w:cs="Calibri"/>
          <w:lang w:val="en"/>
        </w:rPr>
        <w:t xml:space="preserve"> minimal</w:t>
      </w:r>
      <w:r w:rsidRPr="00D30592">
        <w:rPr>
          <w:rFonts w:cs="Calibri"/>
          <w:lang w:val="en"/>
        </w:rPr>
        <w:t xml:space="preserve"> changes</w:t>
      </w:r>
      <w:r>
        <w:rPr>
          <w:rFonts w:cs="Calibri"/>
          <w:lang w:val="en"/>
        </w:rPr>
        <w:t xml:space="preserve"> per WAC</w:t>
      </w:r>
      <w:r w:rsidRPr="00422B84">
        <w:t xml:space="preserve"> </w:t>
      </w:r>
      <w:r w:rsidRPr="00422B84">
        <w:rPr>
          <w:rFonts w:cs="Calibri"/>
          <w:lang w:val="en"/>
        </w:rPr>
        <w:t>182-513-1650</w:t>
      </w:r>
      <w:r>
        <w:rPr>
          <w:rFonts w:cs="Calibri"/>
          <w:lang w:val="en"/>
        </w:rPr>
        <w:t xml:space="preserve"> (2):</w:t>
      </w:r>
    </w:p>
    <w:p w14:paraId="1908D43C" w14:textId="77777777" w:rsidR="0084089F" w:rsidRPr="007B3FF4" w:rsidRDefault="0084089F" w:rsidP="0084089F">
      <w:pPr>
        <w:shd w:val="clear" w:color="auto" w:fill="FFFFFF"/>
        <w:ind w:left="720"/>
        <w:rPr>
          <w:rFonts w:cs="Calibri"/>
          <w:lang w:val="en"/>
        </w:rPr>
      </w:pPr>
      <w:r>
        <w:rPr>
          <w:rFonts w:cs="Calibri"/>
          <w:lang w:val="en"/>
        </w:rPr>
        <w:t xml:space="preserve">(a) </w:t>
      </w:r>
      <w:r w:rsidRPr="007B3FF4">
        <w:rPr>
          <w:rFonts w:cs="Calibri"/>
          <w:lang w:val="en"/>
        </w:rPr>
        <w:t xml:space="preserve">A change in residential or mailing address, including if the TSOA recipient moves </w:t>
      </w:r>
      <w:proofErr w:type="gramStart"/>
      <w:r w:rsidRPr="007B3FF4">
        <w:rPr>
          <w:rFonts w:cs="Calibri"/>
          <w:lang w:val="en"/>
        </w:rPr>
        <w:t>out-of-state;</w:t>
      </w:r>
      <w:proofErr w:type="gramEnd"/>
    </w:p>
    <w:p w14:paraId="02C2C875" w14:textId="77777777" w:rsidR="0084089F" w:rsidRPr="007B3FF4" w:rsidRDefault="0084089F" w:rsidP="0084089F">
      <w:pPr>
        <w:shd w:val="clear" w:color="auto" w:fill="FFFFFF"/>
        <w:ind w:left="720"/>
        <w:rPr>
          <w:rFonts w:cs="Calibri"/>
          <w:lang w:val="en"/>
        </w:rPr>
      </w:pPr>
      <w:r>
        <w:rPr>
          <w:rFonts w:cs="Calibri"/>
          <w:lang w:val="en"/>
        </w:rPr>
        <w:t xml:space="preserve">(b) </w:t>
      </w:r>
      <w:r w:rsidRPr="007B3FF4">
        <w:rPr>
          <w:rFonts w:cs="Calibri"/>
          <w:lang w:val="en"/>
        </w:rPr>
        <w:t xml:space="preserve">When a person admits to an institution, as defined in WAC 182-500-0050, and is likely to reside there for thirty days or </w:t>
      </w:r>
      <w:proofErr w:type="gramStart"/>
      <w:r w:rsidRPr="007B3FF4">
        <w:rPr>
          <w:rFonts w:cs="Calibri"/>
          <w:lang w:val="en"/>
        </w:rPr>
        <w:t>longer;</w:t>
      </w:r>
      <w:proofErr w:type="gramEnd"/>
      <w:r w:rsidRPr="007B3FF4">
        <w:rPr>
          <w:rFonts w:cs="Calibri"/>
          <w:lang w:val="en"/>
        </w:rPr>
        <w:t xml:space="preserve"> or</w:t>
      </w:r>
    </w:p>
    <w:p w14:paraId="0590EEFF" w14:textId="77777777" w:rsidR="0084089F" w:rsidRDefault="0084089F" w:rsidP="0084089F">
      <w:pPr>
        <w:shd w:val="clear" w:color="auto" w:fill="FFFFFF"/>
        <w:ind w:left="720"/>
        <w:rPr>
          <w:rFonts w:cs="Calibri"/>
          <w:lang w:val="en"/>
        </w:rPr>
      </w:pPr>
      <w:r>
        <w:rPr>
          <w:rFonts w:cs="Calibri"/>
          <w:lang w:val="en"/>
        </w:rPr>
        <w:t xml:space="preserve">(c) </w:t>
      </w:r>
      <w:r w:rsidRPr="007B3FF4">
        <w:rPr>
          <w:rFonts w:cs="Calibri"/>
          <w:lang w:val="en"/>
        </w:rPr>
        <w:t>The person dies.</w:t>
      </w:r>
    </w:p>
    <w:p w14:paraId="242D72D9" w14:textId="77777777" w:rsidR="0084089F" w:rsidRDefault="0084089F" w:rsidP="0084089F">
      <w:pPr>
        <w:shd w:val="clear" w:color="auto" w:fill="FFFFFF"/>
        <w:rPr>
          <w:rFonts w:cs="Calibri"/>
          <w:lang w:val="en"/>
        </w:rPr>
      </w:pPr>
    </w:p>
    <w:p w14:paraId="7E9BC0DE" w14:textId="77777777" w:rsidR="0084089F" w:rsidRDefault="0084089F" w:rsidP="0084089F">
      <w:pPr>
        <w:shd w:val="clear" w:color="auto" w:fill="FFFFFF"/>
        <w:rPr>
          <w:rFonts w:cs="Calibri"/>
          <w:lang w:val="en"/>
        </w:rPr>
      </w:pPr>
      <w:r>
        <w:rPr>
          <w:rFonts w:cs="Calibri"/>
          <w:lang w:val="en"/>
        </w:rPr>
        <w:t xml:space="preserve">The only change for TSOA that must be reported </w:t>
      </w:r>
      <w:r w:rsidRPr="00D30592">
        <w:rPr>
          <w:rFonts w:cs="Calibri"/>
          <w:lang w:val="en"/>
        </w:rPr>
        <w:t>within 30 days of the date of the change</w:t>
      </w:r>
      <w:r>
        <w:rPr>
          <w:rFonts w:cs="Calibri"/>
          <w:lang w:val="en"/>
        </w:rPr>
        <w:t>, is admitting into an institution (b).</w:t>
      </w:r>
    </w:p>
    <w:p w14:paraId="3842F1A2" w14:textId="77777777" w:rsidR="0084089F" w:rsidRDefault="0084089F" w:rsidP="0084089F">
      <w:pPr>
        <w:shd w:val="clear" w:color="auto" w:fill="FFFFFF"/>
        <w:rPr>
          <w:rFonts w:cs="Calibri"/>
          <w:lang w:val="en"/>
        </w:rPr>
      </w:pPr>
    </w:p>
    <w:p w14:paraId="7B3CA226" w14:textId="77777777" w:rsidR="0084089F" w:rsidRPr="00D30592" w:rsidRDefault="0084089F" w:rsidP="0084089F">
      <w:pPr>
        <w:shd w:val="clear" w:color="auto" w:fill="FFFFFF"/>
        <w:rPr>
          <w:rFonts w:cs="Calibri"/>
          <w:lang w:val="en"/>
        </w:rPr>
      </w:pPr>
      <w:r>
        <w:rPr>
          <w:rFonts w:cs="Calibri"/>
          <w:lang w:val="en"/>
        </w:rPr>
        <w:t>O</w:t>
      </w:r>
      <w:r w:rsidRPr="00D30592">
        <w:rPr>
          <w:rFonts w:cs="Calibri"/>
          <w:lang w:val="en"/>
        </w:rPr>
        <w:t xml:space="preserve">nce a person is determined </w:t>
      </w:r>
      <w:proofErr w:type="gramStart"/>
      <w:r w:rsidRPr="00D30592">
        <w:rPr>
          <w:rFonts w:cs="Calibri"/>
          <w:lang w:val="en"/>
        </w:rPr>
        <w:t>eligible</w:t>
      </w:r>
      <w:proofErr w:type="gramEnd"/>
      <w:r w:rsidRPr="00D30592">
        <w:rPr>
          <w:rFonts w:cs="Calibri"/>
          <w:lang w:val="en"/>
        </w:rPr>
        <w:t xml:space="preserve"> for TSOA, they remain continuously eligible throughout the 12-month certification unless one of the following changes happens:</w:t>
      </w:r>
    </w:p>
    <w:p w14:paraId="602584E3" w14:textId="77777777" w:rsidR="0084089F" w:rsidRPr="00D30592" w:rsidRDefault="0084089F" w:rsidP="0084089F">
      <w:pPr>
        <w:numPr>
          <w:ilvl w:val="0"/>
          <w:numId w:val="33"/>
        </w:numPr>
        <w:shd w:val="clear" w:color="auto" w:fill="FFFFFF"/>
        <w:rPr>
          <w:rFonts w:cs="Calibri"/>
          <w:lang w:val="en"/>
        </w:rPr>
      </w:pPr>
      <w:r w:rsidRPr="00D30592">
        <w:rPr>
          <w:rFonts w:cs="Calibri"/>
          <w:lang w:val="en"/>
        </w:rPr>
        <w:t xml:space="preserve">The person no longer meets </w:t>
      </w:r>
      <w:proofErr w:type="gramStart"/>
      <w:r w:rsidRPr="00D30592">
        <w:rPr>
          <w:rFonts w:cs="Calibri"/>
          <w:lang w:val="en"/>
        </w:rPr>
        <w:t>NFLOC</w:t>
      </w:r>
      <w:r>
        <w:rPr>
          <w:rFonts w:cs="Calibri"/>
          <w:lang w:val="en"/>
        </w:rPr>
        <w:t>;</w:t>
      </w:r>
      <w:proofErr w:type="gramEnd"/>
    </w:p>
    <w:p w14:paraId="1A67E6B0" w14:textId="77777777" w:rsidR="0084089F" w:rsidRPr="00D30592" w:rsidRDefault="0084089F" w:rsidP="0084089F">
      <w:pPr>
        <w:numPr>
          <w:ilvl w:val="0"/>
          <w:numId w:val="33"/>
        </w:numPr>
        <w:shd w:val="clear" w:color="auto" w:fill="FFFFFF"/>
        <w:rPr>
          <w:rFonts w:cs="Calibri"/>
          <w:lang w:val="en"/>
        </w:rPr>
      </w:pPr>
      <w:r w:rsidRPr="00D30592">
        <w:rPr>
          <w:rFonts w:cs="Calibri"/>
          <w:lang w:val="en"/>
        </w:rPr>
        <w:t xml:space="preserve">The person is no longer a WA state </w:t>
      </w:r>
      <w:proofErr w:type="gramStart"/>
      <w:r w:rsidRPr="00D30592">
        <w:rPr>
          <w:rFonts w:cs="Calibri"/>
          <w:lang w:val="en"/>
        </w:rPr>
        <w:t>resident</w:t>
      </w:r>
      <w:r>
        <w:rPr>
          <w:rFonts w:cs="Calibri"/>
          <w:lang w:val="en"/>
        </w:rPr>
        <w:t>;</w:t>
      </w:r>
      <w:proofErr w:type="gramEnd"/>
    </w:p>
    <w:p w14:paraId="1F09A8D5" w14:textId="77777777" w:rsidR="0084089F" w:rsidRPr="00D30592" w:rsidRDefault="0084089F" w:rsidP="0084089F">
      <w:pPr>
        <w:numPr>
          <w:ilvl w:val="0"/>
          <w:numId w:val="33"/>
        </w:numPr>
        <w:shd w:val="clear" w:color="auto" w:fill="FFFFFF"/>
        <w:rPr>
          <w:rFonts w:cs="Calibri"/>
          <w:lang w:val="en"/>
        </w:rPr>
      </w:pPr>
      <w:r w:rsidRPr="00D30592">
        <w:rPr>
          <w:rFonts w:cs="Calibri"/>
          <w:lang w:val="en"/>
        </w:rPr>
        <w:t>The person moves into an institution (nursing facility</w:t>
      </w:r>
      <w:proofErr w:type="gramStart"/>
      <w:r w:rsidRPr="00D30592">
        <w:rPr>
          <w:rFonts w:cs="Calibri"/>
          <w:lang w:val="en"/>
        </w:rPr>
        <w:t>)</w:t>
      </w:r>
      <w:r>
        <w:rPr>
          <w:rFonts w:cs="Calibri"/>
          <w:lang w:val="en"/>
        </w:rPr>
        <w:t>;</w:t>
      </w:r>
      <w:proofErr w:type="gramEnd"/>
    </w:p>
    <w:p w14:paraId="509EC460" w14:textId="77777777" w:rsidR="0084089F" w:rsidRPr="00D30592" w:rsidRDefault="0084089F" w:rsidP="0084089F">
      <w:pPr>
        <w:numPr>
          <w:ilvl w:val="0"/>
          <w:numId w:val="33"/>
        </w:numPr>
        <w:shd w:val="clear" w:color="auto" w:fill="FFFFFF"/>
        <w:rPr>
          <w:rFonts w:cs="Calibri"/>
          <w:lang w:val="en"/>
        </w:rPr>
      </w:pPr>
      <w:r w:rsidRPr="00D30592">
        <w:rPr>
          <w:rFonts w:cs="Calibri"/>
          <w:lang w:val="en"/>
        </w:rPr>
        <w:t>The person becomes eligible for CN or ABP Medicaid</w:t>
      </w:r>
      <w:r>
        <w:rPr>
          <w:rFonts w:cs="Calibri"/>
          <w:lang w:val="en"/>
        </w:rPr>
        <w:t>; or</w:t>
      </w:r>
    </w:p>
    <w:p w14:paraId="75E07E46" w14:textId="77777777" w:rsidR="0084089F" w:rsidRDefault="0084089F" w:rsidP="0084089F">
      <w:pPr>
        <w:numPr>
          <w:ilvl w:val="0"/>
          <w:numId w:val="33"/>
        </w:numPr>
        <w:shd w:val="clear" w:color="auto" w:fill="FFFFFF"/>
        <w:rPr>
          <w:rFonts w:cs="Calibri"/>
          <w:lang w:val="en"/>
        </w:rPr>
      </w:pPr>
      <w:r w:rsidRPr="00D30592">
        <w:rPr>
          <w:rFonts w:cs="Calibri"/>
          <w:lang w:val="en"/>
        </w:rPr>
        <w:t>The person passes away.</w:t>
      </w:r>
      <w:r w:rsidRPr="00D30592">
        <w:rPr>
          <w:rFonts w:cs="Calibri" w:hint="eastAsia"/>
          <w:lang w:val="en"/>
        </w:rPr>
        <w:t> </w:t>
      </w:r>
    </w:p>
    <w:p w14:paraId="405936BF" w14:textId="77777777" w:rsidR="0084089F" w:rsidRDefault="0084089F" w:rsidP="0084089F">
      <w:pPr>
        <w:shd w:val="clear" w:color="auto" w:fill="FFFFFF"/>
        <w:rPr>
          <w:rFonts w:cs="Calibri"/>
          <w:lang w:val="en"/>
        </w:rPr>
      </w:pPr>
    </w:p>
    <w:p w14:paraId="399605D8" w14:textId="77777777" w:rsidR="0084089F" w:rsidRDefault="0084089F" w:rsidP="0084089F">
      <w:pPr>
        <w:shd w:val="clear" w:color="auto" w:fill="FFFFFF"/>
        <w:rPr>
          <w:rFonts w:cs="Calibri"/>
          <w:lang w:val="en"/>
        </w:rPr>
      </w:pPr>
      <w:r>
        <w:t xml:space="preserve">More information can be found at: </w:t>
      </w:r>
      <w:hyperlink r:id="rId49" w:anchor="WAC1825131655TailoredSupportsforOlderAdultsTSOARenewals" w:history="1">
        <w:r>
          <w:rPr>
            <w:rStyle w:val="Hyperlink"/>
          </w:rPr>
          <w:t>TSOA certification periods, change of circumstances, and renewals | Washington State Health Care Authority</w:t>
        </w:r>
      </w:hyperlink>
    </w:p>
    <w:p w14:paraId="4B6AFBBF" w14:textId="77777777" w:rsidR="0084089F" w:rsidRDefault="0084089F" w:rsidP="0084089F">
      <w:pPr>
        <w:shd w:val="clear" w:color="auto" w:fill="FFFFFF"/>
        <w:rPr>
          <w:rFonts w:cs="Calibri"/>
          <w:lang w:val="en"/>
        </w:rPr>
      </w:pPr>
    </w:p>
    <w:p w14:paraId="6248A4C7" w14:textId="77777777" w:rsidR="0084089F" w:rsidRDefault="0084089F" w:rsidP="0084089F">
      <w:pPr>
        <w:shd w:val="clear" w:color="auto" w:fill="FFFFFF"/>
        <w:rPr>
          <w:rFonts w:cs="Calibri"/>
          <w:lang w:val="en"/>
        </w:rPr>
      </w:pPr>
      <w:r w:rsidRPr="000A4A29">
        <w:rPr>
          <w:rFonts w:cs="Calibri"/>
          <w:b/>
          <w:bCs/>
          <w:lang w:val="en"/>
        </w:rPr>
        <w:t xml:space="preserve">MAC </w:t>
      </w:r>
      <w:proofErr w:type="gramStart"/>
      <w:r w:rsidRPr="000A4A29">
        <w:rPr>
          <w:rFonts w:cs="Calibri"/>
          <w:b/>
          <w:bCs/>
          <w:lang w:val="en"/>
        </w:rPr>
        <w:t>recipient</w:t>
      </w:r>
      <w:proofErr w:type="gramEnd"/>
      <w:r>
        <w:rPr>
          <w:rFonts w:cs="Calibri"/>
          <w:lang w:val="en"/>
        </w:rPr>
        <w:t xml:space="preserve"> must report changes within 30 days per </w:t>
      </w:r>
      <w:proofErr w:type="gramStart"/>
      <w:r>
        <w:rPr>
          <w:rFonts w:cs="Calibri"/>
          <w:lang w:val="en"/>
        </w:rPr>
        <w:t>the program</w:t>
      </w:r>
      <w:proofErr w:type="gramEnd"/>
      <w:r>
        <w:rPr>
          <w:rFonts w:cs="Calibri"/>
          <w:lang w:val="en"/>
        </w:rPr>
        <w:t xml:space="preserve"> they are receiving care under. MAC authorized under S-track and N-track have different reporting requirements. </w:t>
      </w:r>
    </w:p>
    <w:p w14:paraId="17E650B2" w14:textId="77777777" w:rsidR="0084089F" w:rsidRDefault="0084089F" w:rsidP="0084089F">
      <w:pPr>
        <w:shd w:val="clear" w:color="auto" w:fill="FFFFFF"/>
        <w:rPr>
          <w:rFonts w:cs="Calibri"/>
          <w:lang w:val="en"/>
        </w:rPr>
      </w:pPr>
    </w:p>
    <w:p w14:paraId="79B26D70" w14:textId="77777777" w:rsidR="0084089F" w:rsidRDefault="0084089F" w:rsidP="0084089F">
      <w:pPr>
        <w:shd w:val="clear" w:color="auto" w:fill="FFFFFF"/>
        <w:rPr>
          <w:rFonts w:cs="Calibri"/>
          <w:lang w:val="en"/>
        </w:rPr>
      </w:pPr>
      <w:r>
        <w:rPr>
          <w:rFonts w:cs="Calibri"/>
          <w:lang w:val="en"/>
        </w:rPr>
        <w:t xml:space="preserve">If the care receiver is N-track, </w:t>
      </w:r>
      <w:proofErr w:type="gramStart"/>
      <w:r>
        <w:rPr>
          <w:rFonts w:cs="Calibri"/>
          <w:lang w:val="en"/>
        </w:rPr>
        <w:t>age</w:t>
      </w:r>
      <w:proofErr w:type="gramEnd"/>
      <w:r>
        <w:rPr>
          <w:rFonts w:cs="Calibri"/>
          <w:lang w:val="en"/>
        </w:rPr>
        <w:t xml:space="preserve"> 19-64 and not eligible for Medicare, they report changes to the Health Care Authority based on N-track MAGI rules:</w:t>
      </w:r>
    </w:p>
    <w:p w14:paraId="4D1D6B68" w14:textId="77777777" w:rsidR="0084089F" w:rsidRDefault="0084089F" w:rsidP="0084089F">
      <w:pPr>
        <w:pStyle w:val="ListParagraph"/>
        <w:numPr>
          <w:ilvl w:val="0"/>
          <w:numId w:val="35"/>
        </w:numPr>
        <w:shd w:val="clear" w:color="auto" w:fill="FFFFFF"/>
        <w:contextualSpacing/>
        <w:rPr>
          <w:rFonts w:cs="Calibri"/>
          <w:lang w:val="en"/>
        </w:rPr>
      </w:pPr>
      <w:r w:rsidRPr="00071E0B">
        <w:rPr>
          <w:rFonts w:cs="Calibri"/>
          <w:lang w:val="en"/>
        </w:rPr>
        <w:t xml:space="preserve">Income over the limit for their household </w:t>
      </w:r>
      <w:r>
        <w:rPr>
          <w:rFonts w:cs="Calibri"/>
          <w:lang w:val="en"/>
        </w:rPr>
        <w:t xml:space="preserve">size </w:t>
      </w:r>
      <w:r w:rsidRPr="00071E0B">
        <w:rPr>
          <w:rFonts w:cs="Calibri"/>
          <w:lang w:val="en"/>
        </w:rPr>
        <w:t>and expected to last over 30 days</w:t>
      </w:r>
    </w:p>
    <w:p w14:paraId="7CAE4939" w14:textId="77777777" w:rsidR="0084089F" w:rsidRDefault="0084089F" w:rsidP="0084089F">
      <w:pPr>
        <w:pStyle w:val="ListParagraph"/>
        <w:numPr>
          <w:ilvl w:val="0"/>
          <w:numId w:val="35"/>
        </w:numPr>
        <w:shd w:val="clear" w:color="auto" w:fill="FFFFFF"/>
        <w:contextualSpacing/>
        <w:rPr>
          <w:rFonts w:cs="Calibri"/>
          <w:lang w:val="en"/>
        </w:rPr>
      </w:pPr>
      <w:r>
        <w:rPr>
          <w:rFonts w:cs="Calibri"/>
          <w:lang w:val="en"/>
        </w:rPr>
        <w:t>Address change</w:t>
      </w:r>
    </w:p>
    <w:p w14:paraId="453C04BF" w14:textId="77777777" w:rsidR="0084089F" w:rsidRDefault="0084089F" w:rsidP="0084089F">
      <w:pPr>
        <w:pStyle w:val="ListParagraph"/>
        <w:numPr>
          <w:ilvl w:val="0"/>
          <w:numId w:val="35"/>
        </w:numPr>
        <w:shd w:val="clear" w:color="auto" w:fill="FFFFFF"/>
        <w:contextualSpacing/>
        <w:rPr>
          <w:rFonts w:cs="Calibri"/>
          <w:lang w:val="en"/>
        </w:rPr>
      </w:pPr>
      <w:r>
        <w:rPr>
          <w:rFonts w:cs="Calibri"/>
          <w:lang w:val="en"/>
        </w:rPr>
        <w:t>Citizenship/Immigration Status change</w:t>
      </w:r>
    </w:p>
    <w:p w14:paraId="2A8EE2BD" w14:textId="77777777" w:rsidR="0084089F" w:rsidRPr="00071E0B" w:rsidRDefault="0084089F" w:rsidP="0084089F">
      <w:pPr>
        <w:pStyle w:val="ListParagraph"/>
        <w:numPr>
          <w:ilvl w:val="0"/>
          <w:numId w:val="35"/>
        </w:numPr>
        <w:shd w:val="clear" w:color="auto" w:fill="FFFFFF"/>
        <w:contextualSpacing/>
        <w:rPr>
          <w:rFonts w:cs="Calibri"/>
          <w:lang w:val="en"/>
        </w:rPr>
      </w:pPr>
      <w:r>
        <w:rPr>
          <w:rFonts w:cs="Calibri"/>
          <w:lang w:val="en"/>
        </w:rPr>
        <w:t>Change in Marital Status</w:t>
      </w:r>
    </w:p>
    <w:p w14:paraId="469D2DD9" w14:textId="77777777" w:rsidR="0084089F" w:rsidRDefault="0084089F" w:rsidP="0084089F">
      <w:pPr>
        <w:pStyle w:val="ListParagraph"/>
        <w:numPr>
          <w:ilvl w:val="0"/>
          <w:numId w:val="35"/>
        </w:numPr>
        <w:shd w:val="clear" w:color="auto" w:fill="FFFFFF"/>
        <w:contextualSpacing/>
        <w:rPr>
          <w:rFonts w:cs="Calibri"/>
          <w:lang w:val="en"/>
        </w:rPr>
      </w:pPr>
      <w:r w:rsidRPr="00071E0B">
        <w:rPr>
          <w:rFonts w:cs="Calibri"/>
          <w:lang w:val="en"/>
        </w:rPr>
        <w:t>Moved out of state</w:t>
      </w:r>
    </w:p>
    <w:p w14:paraId="16F4B8B9" w14:textId="77777777" w:rsidR="0084089F" w:rsidRDefault="0084089F" w:rsidP="0084089F">
      <w:pPr>
        <w:pStyle w:val="ListParagraph"/>
        <w:numPr>
          <w:ilvl w:val="0"/>
          <w:numId w:val="35"/>
        </w:numPr>
        <w:shd w:val="clear" w:color="auto" w:fill="FFFFFF"/>
        <w:contextualSpacing/>
        <w:rPr>
          <w:rFonts w:cs="Calibri"/>
          <w:lang w:val="en"/>
        </w:rPr>
      </w:pPr>
      <w:r>
        <w:rPr>
          <w:rFonts w:cs="Calibri"/>
          <w:lang w:val="en"/>
        </w:rPr>
        <w:t>No asset test for N-track, no need to report resource changes if on N05, for example.</w:t>
      </w:r>
    </w:p>
    <w:p w14:paraId="455F5158" w14:textId="77777777" w:rsidR="0084089F" w:rsidRDefault="0084089F" w:rsidP="0084089F">
      <w:pPr>
        <w:shd w:val="clear" w:color="auto" w:fill="FFFFFF"/>
        <w:rPr>
          <w:rFonts w:cs="Calibri"/>
          <w:lang w:val="en"/>
        </w:rPr>
      </w:pPr>
    </w:p>
    <w:p w14:paraId="74C08963" w14:textId="77777777" w:rsidR="0084089F" w:rsidRDefault="0084089F" w:rsidP="0084089F">
      <w:pPr>
        <w:shd w:val="clear" w:color="auto" w:fill="FFFFFF"/>
        <w:rPr>
          <w:rFonts w:cs="Calibri"/>
          <w:lang w:val="en"/>
        </w:rPr>
      </w:pPr>
      <w:r>
        <w:rPr>
          <w:rFonts w:cs="Calibri"/>
          <w:lang w:val="en"/>
        </w:rPr>
        <w:t xml:space="preserve">If the MAC recipient is receiving services under S-track, Example S02, they would report all changes mentioned above, including resources, within 30 days to </w:t>
      </w:r>
      <w:proofErr w:type="gramStart"/>
      <w:r>
        <w:rPr>
          <w:rFonts w:cs="Calibri"/>
          <w:lang w:val="en"/>
        </w:rPr>
        <w:t>Department</w:t>
      </w:r>
      <w:proofErr w:type="gramEnd"/>
      <w:r>
        <w:rPr>
          <w:rFonts w:cs="Calibri"/>
          <w:lang w:val="en"/>
        </w:rPr>
        <w:t xml:space="preserve"> of Social and Health Services - HCS.</w:t>
      </w:r>
    </w:p>
    <w:p w14:paraId="196394CD" w14:textId="77777777" w:rsidR="0084089F" w:rsidRDefault="0084089F" w:rsidP="0084089F">
      <w:pPr>
        <w:shd w:val="clear" w:color="auto" w:fill="FFFFFF"/>
        <w:rPr>
          <w:rFonts w:cs="Calibri"/>
          <w:lang w:val="en"/>
        </w:rPr>
      </w:pPr>
    </w:p>
    <w:p w14:paraId="1C503D70" w14:textId="77777777" w:rsidR="0084089F" w:rsidRDefault="0084089F" w:rsidP="0084089F">
      <w:pPr>
        <w:shd w:val="clear" w:color="auto" w:fill="FFFFFF"/>
        <w:rPr>
          <w:rFonts w:cs="Calibri"/>
          <w:lang w:val="en"/>
        </w:rPr>
      </w:pPr>
      <w:r>
        <w:rPr>
          <w:rFonts w:cs="Calibri"/>
          <w:lang w:val="en"/>
        </w:rPr>
        <w:t xml:space="preserve">More information can be found in the Washington Apple Health Manual at:  </w:t>
      </w:r>
    </w:p>
    <w:p w14:paraId="4D51B7AC" w14:textId="77777777" w:rsidR="0084089F" w:rsidRDefault="0084089F" w:rsidP="0084089F">
      <w:pPr>
        <w:shd w:val="clear" w:color="auto" w:fill="FFFFFF"/>
      </w:pPr>
      <w:hyperlink r:id="rId50" w:history="1">
        <w:r>
          <w:rPr>
            <w:rStyle w:val="Hyperlink"/>
          </w:rPr>
          <w:t>Changes of circumstances reporting requirement | Washington State Health Care Authority</w:t>
        </w:r>
      </w:hyperlink>
    </w:p>
    <w:p w14:paraId="51449828" w14:textId="77777777" w:rsidR="00904226" w:rsidRPr="000A4A29" w:rsidRDefault="00904226" w:rsidP="0084089F">
      <w:pPr>
        <w:shd w:val="clear" w:color="auto" w:fill="FFFFFF"/>
        <w:rPr>
          <w:rFonts w:cs="Calibri"/>
          <w:lang w:val="en"/>
        </w:rPr>
      </w:pPr>
    </w:p>
    <w:p w14:paraId="53000DFC" w14:textId="77777777" w:rsidR="0084089F" w:rsidRDefault="0084089F" w:rsidP="0084089F">
      <w:pPr>
        <w:rPr>
          <w:rFonts w:asciiTheme="minorHAnsi" w:hAnsiTheme="minorHAnsi" w:cstheme="minorHAnsi"/>
          <w:b/>
          <w:sz w:val="26"/>
          <w:szCs w:val="26"/>
          <w:u w:val="single"/>
        </w:rPr>
      </w:pPr>
    </w:p>
    <w:p w14:paraId="442567D8" w14:textId="77777777" w:rsidR="0084089F" w:rsidRDefault="0084089F" w:rsidP="0084089F">
      <w:pPr>
        <w:rPr>
          <w:rFonts w:asciiTheme="minorHAnsi" w:hAnsiTheme="minorHAnsi" w:cstheme="minorHAnsi"/>
          <w:b/>
          <w:sz w:val="26"/>
          <w:szCs w:val="26"/>
          <w:u w:val="single"/>
        </w:rPr>
      </w:pPr>
      <w:r w:rsidRPr="00D30592">
        <w:rPr>
          <w:rFonts w:asciiTheme="minorHAnsi" w:hAnsiTheme="minorHAnsi" w:cstheme="minorHAnsi"/>
          <w:b/>
          <w:sz w:val="26"/>
          <w:szCs w:val="26"/>
          <w:u w:val="single"/>
        </w:rPr>
        <w:lastRenderedPageBreak/>
        <w:t xml:space="preserve">Eligibility When </w:t>
      </w:r>
      <w:r>
        <w:rPr>
          <w:rFonts w:asciiTheme="minorHAnsi" w:hAnsiTheme="minorHAnsi" w:cstheme="minorHAnsi"/>
          <w:b/>
          <w:sz w:val="26"/>
          <w:szCs w:val="26"/>
          <w:u w:val="single"/>
        </w:rPr>
        <w:t>i</w:t>
      </w:r>
      <w:r w:rsidRPr="00D30592">
        <w:rPr>
          <w:rFonts w:asciiTheme="minorHAnsi" w:hAnsiTheme="minorHAnsi" w:cstheme="minorHAnsi"/>
          <w:b/>
          <w:sz w:val="26"/>
          <w:szCs w:val="26"/>
          <w:u w:val="single"/>
        </w:rPr>
        <w:t xml:space="preserve">n Hospital, Jail or </w:t>
      </w:r>
      <w:r>
        <w:rPr>
          <w:rFonts w:asciiTheme="minorHAnsi" w:hAnsiTheme="minorHAnsi" w:cstheme="minorHAnsi"/>
          <w:b/>
          <w:sz w:val="26"/>
          <w:szCs w:val="26"/>
          <w:u w:val="single"/>
        </w:rPr>
        <w:t>Rehabilitation</w:t>
      </w:r>
      <w:r w:rsidRPr="00D30592">
        <w:rPr>
          <w:rFonts w:asciiTheme="minorHAnsi" w:hAnsiTheme="minorHAnsi" w:cstheme="minorHAnsi"/>
          <w:b/>
          <w:sz w:val="26"/>
          <w:szCs w:val="26"/>
          <w:u w:val="single"/>
        </w:rPr>
        <w:t xml:space="preserve"> Facility</w:t>
      </w:r>
    </w:p>
    <w:p w14:paraId="6A0DA780" w14:textId="77777777" w:rsidR="0084089F" w:rsidRPr="00D30592" w:rsidRDefault="0084089F" w:rsidP="0084089F">
      <w:pPr>
        <w:rPr>
          <w:rFonts w:asciiTheme="minorHAnsi" w:hAnsiTheme="minorHAnsi" w:cstheme="minorHAnsi"/>
          <w:b/>
          <w:sz w:val="26"/>
          <w:szCs w:val="26"/>
          <w:u w:val="single"/>
        </w:rPr>
      </w:pPr>
    </w:p>
    <w:p w14:paraId="28DFD821" w14:textId="77777777" w:rsidR="0084089F" w:rsidRDefault="0084089F" w:rsidP="0084089F">
      <w:pPr>
        <w:rPr>
          <w:rFonts w:cs="Calibri"/>
        </w:rPr>
      </w:pPr>
      <w:r w:rsidRPr="00D30592">
        <w:rPr>
          <w:rFonts w:cs="Calibri"/>
        </w:rPr>
        <w:t xml:space="preserve">When </w:t>
      </w:r>
      <w:proofErr w:type="gramStart"/>
      <w:r>
        <w:rPr>
          <w:rFonts w:cs="Calibri"/>
        </w:rPr>
        <w:t>a MAC</w:t>
      </w:r>
      <w:proofErr w:type="gramEnd"/>
      <w:r>
        <w:rPr>
          <w:rFonts w:cs="Calibri"/>
        </w:rPr>
        <w:t xml:space="preserve"> or TSOA </w:t>
      </w:r>
      <w:r w:rsidRPr="00D30592">
        <w:rPr>
          <w:rFonts w:cs="Calibri"/>
        </w:rPr>
        <w:t xml:space="preserve">care receiver is in the hospital, jail or a </w:t>
      </w:r>
      <w:r>
        <w:rPr>
          <w:rFonts w:cs="Calibri"/>
        </w:rPr>
        <w:t xml:space="preserve">rehabilitation </w:t>
      </w:r>
      <w:r w:rsidRPr="00D30592">
        <w:rPr>
          <w:rFonts w:cs="Calibri"/>
        </w:rPr>
        <w:t xml:space="preserve">facility for less than thirty (30) days, their financial eligibility is not impacted.  </w:t>
      </w:r>
    </w:p>
    <w:p w14:paraId="2E7342C8" w14:textId="77777777" w:rsidR="0084089F" w:rsidRDefault="0084089F" w:rsidP="0084089F">
      <w:pPr>
        <w:rPr>
          <w:rFonts w:cs="Calibri"/>
        </w:rPr>
      </w:pPr>
    </w:p>
    <w:p w14:paraId="16D5AF80" w14:textId="77777777" w:rsidR="0084089F" w:rsidRPr="00DB02BB" w:rsidRDefault="0084089F" w:rsidP="0084089F">
      <w:r w:rsidRPr="00D30592">
        <w:rPr>
          <w:rFonts w:cs="Calibri"/>
        </w:rPr>
        <w:t xml:space="preserve">However, </w:t>
      </w:r>
      <w:r>
        <w:rPr>
          <w:rFonts w:cs="Calibri"/>
        </w:rPr>
        <w:t xml:space="preserve">for TSOA recipients, </w:t>
      </w:r>
      <w:r w:rsidRPr="00D30592">
        <w:rPr>
          <w:rFonts w:cs="Calibri"/>
        </w:rPr>
        <w:t xml:space="preserve">if their stay in any of these locations is thirty (30) days or more, based on </w:t>
      </w:r>
      <w:hyperlink r:id="rId51" w:anchor="182-513-1650" w:history="1">
        <w:r w:rsidRPr="00D30592">
          <w:rPr>
            <w:rStyle w:val="Hyperlink"/>
            <w:rFonts w:cs="Calibri"/>
          </w:rPr>
          <w:t>WAC 182-513-1650</w:t>
        </w:r>
      </w:hyperlink>
      <w:r w:rsidRPr="00D30592">
        <w:rPr>
          <w:rFonts w:cs="Calibri"/>
        </w:rPr>
        <w:t xml:space="preserve">, the </w:t>
      </w:r>
      <w:r>
        <w:rPr>
          <w:rFonts w:cs="Calibri"/>
        </w:rPr>
        <w:t>care receiver</w:t>
      </w:r>
      <w:r w:rsidRPr="00D30592">
        <w:rPr>
          <w:rFonts w:cs="Calibri"/>
        </w:rPr>
        <w:t xml:space="preserve"> would no longer be financially eligible.  </w:t>
      </w:r>
      <w:r>
        <w:rPr>
          <w:rFonts w:cs="Calibri"/>
        </w:rPr>
        <w:t xml:space="preserve">The PBS worker would </w:t>
      </w:r>
      <w:r w:rsidRPr="00954A05">
        <w:rPr>
          <w:rFonts w:eastAsia="Calibri" w:cs="Calibri"/>
        </w:rPr>
        <w:t xml:space="preserve">close the TSOA T02 coverage group.  T02 can be reopened when the </w:t>
      </w:r>
      <w:r>
        <w:rPr>
          <w:rFonts w:eastAsia="Calibri" w:cs="Calibri"/>
        </w:rPr>
        <w:t>care receiver</w:t>
      </w:r>
      <w:r w:rsidRPr="00954A05">
        <w:rPr>
          <w:rFonts w:eastAsia="Calibri" w:cs="Calibri"/>
        </w:rPr>
        <w:t xml:space="preserve"> discharges home if the c</w:t>
      </w:r>
      <w:r>
        <w:rPr>
          <w:rFonts w:eastAsia="Calibri" w:cs="Calibri"/>
        </w:rPr>
        <w:t>are receiver</w:t>
      </w:r>
      <w:r w:rsidRPr="00954A05">
        <w:rPr>
          <w:rFonts w:eastAsia="Calibri" w:cs="Calibri"/>
        </w:rPr>
        <w:t xml:space="preserve"> is not active on CN or ABP Medicaid and the T02 is still within the original certification period.</w:t>
      </w:r>
      <w:r>
        <w:rPr>
          <w:rFonts w:eastAsia="Calibri" w:cs="Calibri"/>
        </w:rPr>
        <w:t xml:space="preserve"> </w:t>
      </w:r>
      <w:r>
        <w:t xml:space="preserve">If </w:t>
      </w:r>
      <w:proofErr w:type="gramStart"/>
      <w:r>
        <w:t>a CN</w:t>
      </w:r>
      <w:proofErr w:type="gramEnd"/>
      <w:r>
        <w:t xml:space="preserve"> or ABP Medicaid coverage is opened by </w:t>
      </w:r>
      <w:proofErr w:type="gramStart"/>
      <w:r>
        <w:t>the PBS</w:t>
      </w:r>
      <w:proofErr w:type="gramEnd"/>
      <w:r>
        <w:t xml:space="preserve">, this typically is scheduled to end at the end of the month. The T02/3199 financial RAC cannot be screened in by the PBS until after the CN or ABP Medicaid is closed. </w:t>
      </w:r>
      <w:r>
        <w:rPr>
          <w:rFonts w:eastAsia="Calibri" w:cs="Calibri"/>
        </w:rPr>
        <w:t xml:space="preserve">If outside the original certification </w:t>
      </w:r>
      <w:proofErr w:type="gramStart"/>
      <w:r>
        <w:rPr>
          <w:rFonts w:eastAsia="Calibri" w:cs="Calibri"/>
        </w:rPr>
        <w:t xml:space="preserve">period, </w:t>
      </w:r>
      <w:r w:rsidRPr="00954A05">
        <w:rPr>
          <w:rFonts w:eastAsia="Calibri" w:cs="Calibri"/>
        </w:rPr>
        <w:t xml:space="preserve"> </w:t>
      </w:r>
      <w:r w:rsidRPr="00D30592">
        <w:rPr>
          <w:rFonts w:cs="Calibri"/>
        </w:rPr>
        <w:t>a</w:t>
      </w:r>
      <w:proofErr w:type="gramEnd"/>
      <w:r w:rsidRPr="00D30592">
        <w:rPr>
          <w:rFonts w:cs="Calibri"/>
        </w:rPr>
        <w:t xml:space="preserve"> new application would need to be submitted.  However, if they were receiving Medicaid services while in a nursing facility, they wouldn’t need to complete a new application as the financial worker would be able to do a program change in ACES.  </w:t>
      </w:r>
    </w:p>
    <w:p w14:paraId="1EBA87DC" w14:textId="77777777" w:rsidR="0084089F" w:rsidRDefault="0084089F" w:rsidP="0084089F">
      <w:pPr>
        <w:rPr>
          <w:rFonts w:cs="Calibri"/>
        </w:rPr>
      </w:pPr>
    </w:p>
    <w:p w14:paraId="74FACBE6" w14:textId="77777777" w:rsidR="0084089F" w:rsidRPr="00954A05" w:rsidRDefault="0084089F" w:rsidP="0084089F">
      <w:pPr>
        <w:rPr>
          <w:rFonts w:eastAsia="Calibri" w:cs="Calibri"/>
        </w:rPr>
      </w:pPr>
      <w:r>
        <w:rPr>
          <w:rFonts w:cs="Calibri"/>
        </w:rPr>
        <w:t xml:space="preserve">MAC care receivers in a hospital, jail, </w:t>
      </w:r>
      <w:r>
        <w:rPr>
          <w:rFonts w:eastAsia="Calibri"/>
        </w:rPr>
        <w:t>or rehabilitation facility</w:t>
      </w:r>
      <w:r>
        <w:rPr>
          <w:rFonts w:cs="Calibri"/>
        </w:rPr>
        <w:t xml:space="preserve"> for thirty (30) days or more, depending on the </w:t>
      </w:r>
      <w:r w:rsidRPr="00045F1E">
        <w:rPr>
          <w:rFonts w:cs="Calibri"/>
        </w:rPr>
        <w:t>Categorically Needy (CN) or Alternative Benefit Plan (ABP) Medicaid coverage group (Apple Health)</w:t>
      </w:r>
      <w:r>
        <w:rPr>
          <w:rFonts w:cs="Calibri"/>
        </w:rPr>
        <w:t xml:space="preserve"> they are enrolled with, will have different actions taken by PBS staff. It is important to check the care receiver’s coverage in ACES or Barcode, prior to re-establishing services when the care receiver returns to their home and community-based setting. </w:t>
      </w:r>
    </w:p>
    <w:p w14:paraId="546D339C" w14:textId="77777777" w:rsidR="0084089F" w:rsidRDefault="0084089F" w:rsidP="0084089F">
      <w:pPr>
        <w:shd w:val="clear" w:color="auto" w:fill="FFFFFF"/>
        <w:rPr>
          <w:rFonts w:cs="Calibri"/>
          <w:lang w:val="en"/>
        </w:rPr>
      </w:pPr>
    </w:p>
    <w:p w14:paraId="7C61C7A7" w14:textId="77777777" w:rsidR="0084089F" w:rsidRPr="00D30592" w:rsidRDefault="0084089F" w:rsidP="0084089F">
      <w:pPr>
        <w:rPr>
          <w:rFonts w:asciiTheme="minorHAnsi" w:hAnsiTheme="minorHAnsi" w:cstheme="minorHAnsi"/>
          <w:b/>
          <w:sz w:val="26"/>
          <w:szCs w:val="26"/>
          <w:u w:val="single"/>
        </w:rPr>
      </w:pPr>
      <w:r w:rsidRPr="00D30592">
        <w:rPr>
          <w:rFonts w:asciiTheme="minorHAnsi" w:hAnsiTheme="minorHAnsi" w:cstheme="minorHAnsi"/>
          <w:b/>
          <w:sz w:val="26"/>
          <w:szCs w:val="26"/>
          <w:u w:val="single"/>
        </w:rPr>
        <w:t xml:space="preserve">Eligibility </w:t>
      </w:r>
      <w:r>
        <w:rPr>
          <w:rFonts w:asciiTheme="minorHAnsi" w:hAnsiTheme="minorHAnsi" w:cstheme="minorHAnsi"/>
          <w:b/>
          <w:sz w:val="26"/>
          <w:szCs w:val="26"/>
          <w:u w:val="single"/>
        </w:rPr>
        <w:t>W</w:t>
      </w:r>
      <w:r w:rsidRPr="00D30592">
        <w:rPr>
          <w:rFonts w:asciiTheme="minorHAnsi" w:hAnsiTheme="minorHAnsi" w:cstheme="minorHAnsi"/>
          <w:b/>
          <w:sz w:val="26"/>
          <w:szCs w:val="26"/>
          <w:u w:val="single"/>
        </w:rPr>
        <w:t xml:space="preserve">hen </w:t>
      </w:r>
      <w:r>
        <w:rPr>
          <w:rFonts w:asciiTheme="minorHAnsi" w:hAnsiTheme="minorHAnsi" w:cstheme="minorHAnsi"/>
          <w:b/>
          <w:sz w:val="26"/>
          <w:szCs w:val="26"/>
          <w:u w:val="single"/>
        </w:rPr>
        <w:t xml:space="preserve">Temporarily Out of the Country or </w:t>
      </w:r>
      <w:proofErr w:type="gramStart"/>
      <w:r>
        <w:rPr>
          <w:rFonts w:asciiTheme="minorHAnsi" w:hAnsiTheme="minorHAnsi" w:cstheme="minorHAnsi"/>
          <w:b/>
          <w:sz w:val="26"/>
          <w:szCs w:val="26"/>
          <w:u w:val="single"/>
        </w:rPr>
        <w:t>Requesting to</w:t>
      </w:r>
      <w:proofErr w:type="gramEnd"/>
      <w:r>
        <w:rPr>
          <w:rFonts w:asciiTheme="minorHAnsi" w:hAnsiTheme="minorHAnsi" w:cstheme="minorHAnsi"/>
          <w:b/>
          <w:sz w:val="26"/>
          <w:szCs w:val="26"/>
          <w:u w:val="single"/>
        </w:rPr>
        <w:t xml:space="preserve"> Put Paid Services on Hold temporarily</w:t>
      </w:r>
    </w:p>
    <w:p w14:paraId="4E3545A8" w14:textId="77777777" w:rsidR="0084089F" w:rsidRPr="00D30592" w:rsidRDefault="0084089F" w:rsidP="0084089F">
      <w:pPr>
        <w:shd w:val="clear" w:color="auto" w:fill="FFFFFF"/>
        <w:rPr>
          <w:rFonts w:cs="Calibri"/>
          <w:lang w:val="en"/>
        </w:rPr>
      </w:pPr>
    </w:p>
    <w:p w14:paraId="6CBE1EC3" w14:textId="77777777" w:rsidR="0084089F" w:rsidRPr="00954A05" w:rsidRDefault="0084089F" w:rsidP="0084089F">
      <w:pPr>
        <w:rPr>
          <w:rFonts w:eastAsia="Calibri" w:cs="Calibri"/>
        </w:rPr>
      </w:pPr>
      <w:r w:rsidRPr="00954A05">
        <w:rPr>
          <w:rFonts w:eastAsia="Calibri" w:cs="Calibri"/>
        </w:rPr>
        <w:t xml:space="preserve">If the care receiver is </w:t>
      </w:r>
      <w:r>
        <w:rPr>
          <w:rFonts w:eastAsia="Calibri" w:cs="Calibri"/>
        </w:rPr>
        <w:t xml:space="preserve">temporarily out of the country or has requested to put their paid services on hold, but their intent is </w:t>
      </w:r>
      <w:proofErr w:type="gramStart"/>
      <w:r>
        <w:rPr>
          <w:rFonts w:eastAsia="Calibri" w:cs="Calibri"/>
        </w:rPr>
        <w:t>to</w:t>
      </w:r>
      <w:proofErr w:type="gramEnd"/>
      <w:r>
        <w:rPr>
          <w:rFonts w:eastAsia="Calibri" w:cs="Calibri"/>
        </w:rPr>
        <w:t xml:space="preserve"> return and re-engage in services, TSOA can stay open in ACES within their annual financial eligibility period. The intent to return is key.  </w:t>
      </w:r>
      <w:r>
        <w:rPr>
          <w:rFonts w:cs="Calibri"/>
        </w:rPr>
        <w:t xml:space="preserve">It is important to check the care receiver’s financial coverage in ACES prior to re-establishing services to ensure financial RACs remain </w:t>
      </w:r>
      <w:proofErr w:type="gramStart"/>
      <w:r>
        <w:rPr>
          <w:rFonts w:cs="Calibri"/>
        </w:rPr>
        <w:t>opened</w:t>
      </w:r>
      <w:proofErr w:type="gramEnd"/>
      <w:r>
        <w:rPr>
          <w:rFonts w:cs="Calibri"/>
        </w:rPr>
        <w:t xml:space="preserve"> and unchanged.  </w:t>
      </w:r>
    </w:p>
    <w:p w14:paraId="54AF0BC9" w14:textId="77777777" w:rsidR="0084089F" w:rsidRDefault="0084089F" w:rsidP="0084089F">
      <w:pPr>
        <w:rPr>
          <w:rFonts w:asciiTheme="minorHAnsi" w:hAnsiTheme="minorHAnsi" w:cstheme="minorHAnsi"/>
          <w:b/>
          <w:sz w:val="26"/>
          <w:szCs w:val="26"/>
          <w:u w:val="single"/>
        </w:rPr>
      </w:pPr>
    </w:p>
    <w:p w14:paraId="5A63FC0E" w14:textId="77777777" w:rsidR="0084089F" w:rsidRPr="00D30592" w:rsidRDefault="0084089F" w:rsidP="0084089F">
      <w:pPr>
        <w:rPr>
          <w:rFonts w:asciiTheme="minorHAnsi" w:hAnsiTheme="minorHAnsi" w:cstheme="minorHAnsi"/>
          <w:b/>
          <w:sz w:val="26"/>
          <w:szCs w:val="26"/>
          <w:u w:val="single"/>
        </w:rPr>
      </w:pPr>
      <w:bookmarkStart w:id="71" w:name="APP"/>
      <w:r>
        <w:rPr>
          <w:rFonts w:asciiTheme="minorHAnsi" w:hAnsiTheme="minorHAnsi" w:cstheme="minorHAnsi"/>
          <w:b/>
          <w:sz w:val="26"/>
          <w:szCs w:val="26"/>
          <w:u w:val="single"/>
        </w:rPr>
        <w:t>When is a New Application Required</w:t>
      </w:r>
    </w:p>
    <w:bookmarkEnd w:id="71"/>
    <w:p w14:paraId="48C97D5A" w14:textId="77777777" w:rsidR="0084089F" w:rsidRDefault="0084089F" w:rsidP="0084089F"/>
    <w:p w14:paraId="74DABE7C" w14:textId="77777777" w:rsidR="0084089F" w:rsidRDefault="0084089F" w:rsidP="0084089F">
      <w:pPr>
        <w:shd w:val="clear" w:color="auto" w:fill="FFFFFF"/>
        <w:rPr>
          <w:rFonts w:cs="Calibri"/>
          <w:lang w:val="en"/>
        </w:rPr>
      </w:pPr>
      <w:r>
        <w:rPr>
          <w:rFonts w:cs="Calibri"/>
          <w:lang w:val="en"/>
        </w:rPr>
        <w:t xml:space="preserve">As care receiver and unpaid family caregiver’s situations change; transitions in both functional and financial programs may occur. </w:t>
      </w:r>
      <w:proofErr w:type="gramStart"/>
      <w:r>
        <w:rPr>
          <w:rFonts w:cs="Calibri"/>
          <w:lang w:val="en"/>
        </w:rPr>
        <w:t>The below</w:t>
      </w:r>
      <w:proofErr w:type="gramEnd"/>
      <w:r>
        <w:rPr>
          <w:rFonts w:cs="Calibri"/>
          <w:lang w:val="en"/>
        </w:rPr>
        <w:t xml:space="preserve"> are some </w:t>
      </w:r>
      <w:proofErr w:type="gramStart"/>
      <w:r>
        <w:rPr>
          <w:rFonts w:cs="Calibri"/>
          <w:lang w:val="en"/>
        </w:rPr>
        <w:t>scenarios on</w:t>
      </w:r>
      <w:proofErr w:type="gramEnd"/>
      <w:r>
        <w:rPr>
          <w:rFonts w:cs="Calibri"/>
          <w:lang w:val="en"/>
        </w:rPr>
        <w:t xml:space="preserve"> when a new LTSS 18-005 application </w:t>
      </w:r>
      <w:proofErr w:type="gramStart"/>
      <w:r>
        <w:rPr>
          <w:rFonts w:cs="Calibri"/>
          <w:lang w:val="en"/>
        </w:rPr>
        <w:t>would not be</w:t>
      </w:r>
      <w:proofErr w:type="gramEnd"/>
      <w:r>
        <w:rPr>
          <w:rFonts w:cs="Calibri"/>
          <w:lang w:val="en"/>
        </w:rPr>
        <w:t xml:space="preserve"> needed:</w:t>
      </w:r>
    </w:p>
    <w:p w14:paraId="06CA7E41" w14:textId="77777777" w:rsidR="0084089F" w:rsidRDefault="0084089F" w:rsidP="0084089F">
      <w:pPr>
        <w:pStyle w:val="ListParagraph"/>
        <w:numPr>
          <w:ilvl w:val="0"/>
          <w:numId w:val="34"/>
        </w:numPr>
        <w:contextualSpacing/>
        <w:rPr>
          <w:rFonts w:eastAsia="Times New Roman"/>
        </w:rPr>
      </w:pPr>
      <w:r w:rsidRPr="00C4541C">
        <w:rPr>
          <w:rFonts w:eastAsia="Times New Roman"/>
        </w:rPr>
        <w:t xml:space="preserve">If the </w:t>
      </w:r>
      <w:r>
        <w:rPr>
          <w:rFonts w:eastAsia="Times New Roman"/>
        </w:rPr>
        <w:t>care receiver</w:t>
      </w:r>
      <w:r w:rsidRPr="00C4541C">
        <w:rPr>
          <w:rFonts w:eastAsia="Times New Roman"/>
        </w:rPr>
        <w:t xml:space="preserve"> has transitioned to LTSS and would like to return to TSOA they wouldn’t need another application. </w:t>
      </w:r>
      <w:proofErr w:type="gramStart"/>
      <w:r w:rsidRPr="00C4541C">
        <w:rPr>
          <w:rFonts w:eastAsia="Times New Roman"/>
        </w:rPr>
        <w:t>The PBS</w:t>
      </w:r>
      <w:proofErr w:type="gramEnd"/>
      <w:r w:rsidRPr="00C4541C">
        <w:rPr>
          <w:rFonts w:eastAsia="Times New Roman"/>
        </w:rPr>
        <w:t xml:space="preserve"> would complete a program change.</w:t>
      </w:r>
    </w:p>
    <w:p w14:paraId="215A49F9" w14:textId="77777777" w:rsidR="0084089F" w:rsidRDefault="0084089F" w:rsidP="0084089F">
      <w:pPr>
        <w:pStyle w:val="ListParagraph"/>
        <w:numPr>
          <w:ilvl w:val="0"/>
          <w:numId w:val="34"/>
        </w:numPr>
        <w:contextualSpacing/>
        <w:rPr>
          <w:rFonts w:eastAsia="Times New Roman"/>
        </w:rPr>
      </w:pPr>
      <w:r w:rsidRPr="00C4541C">
        <w:rPr>
          <w:rFonts w:eastAsia="Times New Roman"/>
        </w:rPr>
        <w:t>If the TSOA</w:t>
      </w:r>
      <w:r>
        <w:rPr>
          <w:rFonts w:eastAsia="Times New Roman"/>
        </w:rPr>
        <w:t xml:space="preserve"> coverage group</w:t>
      </w:r>
      <w:r w:rsidRPr="00C4541C">
        <w:rPr>
          <w:rFonts w:eastAsia="Times New Roman"/>
        </w:rPr>
        <w:t xml:space="preserve"> has not been closed yet by the PBS, we wouldn’t need a new application. Example: </w:t>
      </w:r>
      <w:r w:rsidRPr="003F728E">
        <w:rPr>
          <w:rFonts w:eastAsia="Times New Roman"/>
        </w:rPr>
        <w:t>it’s</w:t>
      </w:r>
      <w:r w:rsidRPr="00C4541C">
        <w:rPr>
          <w:rFonts w:eastAsia="Times New Roman"/>
        </w:rPr>
        <w:t xml:space="preserve"> been 30 </w:t>
      </w:r>
      <w:r w:rsidRPr="0040711B">
        <w:rPr>
          <w:rFonts w:eastAsia="Times New Roman"/>
        </w:rPr>
        <w:t>days,</w:t>
      </w:r>
      <w:r w:rsidRPr="00C4541C">
        <w:rPr>
          <w:rFonts w:eastAsia="Times New Roman"/>
        </w:rPr>
        <w:t xml:space="preserve"> but </w:t>
      </w:r>
      <w:proofErr w:type="gramStart"/>
      <w:r w:rsidRPr="00C4541C">
        <w:rPr>
          <w:rFonts w:eastAsia="Times New Roman"/>
        </w:rPr>
        <w:t>the PBS</w:t>
      </w:r>
      <w:proofErr w:type="gramEnd"/>
      <w:r w:rsidRPr="00C4541C">
        <w:rPr>
          <w:rFonts w:eastAsia="Times New Roman"/>
        </w:rPr>
        <w:t xml:space="preserve"> hasn’t been able to go in and close the program yet, or </w:t>
      </w:r>
      <w:proofErr w:type="gramStart"/>
      <w:r w:rsidRPr="00C4541C">
        <w:rPr>
          <w:rFonts w:eastAsia="Times New Roman"/>
        </w:rPr>
        <w:t>the PBS</w:t>
      </w:r>
      <w:proofErr w:type="gramEnd"/>
      <w:r w:rsidRPr="00C4541C">
        <w:rPr>
          <w:rFonts w:eastAsia="Times New Roman"/>
        </w:rPr>
        <w:t xml:space="preserve"> wasn’t aware of the </w:t>
      </w:r>
      <w:r>
        <w:rPr>
          <w:rFonts w:eastAsia="Times New Roman"/>
        </w:rPr>
        <w:t>situation which resulted in the closure (example: 30+ days in an institutional status).</w:t>
      </w:r>
    </w:p>
    <w:p w14:paraId="1FD49E71" w14:textId="77777777" w:rsidR="0084089F" w:rsidRPr="00C4541C" w:rsidRDefault="0084089F" w:rsidP="0084089F">
      <w:pPr>
        <w:pStyle w:val="ListParagraph"/>
        <w:numPr>
          <w:ilvl w:val="0"/>
          <w:numId w:val="34"/>
        </w:numPr>
        <w:contextualSpacing/>
        <w:rPr>
          <w:rFonts w:eastAsia="Times New Roman"/>
        </w:rPr>
      </w:pPr>
      <w:r w:rsidRPr="00C4541C">
        <w:rPr>
          <w:rFonts w:eastAsia="Times New Roman"/>
        </w:rPr>
        <w:t>C</w:t>
      </w:r>
      <w:r>
        <w:rPr>
          <w:rFonts w:eastAsia="Times New Roman"/>
        </w:rPr>
        <w:t>are receiver</w:t>
      </w:r>
      <w:r w:rsidRPr="00C4541C">
        <w:rPr>
          <w:rFonts w:eastAsia="Times New Roman"/>
        </w:rPr>
        <w:t xml:space="preserve"> is active on a classic Medicaid program (S02, S95, S99) PBS could complete a program change, and no application would be required.</w:t>
      </w:r>
    </w:p>
    <w:p w14:paraId="3ACF0561" w14:textId="77777777" w:rsidR="0084089F" w:rsidRDefault="0084089F" w:rsidP="0084089F">
      <w:pPr>
        <w:shd w:val="clear" w:color="auto" w:fill="FFFFFF"/>
        <w:rPr>
          <w:rFonts w:cs="Calibri"/>
          <w:lang w:val="en"/>
        </w:rPr>
      </w:pPr>
    </w:p>
    <w:p w14:paraId="330E3A26" w14:textId="77777777" w:rsidR="0084089F" w:rsidRDefault="0084089F" w:rsidP="0084089F">
      <w:pPr>
        <w:shd w:val="clear" w:color="auto" w:fill="FFFFFF"/>
        <w:rPr>
          <w:rFonts w:cs="Calibri"/>
          <w:lang w:val="en"/>
        </w:rPr>
      </w:pPr>
      <w:r>
        <w:rPr>
          <w:rFonts w:cs="Calibri"/>
          <w:lang w:val="en"/>
        </w:rPr>
        <w:t>After the ACES Coverage group is closed, t</w:t>
      </w:r>
      <w:r w:rsidRPr="00D30592">
        <w:rPr>
          <w:rFonts w:cs="Calibri"/>
          <w:lang w:val="en"/>
        </w:rPr>
        <w:t xml:space="preserve">he </w:t>
      </w:r>
      <w:r>
        <w:rPr>
          <w:rFonts w:cs="Calibri"/>
          <w:lang w:val="en"/>
        </w:rPr>
        <w:t>PBS worker</w:t>
      </w:r>
      <w:r w:rsidRPr="00D30592">
        <w:rPr>
          <w:rFonts w:cs="Calibri"/>
          <w:lang w:val="en"/>
        </w:rPr>
        <w:t xml:space="preserve"> could use </w:t>
      </w:r>
      <w:r>
        <w:rPr>
          <w:rFonts w:cs="Calibri"/>
          <w:lang w:val="en"/>
        </w:rPr>
        <w:t>equal access (EA)</w:t>
      </w:r>
      <w:r w:rsidRPr="00D30592">
        <w:rPr>
          <w:rFonts w:cs="Calibri"/>
          <w:lang w:val="en"/>
        </w:rPr>
        <w:t xml:space="preserve"> rules to </w:t>
      </w:r>
      <w:r>
        <w:rPr>
          <w:rFonts w:cs="Calibri"/>
          <w:lang w:val="en"/>
        </w:rPr>
        <w:t>reinstate</w:t>
      </w:r>
      <w:r w:rsidRPr="00D30592">
        <w:rPr>
          <w:rFonts w:cs="Calibri"/>
          <w:lang w:val="en"/>
        </w:rPr>
        <w:t xml:space="preserve"> a c</w:t>
      </w:r>
      <w:r>
        <w:rPr>
          <w:rFonts w:cs="Calibri"/>
          <w:lang w:val="en"/>
        </w:rPr>
        <w:t xml:space="preserve">are receiver </w:t>
      </w:r>
      <w:r w:rsidRPr="00D30592">
        <w:rPr>
          <w:rFonts w:cs="Calibri"/>
          <w:lang w:val="en"/>
        </w:rPr>
        <w:t xml:space="preserve">within </w:t>
      </w:r>
      <w:r>
        <w:rPr>
          <w:rFonts w:cs="Calibri"/>
          <w:lang w:val="en"/>
        </w:rPr>
        <w:t>thirty (</w:t>
      </w:r>
      <w:r w:rsidRPr="00D30592">
        <w:rPr>
          <w:rFonts w:cs="Calibri"/>
          <w:lang w:val="en"/>
        </w:rPr>
        <w:t>30</w:t>
      </w:r>
      <w:r>
        <w:rPr>
          <w:rFonts w:cs="Calibri"/>
          <w:lang w:val="en"/>
        </w:rPr>
        <w:t>)</w:t>
      </w:r>
      <w:r w:rsidRPr="00D30592">
        <w:rPr>
          <w:rFonts w:cs="Calibri"/>
          <w:lang w:val="en"/>
        </w:rPr>
        <w:t xml:space="preserve"> calendar days from when coverage ended</w:t>
      </w:r>
      <w:r>
        <w:rPr>
          <w:rFonts w:cs="Calibri"/>
          <w:lang w:val="en"/>
        </w:rPr>
        <w:t>,</w:t>
      </w:r>
      <w:r w:rsidRPr="00D30592">
        <w:rPr>
          <w:rFonts w:cs="Calibri"/>
          <w:lang w:val="en"/>
        </w:rPr>
        <w:t xml:space="preserve"> if the</w:t>
      </w:r>
      <w:r>
        <w:rPr>
          <w:rFonts w:cs="Calibri"/>
          <w:lang w:val="en"/>
        </w:rPr>
        <w:t xml:space="preserve"> PBS</w:t>
      </w:r>
      <w:r w:rsidRPr="00D30592">
        <w:rPr>
          <w:rFonts w:cs="Calibri"/>
          <w:lang w:val="en"/>
        </w:rPr>
        <w:t xml:space="preserve"> </w:t>
      </w:r>
      <w:r>
        <w:rPr>
          <w:rFonts w:cs="Calibri"/>
          <w:lang w:val="en"/>
        </w:rPr>
        <w:t xml:space="preserve">is </w:t>
      </w:r>
      <w:r w:rsidRPr="00D30592">
        <w:rPr>
          <w:rFonts w:cs="Calibri"/>
          <w:lang w:val="en"/>
        </w:rPr>
        <w:t>provide</w:t>
      </w:r>
      <w:r>
        <w:rPr>
          <w:rFonts w:cs="Calibri"/>
          <w:lang w:val="en"/>
        </w:rPr>
        <w:t>d</w:t>
      </w:r>
      <w:r w:rsidRPr="00D30592">
        <w:rPr>
          <w:rFonts w:cs="Calibri"/>
          <w:lang w:val="en"/>
        </w:rPr>
        <w:t xml:space="preserve"> proof the</w:t>
      </w:r>
      <w:r>
        <w:rPr>
          <w:rFonts w:cs="Calibri"/>
          <w:lang w:val="en"/>
        </w:rPr>
        <w:t xml:space="preserve"> care receiver is </w:t>
      </w:r>
      <w:r w:rsidRPr="00D30592">
        <w:rPr>
          <w:rFonts w:cs="Calibri"/>
          <w:lang w:val="en"/>
        </w:rPr>
        <w:t>still qualified.  </w:t>
      </w:r>
      <w:r>
        <w:rPr>
          <w:rFonts w:cs="Calibri"/>
          <w:lang w:val="en"/>
        </w:rPr>
        <w:t xml:space="preserve">An application or ER would only be needed if they </w:t>
      </w:r>
      <w:proofErr w:type="gramStart"/>
      <w:r>
        <w:rPr>
          <w:rFonts w:cs="Calibri"/>
          <w:lang w:val="en"/>
        </w:rPr>
        <w:t>are</w:t>
      </w:r>
      <w:proofErr w:type="gramEnd"/>
      <w:r>
        <w:rPr>
          <w:rFonts w:cs="Calibri"/>
          <w:lang w:val="en"/>
        </w:rPr>
        <w:t xml:space="preserve"> currently in an annual eligibility review month. </w:t>
      </w:r>
    </w:p>
    <w:p w14:paraId="43D98A76" w14:textId="77777777" w:rsidR="0084089F" w:rsidRPr="001E05D2" w:rsidRDefault="0084089F" w:rsidP="0084089F"/>
    <w:p w14:paraId="0BA1B5B9" w14:textId="77777777" w:rsidR="0084089F" w:rsidRPr="00B50D05" w:rsidRDefault="0084089F" w:rsidP="0084089F">
      <w:pPr>
        <w:pStyle w:val="Heading2"/>
        <w:rPr>
          <w:color w:val="193F6F"/>
        </w:rPr>
      </w:pPr>
      <w:bookmarkStart w:id="72" w:name="_Toc193987472"/>
      <w:bookmarkStart w:id="73" w:name="_Toc194410074"/>
      <w:r w:rsidRPr="00B50D05">
        <w:rPr>
          <w:color w:val="193F6F"/>
        </w:rPr>
        <w:t>Benefit Categories, Services and steps</w:t>
      </w:r>
      <w:bookmarkEnd w:id="72"/>
      <w:bookmarkEnd w:id="73"/>
    </w:p>
    <w:p w14:paraId="55C5406A" w14:textId="77777777" w:rsidR="0084089F" w:rsidRPr="00C4541C" w:rsidRDefault="0084089F" w:rsidP="0084089F">
      <w:pPr>
        <w:pStyle w:val="NoSpacing"/>
        <w:rPr>
          <w:rFonts w:ascii="Dubai" w:eastAsia="+mn-ea" w:hAnsi="Dubai" w:cs="Dubai"/>
          <w:color w:val="FFFFFF"/>
        </w:rPr>
      </w:pPr>
      <w:r w:rsidRPr="00D30592">
        <w:rPr>
          <w:rFonts w:ascii="Calibri" w:hAnsi="Calibri" w:cs="Calibri"/>
        </w:rPr>
        <w:t xml:space="preserve">For MAC and TSOA programs there are five benefit categories and within each </w:t>
      </w:r>
      <w:proofErr w:type="gramStart"/>
      <w:r w:rsidRPr="00D30592">
        <w:rPr>
          <w:rFonts w:ascii="Calibri" w:hAnsi="Calibri" w:cs="Calibri"/>
        </w:rPr>
        <w:t>category</w:t>
      </w:r>
      <w:proofErr w:type="gramEnd"/>
      <w:r w:rsidRPr="00D30592">
        <w:rPr>
          <w:rFonts w:ascii="Calibri" w:hAnsi="Calibri" w:cs="Calibri"/>
        </w:rPr>
        <w:t xml:space="preserve"> </w:t>
      </w:r>
      <w:proofErr w:type="gramStart"/>
      <w:r w:rsidRPr="00D30592">
        <w:rPr>
          <w:rFonts w:ascii="Calibri" w:hAnsi="Calibri" w:cs="Calibri"/>
        </w:rPr>
        <w:t>are</w:t>
      </w:r>
      <w:proofErr w:type="gramEnd"/>
      <w:r w:rsidRPr="00D30592">
        <w:rPr>
          <w:rFonts w:ascii="Calibri" w:hAnsi="Calibri" w:cs="Calibri"/>
        </w:rPr>
        <w:t xml:space="preserve"> a selection of available services.  </w:t>
      </w:r>
    </w:p>
    <w:p w14:paraId="0B4503EB" w14:textId="77777777" w:rsidR="0084089F" w:rsidRPr="00CE2F1B" w:rsidRDefault="0084089F" w:rsidP="0084089F">
      <w:pPr>
        <w:pStyle w:val="Heading3"/>
      </w:pPr>
      <w:bookmarkStart w:id="74" w:name="_Toc505253913"/>
      <w:bookmarkStart w:id="75" w:name="_Toc193987473"/>
      <w:bookmarkStart w:id="76" w:name="_Toc194410075"/>
      <w:r w:rsidRPr="00CE2F1B">
        <w:t>Benefit Categories</w:t>
      </w:r>
      <w:bookmarkEnd w:id="74"/>
      <w:bookmarkEnd w:id="75"/>
      <w:bookmarkEnd w:id="76"/>
    </w:p>
    <w:p w14:paraId="71B406F0" w14:textId="77777777" w:rsidR="0084089F" w:rsidRPr="00D30592" w:rsidRDefault="0084089F" w:rsidP="0084089F">
      <w:r w:rsidRPr="00D30592">
        <w:t xml:space="preserve">The </w:t>
      </w:r>
      <w:r>
        <w:t xml:space="preserve">following </w:t>
      </w:r>
      <w:r w:rsidRPr="00D30592">
        <w:t xml:space="preserve">diagram </w:t>
      </w:r>
      <w:r>
        <w:t xml:space="preserve">illustrates </w:t>
      </w:r>
      <w:r w:rsidRPr="00D30592">
        <w:t>the benefit categories:</w:t>
      </w:r>
    </w:p>
    <w:p w14:paraId="227B2AB6" w14:textId="39EFD51B" w:rsidR="0084089F" w:rsidRPr="00135A34" w:rsidRDefault="00247FD7" w:rsidP="0084089F">
      <w:r>
        <w:rPr>
          <w:noProof/>
        </w:rPr>
        <w:drawing>
          <wp:inline distT="0" distB="0" distL="0" distR="0" wp14:anchorId="40CF2E85" wp14:editId="3F4DD850">
            <wp:extent cx="5943600" cy="4092035"/>
            <wp:effectExtent l="0" t="0" r="0" b="3810"/>
            <wp:docPr id="26" name="Picture 26"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Diagram"/>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3600" cy="4092035"/>
                    </a:xfrm>
                    <a:prstGeom prst="rect">
                      <a:avLst/>
                    </a:prstGeom>
                    <a:noFill/>
                  </pic:spPr>
                </pic:pic>
              </a:graphicData>
            </a:graphic>
          </wp:inline>
        </w:drawing>
      </w:r>
    </w:p>
    <w:p w14:paraId="52353F75" w14:textId="77777777" w:rsidR="00966006" w:rsidRDefault="00966006" w:rsidP="00966006">
      <w:pPr>
        <w:pStyle w:val="ListParagraph"/>
        <w:numPr>
          <w:ilvl w:val="0"/>
          <w:numId w:val="37"/>
        </w:numPr>
        <w:spacing w:after="200" w:line="276" w:lineRule="auto"/>
        <w:contextualSpacing/>
      </w:pPr>
      <w:r w:rsidRPr="004D531F">
        <w:t xml:space="preserve">Personal Assistance Services </w:t>
      </w:r>
      <w:r>
        <w:t>(the orange circle) are available only for</w:t>
      </w:r>
      <w:r w:rsidRPr="004D531F">
        <w:t xml:space="preserve"> </w:t>
      </w:r>
      <w:r>
        <w:t xml:space="preserve">TSOA </w:t>
      </w:r>
      <w:r w:rsidRPr="004D531F">
        <w:t>individuals</w:t>
      </w:r>
      <w:r>
        <w:t xml:space="preserve"> who do not have</w:t>
      </w:r>
      <w:r w:rsidRPr="004D531F">
        <w:t xml:space="preserve"> an unpaid family caregiver. </w:t>
      </w:r>
    </w:p>
    <w:p w14:paraId="5FD04245" w14:textId="77777777" w:rsidR="00966006" w:rsidRDefault="00966006" w:rsidP="00966006">
      <w:pPr>
        <w:pStyle w:val="ListParagraph"/>
        <w:numPr>
          <w:ilvl w:val="0"/>
          <w:numId w:val="37"/>
        </w:numPr>
        <w:spacing w:after="200" w:line="276" w:lineRule="auto"/>
        <w:contextualSpacing/>
      </w:pPr>
      <w:r w:rsidRPr="004D531F">
        <w:t xml:space="preserve">Caregiver Assistance Services </w:t>
      </w:r>
      <w:r>
        <w:t xml:space="preserve">(the red circle) </w:t>
      </w:r>
      <w:r w:rsidRPr="004D531F">
        <w:t xml:space="preserve">are available for only </w:t>
      </w:r>
      <w:r>
        <w:t xml:space="preserve">MAC and TSOA </w:t>
      </w:r>
      <w:proofErr w:type="gramStart"/>
      <w:r w:rsidRPr="004D531F">
        <w:t>dyads</w:t>
      </w:r>
      <w:proofErr w:type="gramEnd"/>
      <w:r w:rsidRPr="004D531F">
        <w:t xml:space="preserve">.  </w:t>
      </w:r>
    </w:p>
    <w:p w14:paraId="538B37F1" w14:textId="77777777" w:rsidR="00966006" w:rsidRDefault="00966006" w:rsidP="00966006">
      <w:pPr>
        <w:pStyle w:val="ListParagraph"/>
        <w:numPr>
          <w:ilvl w:val="0"/>
          <w:numId w:val="37"/>
        </w:numPr>
        <w:spacing w:after="200" w:line="276" w:lineRule="auto"/>
        <w:contextualSpacing/>
      </w:pPr>
      <w:r w:rsidRPr="004D531F">
        <w:t xml:space="preserve">Services within Training &amp; Education, Specialized Medical Equipment &amp; Supplies, and Health Maintenance &amp; Therapy Supports are available for </w:t>
      </w:r>
      <w:r>
        <w:t xml:space="preserve">MAC and TSOA </w:t>
      </w:r>
      <w:proofErr w:type="gramStart"/>
      <w:r w:rsidRPr="004D531F">
        <w:t>dyads</w:t>
      </w:r>
      <w:proofErr w:type="gramEnd"/>
      <w:r w:rsidRPr="004D531F">
        <w:t xml:space="preserve"> and</w:t>
      </w:r>
      <w:r>
        <w:t xml:space="preserve"> TSOA individuals.</w:t>
      </w:r>
    </w:p>
    <w:p w14:paraId="1EEE0174" w14:textId="77777777" w:rsidR="00966006" w:rsidRDefault="00966006" w:rsidP="00966006">
      <w:pPr>
        <w:pStyle w:val="Heading3"/>
      </w:pPr>
      <w:bookmarkStart w:id="77" w:name="_Toc193987474"/>
      <w:bookmarkStart w:id="78" w:name="_Toc194410076"/>
      <w:r>
        <w:lastRenderedPageBreak/>
        <w:t>Services</w:t>
      </w:r>
      <w:bookmarkEnd w:id="77"/>
      <w:bookmarkEnd w:id="78"/>
    </w:p>
    <w:p w14:paraId="2BBA7E02" w14:textId="744D759C" w:rsidR="00966006" w:rsidRPr="004D531F" w:rsidRDefault="00966006" w:rsidP="00966006">
      <w:r w:rsidRPr="004D531F">
        <w:t xml:space="preserve">Network adequacy, mandatory for MAC and TSOA, requires that specific services be available in at least one location within each AAA planning and service area (PSA).  </w:t>
      </w:r>
      <w:r>
        <w:t>The following contains</w:t>
      </w:r>
      <w:r w:rsidRPr="004D531F">
        <w:t xml:space="preserve"> a list of </w:t>
      </w:r>
      <w:r>
        <w:t>the types of</w:t>
      </w:r>
      <w:r w:rsidRPr="004D531F">
        <w:t xml:space="preserve"> services</w:t>
      </w:r>
      <w:r>
        <w:t xml:space="preserve"> within each benefit category </w:t>
      </w:r>
      <w:r w:rsidRPr="004D531F">
        <w:t xml:space="preserve">for MAC and TSOA.  </w:t>
      </w:r>
      <w:r w:rsidRPr="004D531F">
        <w:rPr>
          <w:b/>
        </w:rPr>
        <w:t>Bolded</w:t>
      </w:r>
      <w:r w:rsidRPr="004D531F">
        <w:t xml:space="preserve"> items </w:t>
      </w:r>
      <w:r>
        <w:t xml:space="preserve">in italics </w:t>
      </w:r>
      <w:r w:rsidRPr="004D531F">
        <w:t xml:space="preserve">represent the categories used in the Centers for Medicare </w:t>
      </w:r>
      <w:r>
        <w:t xml:space="preserve">and Medicaid </w:t>
      </w:r>
      <w:r w:rsidRPr="004D531F">
        <w:t xml:space="preserve">Services (CMS) Special Terms and Conditions </w:t>
      </w:r>
      <w:r w:rsidR="007C5DC8">
        <w:t xml:space="preserve">(STCs) </w:t>
      </w:r>
      <w:r w:rsidRPr="004D531F">
        <w:t>for MT</w:t>
      </w:r>
      <w:r>
        <w:t>P</w:t>
      </w:r>
      <w:r w:rsidRPr="004D531F">
        <w:t xml:space="preserve">.  </w:t>
      </w:r>
      <w:r w:rsidRPr="004D531F">
        <w:rPr>
          <w:u w:val="single"/>
        </w:rPr>
        <w:t>Underlined</w:t>
      </w:r>
      <w:r w:rsidRPr="004D531F">
        <w:t xml:space="preserve"> subcategories and </w:t>
      </w:r>
      <w:proofErr w:type="gramStart"/>
      <w:r w:rsidRPr="004D531F">
        <w:t>bulleted</w:t>
      </w:r>
      <w:proofErr w:type="gramEnd"/>
      <w:r w:rsidRPr="004D531F">
        <w:t xml:space="preserve"> service details represent the language used in Family Caregiver Support, CLC-</w:t>
      </w:r>
      <w:r w:rsidRPr="007153AA">
        <w:t xml:space="preserve"> </w:t>
      </w:r>
      <w:proofErr w:type="spellStart"/>
      <w:r>
        <w:t>GetCare</w:t>
      </w:r>
      <w:proofErr w:type="spellEnd"/>
      <w:r>
        <w:t>,</w:t>
      </w:r>
      <w:r w:rsidRPr="004D531F">
        <w:t xml:space="preserve"> and </w:t>
      </w:r>
      <w:r>
        <w:t>TCARE®</w:t>
      </w:r>
      <w:r w:rsidRPr="00C4541C">
        <w:t xml:space="preserve">. </w:t>
      </w:r>
      <w:r w:rsidRPr="00BD677B">
        <w:t xml:space="preserve">A </w:t>
      </w:r>
      <w:r w:rsidRPr="00C4541C">
        <w:t>purple</w:t>
      </w:r>
      <w:r w:rsidRPr="00BD677B">
        <w:rPr>
          <w:b/>
          <w:color w:val="7030A0"/>
        </w:rPr>
        <w:t xml:space="preserve"> * </w:t>
      </w:r>
      <w:r w:rsidRPr="00BD677B">
        <w:t xml:space="preserve">denotes services that may be received by </w:t>
      </w:r>
      <w:proofErr w:type="gramStart"/>
      <w:r w:rsidRPr="00BD677B">
        <w:t>a</w:t>
      </w:r>
      <w:proofErr w:type="gramEnd"/>
      <w:r>
        <w:t xml:space="preserve"> unpaid family caregiver</w:t>
      </w:r>
      <w:r w:rsidRPr="00BD677B">
        <w:t xml:space="preserve"> and a </w:t>
      </w:r>
      <w:r>
        <w:t>care receiver</w:t>
      </w:r>
      <w:r w:rsidRPr="00BD677B">
        <w:t>.</w:t>
      </w:r>
      <w:r>
        <w:t xml:space="preserve">  </w:t>
      </w:r>
      <w:r w:rsidRPr="004D531F">
        <w:t xml:space="preserve">Additional services may be added to this list </w:t>
      </w:r>
      <w:proofErr w:type="gramStart"/>
      <w:r w:rsidRPr="004D531F">
        <w:t>into</w:t>
      </w:r>
      <w:proofErr w:type="gramEnd"/>
      <w:r w:rsidRPr="004D531F">
        <w:t xml:space="preserve"> the future.</w:t>
      </w:r>
    </w:p>
    <w:p w14:paraId="2C80D56A" w14:textId="77777777" w:rsidR="00966006" w:rsidRPr="00B55A53" w:rsidRDefault="00966006" w:rsidP="00966006">
      <w:pPr>
        <w:pStyle w:val="Heading4"/>
        <w:rPr>
          <w:color w:val="193F6F"/>
        </w:rPr>
      </w:pPr>
      <w:bookmarkStart w:id="79" w:name="_Toc505253914"/>
      <w:r w:rsidRPr="00B55A53">
        <w:rPr>
          <w:color w:val="193F6F"/>
        </w:rPr>
        <w:t>Caregiver Assistance Services</w:t>
      </w:r>
      <w:bookmarkEnd w:id="79"/>
      <w:r w:rsidRPr="00B55A53">
        <w:rPr>
          <w:color w:val="193F6F"/>
        </w:rPr>
        <w:t xml:space="preserve"> </w:t>
      </w:r>
    </w:p>
    <w:p w14:paraId="6588104F" w14:textId="77777777" w:rsidR="00966006" w:rsidRPr="00C4541C" w:rsidRDefault="00966006" w:rsidP="00966006">
      <w:pPr>
        <w:pStyle w:val="Heading4"/>
        <w:rPr>
          <w:rFonts w:asciiTheme="minorHAnsi" w:hAnsiTheme="minorHAnsi" w:cstheme="minorHAnsi"/>
          <w:sz w:val="22"/>
          <w:szCs w:val="20"/>
        </w:rPr>
      </w:pPr>
      <w:r w:rsidRPr="00C4541C">
        <w:rPr>
          <w:rFonts w:asciiTheme="minorHAnsi" w:hAnsiTheme="minorHAnsi" w:cstheme="minorHAnsi"/>
          <w:b w:val="0"/>
          <w:bCs/>
          <w:i w:val="0"/>
          <w:iCs w:val="0"/>
          <w:color w:val="auto"/>
          <w:sz w:val="22"/>
          <w:szCs w:val="20"/>
        </w:rPr>
        <w:t xml:space="preserve">Services that take the place of those typically performed by the unpaid </w:t>
      </w:r>
      <w:r w:rsidRPr="00F2716D">
        <w:rPr>
          <w:rFonts w:asciiTheme="minorHAnsi" w:hAnsiTheme="minorHAnsi" w:cstheme="minorHAnsi"/>
          <w:b w:val="0"/>
          <w:bCs/>
          <w:i w:val="0"/>
          <w:iCs w:val="0"/>
          <w:color w:val="auto"/>
          <w:sz w:val="22"/>
          <w:szCs w:val="20"/>
        </w:rPr>
        <w:t>caregiver</w:t>
      </w:r>
      <w:r w:rsidRPr="00C4541C">
        <w:rPr>
          <w:rFonts w:asciiTheme="minorHAnsi" w:hAnsiTheme="minorHAnsi" w:cstheme="minorHAnsi"/>
          <w:b w:val="0"/>
          <w:bCs/>
          <w:i w:val="0"/>
          <w:iCs w:val="0"/>
          <w:color w:val="auto"/>
          <w:sz w:val="22"/>
          <w:szCs w:val="20"/>
        </w:rPr>
        <w:t xml:space="preserve"> in support of unmet needs the care receiver has for assistance with activities of daily living (ADLs) and instrumental (IADLs).</w:t>
      </w:r>
      <w:r w:rsidRPr="00C4541C">
        <w:rPr>
          <w:rFonts w:asciiTheme="minorHAnsi" w:hAnsiTheme="minorHAnsi" w:cstheme="minorHAnsi"/>
          <w:color w:val="auto"/>
          <w:sz w:val="22"/>
          <w:szCs w:val="20"/>
        </w:rPr>
        <w:t xml:space="preserve"> </w:t>
      </w:r>
    </w:p>
    <w:p w14:paraId="2FE68782" w14:textId="77777777" w:rsidR="00966006" w:rsidRPr="00C4541C" w:rsidRDefault="00966006" w:rsidP="00966006">
      <w:pPr>
        <w:ind w:firstLine="720"/>
        <w:rPr>
          <w:rFonts w:cstheme="minorHAnsi"/>
          <w:u w:val="single"/>
        </w:rPr>
      </w:pPr>
      <w:r w:rsidRPr="00C4541C">
        <w:rPr>
          <w:rFonts w:cstheme="minorHAnsi"/>
          <w:u w:val="single"/>
        </w:rPr>
        <w:t>Respite</w:t>
      </w:r>
    </w:p>
    <w:p w14:paraId="39E953C7"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noProof/>
        </w:rPr>
        <mc:AlternateContent>
          <mc:Choice Requires="wps">
            <w:drawing>
              <wp:anchor distT="0" distB="0" distL="114300" distR="114300" simplePos="0" relativeHeight="251672576" behindDoc="0" locked="0" layoutInCell="1" allowOverlap="1" wp14:anchorId="69529BF5" wp14:editId="6C99585B">
                <wp:simplePos x="0" y="0"/>
                <wp:positionH relativeFrom="margin">
                  <wp:posOffset>4484950</wp:posOffset>
                </wp:positionH>
                <wp:positionV relativeFrom="margin">
                  <wp:posOffset>2452094</wp:posOffset>
                </wp:positionV>
                <wp:extent cx="1327785" cy="1333500"/>
                <wp:effectExtent l="0" t="0" r="24765" b="19050"/>
                <wp:wrapSquare wrapText="bothSides"/>
                <wp:docPr id="1178755652" name="Text Box 5"/>
                <wp:cNvGraphicFramePr/>
                <a:graphic xmlns:a="http://schemas.openxmlformats.org/drawingml/2006/main">
                  <a:graphicData uri="http://schemas.microsoft.com/office/word/2010/wordprocessingShape">
                    <wps:wsp>
                      <wps:cNvSpPr txBox="1"/>
                      <wps:spPr>
                        <a:xfrm>
                          <a:off x="0" y="0"/>
                          <a:ext cx="1327785" cy="1333500"/>
                        </a:xfrm>
                        <a:prstGeom prst="rect">
                          <a:avLst/>
                        </a:prstGeom>
                        <a:solidFill>
                          <a:srgbClr val="8D6198">
                            <a:alpha val="20000"/>
                          </a:srgbClr>
                        </a:solidFill>
                        <a:ln w="9525">
                          <a:solidFill>
                            <a:prstClr val="black"/>
                          </a:solidFill>
                        </a:ln>
                      </wps:spPr>
                      <wps:txbx>
                        <w:txbxContent>
                          <w:p w14:paraId="05062CB7" w14:textId="77777777" w:rsidR="00966006" w:rsidRDefault="00966006" w:rsidP="00966006">
                            <w:pPr>
                              <w:jc w:val="center"/>
                            </w:pPr>
                            <w:r>
                              <w:t>Caregiver Assistance Services are not available to TSOA individuals without an unpaid caregiver – see Personal Assistance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69529BF5" id="Text Box 5" o:spid="_x0000_s1034" type="#_x0000_t202" style="position:absolute;left:0;text-align:left;margin-left:353.15pt;margin-top:193.1pt;width:104.55pt;height:10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" fillcolor="#8d6198">
                <v:fill opacity="13107f"/>
                <v:textbox>
                  <w:txbxContent>
                    <w:p w14:paraId="05062CB7" w14:textId="77777777" w:rsidR="00966006" w:rsidRDefault="00966006" w:rsidP="00966006">
                      <w:pPr>
                        <w:jc w:val="center"/>
                      </w:pPr>
                      <w:r>
                        <w:t>Caregiver Assistance Services are not available to TSOA individuals without an unpaid caregiver – see Personal Assistance Services</w:t>
                      </w:r>
                    </w:p>
                  </w:txbxContent>
                </v:textbox>
                <w10:wrap type="square" anchorx="margin" anchory="margin"/>
              </v:shape>
            </w:pict>
          </mc:Fallback>
        </mc:AlternateContent>
      </w:r>
      <w:r w:rsidRPr="003D1179">
        <w:rPr>
          <w:rFonts w:cstheme="minorHAnsi"/>
        </w:rPr>
        <w:t>Adult Day Care (where available)</w:t>
      </w:r>
    </w:p>
    <w:p w14:paraId="473FD30F" w14:textId="77777777" w:rsidR="00966006" w:rsidRPr="00C4541C" w:rsidRDefault="00966006" w:rsidP="00966006">
      <w:pPr>
        <w:pStyle w:val="ListParagraph"/>
        <w:numPr>
          <w:ilvl w:val="0"/>
          <w:numId w:val="38"/>
        </w:numPr>
        <w:spacing w:after="160" w:line="259" w:lineRule="auto"/>
        <w:contextualSpacing/>
        <w:rPr>
          <w:rFonts w:cstheme="minorHAnsi"/>
        </w:rPr>
      </w:pPr>
      <w:r w:rsidRPr="00C4541C">
        <w:rPr>
          <w:rFonts w:cstheme="minorHAnsi"/>
        </w:rPr>
        <w:t>Adult Day Health (where available)</w:t>
      </w:r>
    </w:p>
    <w:p w14:paraId="7690B126"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rPr>
        <w:t>Memory Care and Wellness Services</w:t>
      </w:r>
    </w:p>
    <w:p w14:paraId="27E902AE"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rPr>
        <w:t>Overnight Facility-Based Respite</w:t>
      </w:r>
    </w:p>
    <w:p w14:paraId="31189B10"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rPr>
        <w:t>Overnight In-home Respite</w:t>
      </w:r>
    </w:p>
    <w:p w14:paraId="18018417"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rPr>
        <w:t>In-Home</w:t>
      </w:r>
    </w:p>
    <w:p w14:paraId="0D352094" w14:textId="77777777" w:rsidR="00966006" w:rsidRPr="003D1179" w:rsidRDefault="00966006" w:rsidP="00966006">
      <w:pPr>
        <w:pStyle w:val="ListParagraph"/>
        <w:numPr>
          <w:ilvl w:val="0"/>
          <w:numId w:val="38"/>
        </w:numPr>
        <w:spacing w:after="160" w:line="259" w:lineRule="auto"/>
        <w:contextualSpacing/>
        <w:rPr>
          <w:rFonts w:cstheme="minorHAnsi"/>
        </w:rPr>
      </w:pPr>
      <w:r w:rsidRPr="003D1179">
        <w:rPr>
          <w:rFonts w:cstheme="minorHAnsi"/>
        </w:rPr>
        <w:t>Nurse Delegation, in conjunction with respite care</w:t>
      </w:r>
    </w:p>
    <w:p w14:paraId="4A2F8669" w14:textId="77777777" w:rsidR="00966006" w:rsidRPr="003D1179" w:rsidRDefault="00966006" w:rsidP="00536222">
      <w:pPr>
        <w:pStyle w:val="ListParagraph"/>
        <w:numPr>
          <w:ilvl w:val="0"/>
          <w:numId w:val="0"/>
        </w:numPr>
        <w:ind w:left="2160"/>
        <w:rPr>
          <w:rFonts w:cstheme="minorHAnsi"/>
        </w:rPr>
      </w:pPr>
    </w:p>
    <w:p w14:paraId="1C445046" w14:textId="77777777" w:rsidR="00966006" w:rsidRPr="003D1179" w:rsidRDefault="00966006" w:rsidP="00536222">
      <w:pPr>
        <w:pStyle w:val="ListParagraph"/>
        <w:numPr>
          <w:ilvl w:val="0"/>
          <w:numId w:val="0"/>
        </w:numPr>
        <w:ind w:left="720"/>
        <w:rPr>
          <w:rFonts w:cstheme="minorHAnsi"/>
          <w:u w:val="single"/>
        </w:rPr>
      </w:pPr>
      <w:r w:rsidRPr="003D1179">
        <w:rPr>
          <w:rFonts w:cstheme="minorHAnsi"/>
          <w:u w:val="single"/>
        </w:rPr>
        <w:t>Supplemental Services</w:t>
      </w:r>
    </w:p>
    <w:p w14:paraId="03C85703"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Transportation</w:t>
      </w:r>
    </w:p>
    <w:p w14:paraId="37BECFCE" w14:textId="77777777" w:rsidR="00966006" w:rsidRPr="003D1179"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Home Safety Evaluation</w:t>
      </w:r>
    </w:p>
    <w:p w14:paraId="2E36D0C7"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Housework and Errands</w:t>
      </w:r>
      <w:r w:rsidRPr="00287C6D">
        <w:rPr>
          <w:rFonts w:cstheme="minorHAnsi"/>
        </w:rPr>
        <w:t xml:space="preserve"> in the Care Receivers Home</w:t>
      </w:r>
      <w:r w:rsidRPr="00287C6D">
        <w:rPr>
          <w:rFonts w:cstheme="minorHAnsi"/>
          <w:b/>
          <w:color w:val="7030A0"/>
        </w:rPr>
        <w:t>*</w:t>
      </w:r>
      <w:r w:rsidRPr="00C4541C">
        <w:rPr>
          <w:rFonts w:cstheme="minorHAnsi"/>
          <w:b/>
        </w:rPr>
        <w:t xml:space="preserve"> </w:t>
      </w:r>
    </w:p>
    <w:p w14:paraId="07F42BF4"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 xml:space="preserve">Yardwork </w:t>
      </w:r>
    </w:p>
    <w:p w14:paraId="3D46D1F5"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Snow Removal</w:t>
      </w:r>
    </w:p>
    <w:p w14:paraId="60F1852F" w14:textId="613058B0"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Home Delivered Meals</w:t>
      </w:r>
      <w:r w:rsidR="006428F6">
        <w:rPr>
          <w:rFonts w:cstheme="minorHAnsi"/>
        </w:rPr>
        <w:t xml:space="preserve"> (HDM)</w:t>
      </w:r>
      <w:r w:rsidRPr="00287C6D">
        <w:rPr>
          <w:rFonts w:cstheme="minorHAnsi"/>
          <w:b/>
          <w:color w:val="7030A0"/>
        </w:rPr>
        <w:t>*</w:t>
      </w:r>
    </w:p>
    <w:p w14:paraId="2C8F4C78" w14:textId="77777777" w:rsidR="00966006" w:rsidRPr="00C4541C" w:rsidRDefault="00966006" w:rsidP="00966006">
      <w:pPr>
        <w:pStyle w:val="ListParagraph"/>
        <w:numPr>
          <w:ilvl w:val="3"/>
          <w:numId w:val="36"/>
        </w:numPr>
        <w:spacing w:after="160" w:line="259" w:lineRule="auto"/>
        <w:ind w:left="2520"/>
        <w:contextualSpacing/>
        <w:rPr>
          <w:rFonts w:cstheme="minorHAnsi"/>
        </w:rPr>
      </w:pPr>
      <w:r w:rsidRPr="00BD677B">
        <w:rPr>
          <w:rFonts w:cstheme="minorHAnsi"/>
        </w:rPr>
        <w:t>Maximum limit of 2 meals per day (3</w:t>
      </w:r>
      <w:r w:rsidRPr="00C4541C">
        <w:rPr>
          <w:rFonts w:cstheme="minorHAnsi"/>
          <w:vertAlign w:val="superscript"/>
        </w:rPr>
        <w:t>rd</w:t>
      </w:r>
      <w:r w:rsidRPr="00BD677B">
        <w:rPr>
          <w:rFonts w:cstheme="minorHAnsi"/>
        </w:rPr>
        <w:t xml:space="preserve"> meal can be requested via local ETR)</w:t>
      </w:r>
    </w:p>
    <w:p w14:paraId="10755CC1" w14:textId="77777777" w:rsidR="00966006" w:rsidRPr="00C4541C" w:rsidRDefault="00966006" w:rsidP="00966006">
      <w:pPr>
        <w:pStyle w:val="ListParagraph"/>
        <w:numPr>
          <w:ilvl w:val="3"/>
          <w:numId w:val="36"/>
        </w:numPr>
        <w:spacing w:after="160" w:line="259" w:lineRule="auto"/>
        <w:ind w:left="2520"/>
        <w:contextualSpacing/>
        <w:rPr>
          <w:rFonts w:cstheme="minorHAnsi"/>
        </w:rPr>
      </w:pPr>
      <w:r w:rsidRPr="00BD677B">
        <w:rPr>
          <w:rFonts w:cstheme="minorHAnsi"/>
        </w:rPr>
        <w:t xml:space="preserve">Meals may be provided for both the caregiver and the care receiver (up to 2 per day for each </w:t>
      </w:r>
      <w:r>
        <w:rPr>
          <w:rFonts w:cstheme="minorHAnsi"/>
        </w:rPr>
        <w:t>participant</w:t>
      </w:r>
      <w:r w:rsidRPr="00BD677B">
        <w:rPr>
          <w:rFonts w:cstheme="minorHAnsi"/>
        </w:rPr>
        <w:t>)</w:t>
      </w:r>
    </w:p>
    <w:p w14:paraId="017424B2" w14:textId="77777777" w:rsidR="00966006" w:rsidRPr="00FB7C71" w:rsidRDefault="00966006" w:rsidP="00966006">
      <w:pPr>
        <w:spacing w:after="160" w:line="259" w:lineRule="auto"/>
        <w:ind w:left="1800"/>
        <w:rPr>
          <w:rFonts w:cstheme="minorHAnsi"/>
          <w:color w:val="FF0000"/>
        </w:rPr>
      </w:pPr>
      <w:r w:rsidRPr="00BD677B">
        <w:rPr>
          <w:rFonts w:cstheme="minorHAnsi"/>
        </w:rPr>
        <w:t xml:space="preserve">Note: Unlike someone receiving HDM via traditional LTC, such as COPES, a care receiver or </w:t>
      </w:r>
      <w:r>
        <w:rPr>
          <w:rFonts w:cstheme="minorHAnsi"/>
        </w:rPr>
        <w:t xml:space="preserve">caregiver does not have to be homebound. The cost of the meals must be deducted from the care receivers step level benefit amount (no additional hourly deductions of personal care hours are needed). </w:t>
      </w:r>
    </w:p>
    <w:p w14:paraId="5FB06634" w14:textId="77777777" w:rsidR="00966006" w:rsidRPr="00AE4D80" w:rsidRDefault="00966006" w:rsidP="00966006">
      <w:pPr>
        <w:pStyle w:val="ListParagraph"/>
        <w:numPr>
          <w:ilvl w:val="1"/>
          <w:numId w:val="36"/>
        </w:numPr>
        <w:spacing w:after="160" w:line="259" w:lineRule="auto"/>
        <w:ind w:left="1440"/>
        <w:contextualSpacing/>
        <w:rPr>
          <w:rFonts w:cstheme="minorHAnsi"/>
        </w:rPr>
      </w:pPr>
      <w:r w:rsidRPr="00AE4D80">
        <w:rPr>
          <w:rFonts w:cstheme="minorHAnsi"/>
        </w:rPr>
        <w:t>Bath Aide</w:t>
      </w:r>
    </w:p>
    <w:p w14:paraId="40C19A28" w14:textId="3A40770A" w:rsidR="00DC74B0" w:rsidRPr="00DC74B0" w:rsidRDefault="00DC74B0" w:rsidP="00DC74B0">
      <w:pPr>
        <w:pStyle w:val="ListParagraph"/>
        <w:numPr>
          <w:ilvl w:val="1"/>
          <w:numId w:val="36"/>
        </w:numPr>
        <w:spacing w:after="160" w:line="259" w:lineRule="auto"/>
        <w:ind w:left="1440"/>
        <w:contextualSpacing/>
        <w:rPr>
          <w:rFonts w:cstheme="minorHAnsi"/>
        </w:rPr>
      </w:pPr>
      <w:r>
        <w:rPr>
          <w:rFonts w:cstheme="minorHAnsi"/>
        </w:rPr>
        <w:t>Ho</w:t>
      </w:r>
      <w:r w:rsidRPr="00DC74B0">
        <w:rPr>
          <w:rFonts w:cstheme="minorHAnsi"/>
        </w:rPr>
        <w:t xml:space="preserve">me modifications and repairs </w:t>
      </w:r>
    </w:p>
    <w:p w14:paraId="78D16CF0" w14:textId="45509DC6" w:rsidR="00966006" w:rsidRPr="00C4541C" w:rsidRDefault="00966006" w:rsidP="00DC74B0">
      <w:pPr>
        <w:pStyle w:val="ListParagraph"/>
        <w:numPr>
          <w:ilvl w:val="1"/>
          <w:numId w:val="36"/>
        </w:numPr>
        <w:spacing w:after="160" w:line="259" w:lineRule="auto"/>
        <w:ind w:left="1440"/>
        <w:contextualSpacing/>
        <w:rPr>
          <w:rFonts w:cstheme="minorHAnsi"/>
        </w:rPr>
      </w:pPr>
      <w:r w:rsidRPr="00C4541C">
        <w:rPr>
          <w:rFonts w:cstheme="minorHAnsi"/>
        </w:rPr>
        <w:t>Specialized Deep Cleaning</w:t>
      </w:r>
    </w:p>
    <w:p w14:paraId="154D26CE"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t>Pest Eradication</w:t>
      </w:r>
    </w:p>
    <w:p w14:paraId="4BD66ACD" w14:textId="77777777" w:rsidR="00966006" w:rsidRPr="00C4541C" w:rsidRDefault="00966006" w:rsidP="00966006">
      <w:pPr>
        <w:pStyle w:val="ListParagraph"/>
        <w:numPr>
          <w:ilvl w:val="1"/>
          <w:numId w:val="36"/>
        </w:numPr>
        <w:spacing w:after="160" w:line="259" w:lineRule="auto"/>
        <w:ind w:left="1440"/>
        <w:contextualSpacing/>
        <w:rPr>
          <w:rFonts w:cstheme="minorHAnsi"/>
        </w:rPr>
      </w:pPr>
      <w:r w:rsidRPr="00C4541C">
        <w:rPr>
          <w:rFonts w:cstheme="minorHAnsi"/>
        </w:rPr>
        <w:lastRenderedPageBreak/>
        <w:t>Community Choice Guiding Service</w:t>
      </w:r>
    </w:p>
    <w:p w14:paraId="7BCC1CA0" w14:textId="77777777" w:rsidR="00966006" w:rsidRPr="0059615E" w:rsidRDefault="00966006" w:rsidP="00966006">
      <w:pPr>
        <w:pStyle w:val="Heading4"/>
        <w:rPr>
          <w:color w:val="193F6F"/>
        </w:rPr>
      </w:pPr>
      <w:bookmarkStart w:id="80" w:name="_Toc505253915"/>
      <w:r w:rsidRPr="0059615E">
        <w:rPr>
          <w:color w:val="193F6F"/>
        </w:rPr>
        <w:t>Training &amp; Education</w:t>
      </w:r>
      <w:bookmarkEnd w:id="80"/>
    </w:p>
    <w:p w14:paraId="60732461" w14:textId="77777777" w:rsidR="00966006" w:rsidRPr="00C4541C" w:rsidRDefault="00966006" w:rsidP="00966006">
      <w:pPr>
        <w:rPr>
          <w:rFonts w:cstheme="minorHAnsi"/>
        </w:rPr>
      </w:pPr>
      <w:r w:rsidRPr="00C4541C">
        <w:rPr>
          <w:rFonts w:cstheme="minorHAnsi"/>
        </w:rPr>
        <w:t xml:space="preserve">Services and supports to assist caregivers with gaining skills and knowledge to implement services and </w:t>
      </w:r>
      <w:proofErr w:type="gramStart"/>
      <w:r w:rsidRPr="00C4541C">
        <w:rPr>
          <w:rFonts w:cstheme="minorHAnsi"/>
        </w:rPr>
        <w:t>supports</w:t>
      </w:r>
      <w:proofErr w:type="gramEnd"/>
      <w:r w:rsidRPr="00C4541C">
        <w:rPr>
          <w:rFonts w:cstheme="minorHAnsi"/>
        </w:rPr>
        <w:t xml:space="preserve"> needed by the care </w:t>
      </w:r>
      <w:r w:rsidRPr="009039C2">
        <w:rPr>
          <w:rFonts w:cstheme="minorHAnsi"/>
        </w:rPr>
        <w:t>receiver</w:t>
      </w:r>
      <w:r w:rsidRPr="00C4541C">
        <w:rPr>
          <w:rFonts w:cstheme="minorHAnsi"/>
        </w:rPr>
        <w:t xml:space="preserve"> to </w:t>
      </w:r>
      <w:r w:rsidRPr="009039C2">
        <w:rPr>
          <w:rFonts w:cstheme="minorHAnsi"/>
        </w:rPr>
        <w:t>remain</w:t>
      </w:r>
      <w:r w:rsidRPr="00C4541C">
        <w:rPr>
          <w:rFonts w:cstheme="minorHAnsi"/>
        </w:rPr>
        <w:t xml:space="preserve"> at home or skills needed by the caregiver to remain in their role.</w:t>
      </w:r>
      <w:r>
        <w:rPr>
          <w:rFonts w:cstheme="minorHAnsi"/>
        </w:rPr>
        <w:t xml:space="preserve"> Also available for TSOA individual care receivers as applicable.  </w:t>
      </w:r>
    </w:p>
    <w:p w14:paraId="3C4779A0" w14:textId="77777777" w:rsidR="00966006" w:rsidRDefault="00966006" w:rsidP="00966006">
      <w:pPr>
        <w:rPr>
          <w:rFonts w:cstheme="minorHAnsi"/>
          <w:u w:val="single"/>
        </w:rPr>
      </w:pPr>
    </w:p>
    <w:p w14:paraId="1D11C78B" w14:textId="77777777" w:rsidR="00966006" w:rsidRPr="004208EB" w:rsidRDefault="00966006" w:rsidP="00966006">
      <w:pPr>
        <w:ind w:left="720"/>
        <w:rPr>
          <w:rFonts w:cstheme="minorHAnsi"/>
          <w:u w:val="single"/>
        </w:rPr>
      </w:pPr>
      <w:r w:rsidRPr="004208EB">
        <w:rPr>
          <w:rFonts w:cstheme="minorHAnsi"/>
          <w:u w:val="single"/>
        </w:rPr>
        <w:t>Support Groups</w:t>
      </w:r>
    </w:p>
    <w:p w14:paraId="4E20DFDC" w14:textId="77777777" w:rsidR="00966006" w:rsidRPr="005A1861" w:rsidRDefault="00966006" w:rsidP="00966006">
      <w:pPr>
        <w:pStyle w:val="ListParagraph"/>
        <w:numPr>
          <w:ilvl w:val="0"/>
          <w:numId w:val="39"/>
        </w:numPr>
        <w:spacing w:after="160" w:line="259" w:lineRule="auto"/>
        <w:contextualSpacing/>
        <w:rPr>
          <w:rFonts w:cstheme="minorHAnsi"/>
        </w:rPr>
      </w:pPr>
      <w:r w:rsidRPr="005A1861">
        <w:rPr>
          <w:rFonts w:cstheme="minorHAnsi"/>
        </w:rPr>
        <w:t>Online Support Group</w:t>
      </w:r>
      <w:r w:rsidRPr="005A1861">
        <w:rPr>
          <w:rFonts w:cstheme="minorHAnsi"/>
          <w:b/>
          <w:color w:val="7030A0"/>
        </w:rPr>
        <w:t>*</w:t>
      </w:r>
    </w:p>
    <w:p w14:paraId="5E38D5E2" w14:textId="77777777" w:rsidR="00966006" w:rsidRPr="00C4541C" w:rsidRDefault="00966006" w:rsidP="00966006">
      <w:pPr>
        <w:pStyle w:val="ListParagraph"/>
        <w:numPr>
          <w:ilvl w:val="0"/>
          <w:numId w:val="39"/>
        </w:numPr>
        <w:spacing w:after="160" w:line="259" w:lineRule="auto"/>
        <w:contextualSpacing/>
        <w:rPr>
          <w:rFonts w:cstheme="minorHAnsi"/>
        </w:rPr>
      </w:pPr>
      <w:r w:rsidRPr="00C4541C">
        <w:rPr>
          <w:rFonts w:cstheme="minorHAnsi"/>
        </w:rPr>
        <w:t>Support Group</w:t>
      </w:r>
      <w:r w:rsidRPr="005A1861">
        <w:rPr>
          <w:rFonts w:cstheme="minorHAnsi"/>
          <w:b/>
          <w:color w:val="7030A0"/>
        </w:rPr>
        <w:t>*</w:t>
      </w:r>
    </w:p>
    <w:p w14:paraId="45722C92" w14:textId="77777777" w:rsidR="00966006" w:rsidRPr="004C6364" w:rsidRDefault="00966006" w:rsidP="00536222">
      <w:pPr>
        <w:pStyle w:val="ListParagraph"/>
        <w:numPr>
          <w:ilvl w:val="0"/>
          <w:numId w:val="0"/>
        </w:numPr>
        <w:ind w:left="1800"/>
        <w:rPr>
          <w:rFonts w:cstheme="minorHAnsi"/>
        </w:rPr>
      </w:pPr>
    </w:p>
    <w:p w14:paraId="4824C557" w14:textId="77777777" w:rsidR="00966006" w:rsidRPr="004208EB" w:rsidRDefault="00966006" w:rsidP="00966006">
      <w:pPr>
        <w:ind w:left="720"/>
        <w:rPr>
          <w:rFonts w:cstheme="minorHAnsi"/>
          <w:color w:val="FF0000"/>
          <w:u w:val="single"/>
        </w:rPr>
      </w:pPr>
      <w:r>
        <w:rPr>
          <w:rFonts w:cstheme="minorHAnsi"/>
          <w:noProof/>
        </w:rPr>
        <mc:AlternateContent>
          <mc:Choice Requires="wps">
            <w:drawing>
              <wp:anchor distT="0" distB="0" distL="114300" distR="114300" simplePos="0" relativeHeight="251673600" behindDoc="0" locked="0" layoutInCell="1" allowOverlap="1" wp14:anchorId="2D8B141B" wp14:editId="16E641CE">
                <wp:simplePos x="0" y="0"/>
                <wp:positionH relativeFrom="margin">
                  <wp:posOffset>4419600</wp:posOffset>
                </wp:positionH>
                <wp:positionV relativeFrom="margin">
                  <wp:posOffset>1706245</wp:posOffset>
                </wp:positionV>
                <wp:extent cx="1876425" cy="1143000"/>
                <wp:effectExtent l="0" t="0" r="28575" b="19050"/>
                <wp:wrapSquare wrapText="bothSides"/>
                <wp:docPr id="965902871" name="Text Box 1"/>
                <wp:cNvGraphicFramePr/>
                <a:graphic xmlns:a="http://schemas.openxmlformats.org/drawingml/2006/main">
                  <a:graphicData uri="http://schemas.microsoft.com/office/word/2010/wordprocessingShape">
                    <wps:wsp>
                      <wps:cNvSpPr txBox="1"/>
                      <wps:spPr>
                        <a:xfrm>
                          <a:off x="0" y="0"/>
                          <a:ext cx="1876425" cy="1143000"/>
                        </a:xfrm>
                        <a:prstGeom prst="rect">
                          <a:avLst/>
                        </a:prstGeom>
                        <a:solidFill>
                          <a:srgbClr val="72A331">
                            <a:alpha val="20000"/>
                          </a:srgbClr>
                        </a:solidFill>
                        <a:ln w="9525">
                          <a:solidFill>
                            <a:prstClr val="black"/>
                          </a:solidFill>
                        </a:ln>
                      </wps:spPr>
                      <wps:txbx>
                        <w:txbxContent>
                          <w:p w14:paraId="58EE2432" w14:textId="77777777" w:rsidR="00966006" w:rsidRDefault="00966006" w:rsidP="00966006">
                            <w:r>
                              <w:t>Each AAA must have at least one service that provides:</w:t>
                            </w:r>
                          </w:p>
                          <w:p w14:paraId="42EF8973" w14:textId="77777777" w:rsidR="00966006" w:rsidRDefault="00966006" w:rsidP="00966006">
                            <w:r>
                              <w:t xml:space="preserve">    1. Coping/skill building, and</w:t>
                            </w:r>
                          </w:p>
                          <w:p w14:paraId="7A78E135" w14:textId="77777777" w:rsidR="00966006" w:rsidRDefault="00966006" w:rsidP="00966006">
                            <w:r>
                              <w:t xml:space="preserve">    2. Training to meet the needs of the care receiver)</w:t>
                            </w:r>
                          </w:p>
                          <w:p w14:paraId="0A64A5B1" w14:textId="77777777" w:rsidR="00966006" w:rsidRDefault="00966006" w:rsidP="009660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2D8B141B" id="_x0000_s1035" type="#_x0000_t202" style="position:absolute;left:0;text-align:left;margin-left:348pt;margin-top:134.35pt;width:147.75pt;height:90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" fillcolor="#72a331">
                <v:fill opacity="13107f"/>
                <v:textbox>
                  <w:txbxContent>
                    <w:p w14:paraId="58EE2432" w14:textId="77777777" w:rsidR="00966006" w:rsidRDefault="00966006" w:rsidP="00966006">
                      <w:r>
                        <w:t>Each AAA must have at least one service that provides:</w:t>
                      </w:r>
                    </w:p>
                    <w:p w14:paraId="42EF8973" w14:textId="77777777" w:rsidR="00966006" w:rsidRDefault="00966006" w:rsidP="00966006">
                      <w:r>
                        <w:t xml:space="preserve">    1. Coping/skill building, and</w:t>
                      </w:r>
                    </w:p>
                    <w:p w14:paraId="7A78E135" w14:textId="77777777" w:rsidR="00966006" w:rsidRDefault="00966006" w:rsidP="00966006">
                      <w:r>
                        <w:t xml:space="preserve">    2. Training to meet the needs of the care receiver)</w:t>
                      </w:r>
                    </w:p>
                    <w:p w14:paraId="0A64A5B1" w14:textId="77777777" w:rsidR="00966006" w:rsidRDefault="00966006" w:rsidP="00966006"/>
                  </w:txbxContent>
                </v:textbox>
                <w10:wrap type="square" anchorx="margin" anchory="margin"/>
              </v:shape>
            </w:pict>
          </mc:Fallback>
        </mc:AlternateContent>
      </w:r>
      <w:r w:rsidRPr="004208EB">
        <w:rPr>
          <w:rFonts w:cstheme="minorHAnsi"/>
          <w:u w:val="single"/>
        </w:rPr>
        <w:t>Training/Consultation</w:t>
      </w:r>
      <w:r w:rsidRPr="00FB7C71">
        <w:rPr>
          <w:rFonts w:cstheme="minorHAnsi"/>
        </w:rPr>
        <w:t xml:space="preserve"> </w:t>
      </w:r>
      <w:r w:rsidRPr="00C4541C">
        <w:rPr>
          <w:rFonts w:cstheme="minorHAnsi"/>
        </w:rPr>
        <w:t>(Group Training; Health and Wellness Consultation; Consultation on Supported Decision Making; Financial or Legal Consultation)</w:t>
      </w:r>
    </w:p>
    <w:p w14:paraId="45B36E73" w14:textId="77777777" w:rsidR="00966006" w:rsidRPr="003D1179" w:rsidRDefault="00966006" w:rsidP="00966006">
      <w:pPr>
        <w:pStyle w:val="ListParagraph"/>
        <w:numPr>
          <w:ilvl w:val="0"/>
          <w:numId w:val="40"/>
        </w:numPr>
        <w:spacing w:after="160" w:line="259" w:lineRule="auto"/>
        <w:contextualSpacing/>
        <w:rPr>
          <w:rFonts w:cstheme="minorHAnsi"/>
        </w:rPr>
      </w:pPr>
      <w:r w:rsidRPr="003D1179">
        <w:rPr>
          <w:rFonts w:cstheme="minorHAnsi"/>
        </w:rPr>
        <w:t>Occupational Therapist Consultation</w:t>
      </w:r>
      <w:r w:rsidRPr="003D1179">
        <w:rPr>
          <w:rFonts w:cstheme="minorHAnsi"/>
          <w:b/>
          <w:color w:val="7030A0"/>
        </w:rPr>
        <w:t>*</w:t>
      </w:r>
    </w:p>
    <w:p w14:paraId="0FA1156F" w14:textId="77777777" w:rsidR="00966006" w:rsidRPr="003D1179" w:rsidRDefault="00966006" w:rsidP="00966006">
      <w:pPr>
        <w:pStyle w:val="ListParagraph"/>
        <w:numPr>
          <w:ilvl w:val="0"/>
          <w:numId w:val="40"/>
        </w:numPr>
        <w:spacing w:after="160" w:line="259" w:lineRule="auto"/>
        <w:contextualSpacing/>
        <w:rPr>
          <w:rFonts w:cstheme="minorHAnsi"/>
        </w:rPr>
      </w:pPr>
      <w:r w:rsidRPr="003D1179">
        <w:rPr>
          <w:rFonts w:cstheme="minorHAnsi"/>
        </w:rPr>
        <w:t>Physical Therapy Consultation</w:t>
      </w:r>
      <w:r w:rsidRPr="003D1179">
        <w:rPr>
          <w:rFonts w:cstheme="minorHAnsi"/>
          <w:b/>
          <w:color w:val="7030A0"/>
        </w:rPr>
        <w:t>*</w:t>
      </w:r>
    </w:p>
    <w:p w14:paraId="31C00D21"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Dementia Consultation/Training</w:t>
      </w:r>
      <w:r w:rsidRPr="00BD677B">
        <w:rPr>
          <w:rFonts w:cstheme="minorHAnsi"/>
          <w:b/>
          <w:color w:val="7030A0"/>
        </w:rPr>
        <w:t>*</w:t>
      </w:r>
    </w:p>
    <w:p w14:paraId="2FC4819B"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Long Term Care Planning</w:t>
      </w:r>
      <w:r w:rsidRPr="00BD677B">
        <w:rPr>
          <w:rFonts w:cstheme="minorHAnsi"/>
          <w:b/>
          <w:color w:val="7030A0"/>
        </w:rPr>
        <w:t>*</w:t>
      </w:r>
    </w:p>
    <w:p w14:paraId="20ACF040"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Legal Services</w:t>
      </w:r>
      <w:r w:rsidRPr="00BD677B">
        <w:rPr>
          <w:rFonts w:cstheme="minorHAnsi"/>
          <w:b/>
          <w:color w:val="7030A0"/>
        </w:rPr>
        <w:t>*</w:t>
      </w:r>
    </w:p>
    <w:p w14:paraId="25899208" w14:textId="77777777" w:rsidR="00966006" w:rsidRPr="004C6364" w:rsidRDefault="00966006" w:rsidP="00966006">
      <w:pPr>
        <w:pStyle w:val="ListParagraph"/>
        <w:numPr>
          <w:ilvl w:val="0"/>
          <w:numId w:val="40"/>
        </w:numPr>
        <w:spacing w:after="160" w:line="259" w:lineRule="auto"/>
        <w:contextualSpacing/>
        <w:rPr>
          <w:rFonts w:cstheme="minorHAnsi"/>
        </w:rPr>
      </w:pPr>
      <w:r w:rsidRPr="004C6364">
        <w:rPr>
          <w:rFonts w:cstheme="minorHAnsi"/>
        </w:rPr>
        <w:t>Caregiver Conference</w:t>
      </w:r>
    </w:p>
    <w:p w14:paraId="29B3FB06" w14:textId="77777777" w:rsidR="00966006" w:rsidRPr="004C6364" w:rsidRDefault="00966006" w:rsidP="00966006">
      <w:pPr>
        <w:pStyle w:val="ListParagraph"/>
        <w:numPr>
          <w:ilvl w:val="0"/>
          <w:numId w:val="40"/>
        </w:numPr>
        <w:spacing w:after="160" w:line="259" w:lineRule="auto"/>
        <w:contextualSpacing/>
        <w:rPr>
          <w:rFonts w:cstheme="minorHAnsi"/>
        </w:rPr>
      </w:pPr>
      <w:r w:rsidRPr="004C6364">
        <w:rPr>
          <w:rFonts w:cstheme="minorHAnsi"/>
        </w:rPr>
        <w:t>Caregiver Consultation</w:t>
      </w:r>
    </w:p>
    <w:p w14:paraId="78B1DEE8" w14:textId="77777777" w:rsidR="00966006" w:rsidRPr="004C6364" w:rsidRDefault="00966006" w:rsidP="00966006">
      <w:pPr>
        <w:pStyle w:val="ListParagraph"/>
        <w:numPr>
          <w:ilvl w:val="0"/>
          <w:numId w:val="40"/>
        </w:numPr>
        <w:spacing w:after="160" w:line="259" w:lineRule="auto"/>
        <w:contextualSpacing/>
        <w:rPr>
          <w:rFonts w:cstheme="minorHAnsi"/>
          <w:color w:val="000000" w:themeColor="text1"/>
        </w:rPr>
      </w:pPr>
      <w:r w:rsidRPr="004C6364">
        <w:rPr>
          <w:rFonts w:cstheme="minorHAnsi"/>
          <w:color w:val="000000" w:themeColor="text1"/>
        </w:rPr>
        <w:t>Family Caregiver Training/Education</w:t>
      </w:r>
    </w:p>
    <w:p w14:paraId="5AC1604B" w14:textId="77777777" w:rsidR="00966006" w:rsidRPr="004C6364" w:rsidRDefault="00966006" w:rsidP="00966006">
      <w:pPr>
        <w:pStyle w:val="ListParagraph"/>
        <w:numPr>
          <w:ilvl w:val="0"/>
          <w:numId w:val="40"/>
        </w:numPr>
        <w:spacing w:after="160" w:line="259" w:lineRule="auto"/>
        <w:contextualSpacing/>
        <w:rPr>
          <w:rFonts w:cstheme="minorHAnsi"/>
        </w:rPr>
      </w:pPr>
      <w:r w:rsidRPr="004C6364">
        <w:rPr>
          <w:rFonts w:cstheme="minorHAnsi"/>
        </w:rPr>
        <w:t>Powerful Tools for Caregivers</w:t>
      </w:r>
    </w:p>
    <w:p w14:paraId="4797FA62"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Dietician Consultation</w:t>
      </w:r>
      <w:r w:rsidRPr="00BD677B">
        <w:rPr>
          <w:rFonts w:cstheme="minorHAnsi"/>
          <w:b/>
          <w:color w:val="7030A0"/>
        </w:rPr>
        <w:t>*</w:t>
      </w:r>
    </w:p>
    <w:p w14:paraId="2C6D52FA"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Chronic Disease Self-Management Program</w:t>
      </w:r>
      <w:r w:rsidRPr="00BD677B">
        <w:rPr>
          <w:rFonts w:cstheme="minorHAnsi"/>
          <w:b/>
          <w:color w:val="7030A0"/>
        </w:rPr>
        <w:t>*</w:t>
      </w:r>
    </w:p>
    <w:p w14:paraId="7914FE55"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Fall Prevention Workshop</w:t>
      </w:r>
      <w:r w:rsidRPr="00BD677B">
        <w:rPr>
          <w:rFonts w:cstheme="minorHAnsi"/>
          <w:b/>
          <w:color w:val="7030A0"/>
        </w:rPr>
        <w:t>*</w:t>
      </w:r>
    </w:p>
    <w:p w14:paraId="356E07F4"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Medication Management</w:t>
      </w:r>
      <w:r w:rsidRPr="00BD677B">
        <w:rPr>
          <w:rFonts w:cstheme="minorHAnsi"/>
          <w:b/>
          <w:color w:val="7030A0"/>
        </w:rPr>
        <w:t>*</w:t>
      </w:r>
    </w:p>
    <w:p w14:paraId="5933E5E5"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STAR-C</w:t>
      </w:r>
    </w:p>
    <w:p w14:paraId="37075C42" w14:textId="77777777" w:rsidR="00966006" w:rsidRPr="00BD677B" w:rsidRDefault="00966006" w:rsidP="00966006">
      <w:pPr>
        <w:pStyle w:val="ListParagraph"/>
        <w:numPr>
          <w:ilvl w:val="0"/>
          <w:numId w:val="40"/>
        </w:numPr>
        <w:spacing w:after="160" w:line="259" w:lineRule="auto"/>
        <w:contextualSpacing/>
        <w:rPr>
          <w:rFonts w:cstheme="minorHAnsi"/>
        </w:rPr>
      </w:pPr>
      <w:r w:rsidRPr="00BD677B">
        <w:rPr>
          <w:rFonts w:cstheme="minorHAnsi"/>
        </w:rPr>
        <w:t>RDAD (Reducing Disease in Alzheimer’s Disease)</w:t>
      </w:r>
    </w:p>
    <w:p w14:paraId="306B1031" w14:textId="77777777" w:rsidR="00966006" w:rsidRPr="00535927" w:rsidRDefault="00966006" w:rsidP="00966006">
      <w:pPr>
        <w:pStyle w:val="Heading4"/>
        <w:rPr>
          <w:color w:val="193F6F"/>
        </w:rPr>
      </w:pPr>
      <w:bookmarkStart w:id="81" w:name="_Toc505253916"/>
      <w:r w:rsidRPr="00535927">
        <w:rPr>
          <w:color w:val="193F6F"/>
        </w:rPr>
        <w:t>Specialized Medical Equipment &amp; Supplies</w:t>
      </w:r>
      <w:bookmarkEnd w:id="81"/>
      <w:r w:rsidRPr="00535927">
        <w:rPr>
          <w:color w:val="193F6F"/>
        </w:rPr>
        <w:t xml:space="preserve"> </w:t>
      </w:r>
    </w:p>
    <w:p w14:paraId="1658F4D4" w14:textId="77777777" w:rsidR="00966006" w:rsidRDefault="00966006" w:rsidP="00966006">
      <w:pPr>
        <w:rPr>
          <w:rFonts w:cstheme="minorHAnsi"/>
        </w:rPr>
      </w:pPr>
      <w:r w:rsidRPr="00C4541C">
        <w:rPr>
          <w:rFonts w:cstheme="minorHAnsi"/>
        </w:rPr>
        <w:t>Goods and supplies needed by the care receiver.</w:t>
      </w:r>
    </w:p>
    <w:p w14:paraId="6DB5385D" w14:textId="77777777" w:rsidR="00966006" w:rsidRPr="00C4541C" w:rsidRDefault="00966006" w:rsidP="00966006">
      <w:pPr>
        <w:rPr>
          <w:rFonts w:cstheme="minorHAnsi"/>
        </w:rPr>
      </w:pPr>
    </w:p>
    <w:p w14:paraId="5C402F56" w14:textId="77777777" w:rsidR="00966006" w:rsidRPr="004208EB" w:rsidRDefault="00966006" w:rsidP="00966006">
      <w:pPr>
        <w:ind w:left="720"/>
        <w:rPr>
          <w:rFonts w:cstheme="minorHAnsi"/>
          <w:u w:val="single"/>
        </w:rPr>
      </w:pPr>
      <w:r w:rsidRPr="004208EB">
        <w:rPr>
          <w:rFonts w:cstheme="minorHAnsi"/>
          <w:u w:val="single"/>
        </w:rPr>
        <w:t>Supplemental Services</w:t>
      </w:r>
    </w:p>
    <w:p w14:paraId="2564D148" w14:textId="67C466F2" w:rsidR="00966006" w:rsidRPr="00C4541C" w:rsidRDefault="0032251D" w:rsidP="00966006">
      <w:pPr>
        <w:pStyle w:val="ListParagraph"/>
        <w:numPr>
          <w:ilvl w:val="0"/>
          <w:numId w:val="41"/>
        </w:numPr>
        <w:spacing w:after="160" w:line="259" w:lineRule="auto"/>
        <w:contextualSpacing/>
        <w:rPr>
          <w:rFonts w:cstheme="minorHAnsi"/>
        </w:rPr>
      </w:pPr>
      <w:r>
        <w:t>Personal Emergency Response Systems</w:t>
      </w:r>
      <w:r w:rsidRPr="00C4541C">
        <w:rPr>
          <w:rFonts w:cstheme="minorHAnsi"/>
        </w:rPr>
        <w:t xml:space="preserve"> </w:t>
      </w:r>
      <w:r>
        <w:rPr>
          <w:rFonts w:cstheme="minorHAnsi"/>
        </w:rPr>
        <w:t>(</w:t>
      </w:r>
      <w:r w:rsidR="00966006" w:rsidRPr="00C4541C">
        <w:rPr>
          <w:rFonts w:cstheme="minorHAnsi"/>
        </w:rPr>
        <w:t>PERS</w:t>
      </w:r>
      <w:r>
        <w:rPr>
          <w:rFonts w:cstheme="minorHAnsi"/>
        </w:rPr>
        <w:t>)</w:t>
      </w:r>
    </w:p>
    <w:p w14:paraId="27BD853C" w14:textId="77777777" w:rsidR="00966006" w:rsidRPr="00BD677B" w:rsidRDefault="00966006" w:rsidP="00966006">
      <w:pPr>
        <w:pStyle w:val="ListParagraph"/>
        <w:numPr>
          <w:ilvl w:val="1"/>
          <w:numId w:val="41"/>
        </w:numPr>
        <w:spacing w:after="160" w:line="259" w:lineRule="auto"/>
        <w:contextualSpacing/>
        <w:rPr>
          <w:rFonts w:cstheme="minorHAnsi"/>
        </w:rPr>
      </w:pPr>
      <w:r>
        <w:rPr>
          <w:rFonts w:cstheme="minorHAnsi"/>
        </w:rPr>
        <w:t>PERS is a m</w:t>
      </w:r>
      <w:r w:rsidRPr="00BD677B">
        <w:rPr>
          <w:rFonts w:cstheme="minorHAnsi"/>
        </w:rPr>
        <w:t xml:space="preserve">onthly service with </w:t>
      </w:r>
      <w:r>
        <w:rPr>
          <w:rFonts w:cstheme="minorHAnsi"/>
        </w:rPr>
        <w:t xml:space="preserve">optional </w:t>
      </w:r>
      <w:r w:rsidRPr="00BD677B">
        <w:rPr>
          <w:rFonts w:cstheme="minorHAnsi"/>
        </w:rPr>
        <w:t>add-on service</w:t>
      </w:r>
      <w:r>
        <w:rPr>
          <w:rFonts w:cstheme="minorHAnsi"/>
        </w:rPr>
        <w:t>s</w:t>
      </w:r>
      <w:r w:rsidRPr="00BD677B">
        <w:rPr>
          <w:rFonts w:cstheme="minorHAnsi"/>
        </w:rPr>
        <w:t xml:space="preserve"> </w:t>
      </w:r>
      <w:r>
        <w:rPr>
          <w:rFonts w:cstheme="minorHAnsi"/>
        </w:rPr>
        <w:t xml:space="preserve">such as </w:t>
      </w:r>
      <w:r w:rsidRPr="00BD677B">
        <w:rPr>
          <w:rFonts w:cstheme="minorHAnsi"/>
        </w:rPr>
        <w:t>med</w:t>
      </w:r>
      <w:r>
        <w:rPr>
          <w:rFonts w:cstheme="minorHAnsi"/>
        </w:rPr>
        <w:t>ication</w:t>
      </w:r>
      <w:r w:rsidRPr="00BD677B">
        <w:rPr>
          <w:rFonts w:cstheme="minorHAnsi"/>
        </w:rPr>
        <w:t xml:space="preserve"> reminder, falls detection, or GPS locator</w:t>
      </w:r>
      <w:r>
        <w:rPr>
          <w:rFonts w:cstheme="minorHAnsi"/>
        </w:rPr>
        <w:t>.</w:t>
      </w:r>
    </w:p>
    <w:p w14:paraId="2CAD0C9D" w14:textId="77777777" w:rsidR="00966006" w:rsidRPr="00C4541C" w:rsidRDefault="00966006" w:rsidP="00966006">
      <w:pPr>
        <w:pStyle w:val="ListParagraph"/>
        <w:numPr>
          <w:ilvl w:val="0"/>
          <w:numId w:val="41"/>
        </w:numPr>
        <w:spacing w:after="160" w:line="259" w:lineRule="auto"/>
        <w:contextualSpacing/>
        <w:rPr>
          <w:rFonts w:cstheme="minorHAnsi"/>
        </w:rPr>
      </w:pPr>
      <w:r w:rsidRPr="00C4541C">
        <w:rPr>
          <w:rFonts w:cstheme="minorHAnsi"/>
        </w:rPr>
        <w:t>Assistive/Adaptive Equipment</w:t>
      </w:r>
    </w:p>
    <w:p w14:paraId="05C9B742" w14:textId="77777777" w:rsidR="00966006" w:rsidRPr="00C4541C" w:rsidRDefault="00966006" w:rsidP="00966006">
      <w:pPr>
        <w:pStyle w:val="ListParagraph"/>
        <w:numPr>
          <w:ilvl w:val="0"/>
          <w:numId w:val="41"/>
        </w:numPr>
        <w:spacing w:after="160" w:line="259" w:lineRule="auto"/>
        <w:contextualSpacing/>
        <w:rPr>
          <w:rFonts w:cstheme="minorHAnsi"/>
        </w:rPr>
      </w:pPr>
      <w:r w:rsidRPr="00C4541C">
        <w:rPr>
          <w:rFonts w:cstheme="minorHAnsi"/>
        </w:rPr>
        <w:t xml:space="preserve">Durable Medical Equipment (DME) </w:t>
      </w:r>
    </w:p>
    <w:p w14:paraId="268818C0" w14:textId="77777777" w:rsidR="00966006" w:rsidRPr="00BD677B" w:rsidRDefault="00966006" w:rsidP="00966006">
      <w:pPr>
        <w:pStyle w:val="ListParagraph"/>
        <w:numPr>
          <w:ilvl w:val="1"/>
          <w:numId w:val="41"/>
        </w:numPr>
        <w:spacing w:after="160" w:line="259" w:lineRule="auto"/>
        <w:contextualSpacing/>
        <w:rPr>
          <w:rFonts w:cstheme="minorHAnsi"/>
        </w:rPr>
      </w:pPr>
      <w:r w:rsidRPr="00BD677B">
        <w:rPr>
          <w:rFonts w:cstheme="minorHAnsi"/>
        </w:rPr>
        <w:t xml:space="preserve">Requires a health care provider’s order/prescription </w:t>
      </w:r>
      <w:proofErr w:type="gramStart"/>
      <w:r w:rsidRPr="00BD677B">
        <w:rPr>
          <w:rFonts w:cstheme="minorHAnsi"/>
        </w:rPr>
        <w:t>in order for</w:t>
      </w:r>
      <w:proofErr w:type="gramEnd"/>
      <w:r w:rsidRPr="00BD677B">
        <w:rPr>
          <w:rFonts w:cstheme="minorHAnsi"/>
        </w:rPr>
        <w:t xml:space="preserve"> DME provider to claim for payment</w:t>
      </w:r>
    </w:p>
    <w:p w14:paraId="4E2A32F3" w14:textId="77777777" w:rsidR="00966006" w:rsidRDefault="00966006" w:rsidP="00966006">
      <w:pPr>
        <w:pStyle w:val="ListParagraph"/>
        <w:numPr>
          <w:ilvl w:val="0"/>
          <w:numId w:val="41"/>
        </w:numPr>
        <w:spacing w:after="160" w:line="259" w:lineRule="auto"/>
        <w:contextualSpacing/>
        <w:rPr>
          <w:rFonts w:cstheme="minorHAnsi"/>
        </w:rPr>
      </w:pPr>
      <w:r w:rsidRPr="00C4541C">
        <w:rPr>
          <w:rFonts w:cstheme="minorHAnsi"/>
        </w:rPr>
        <w:t>Care Supplies (such as incontinence supplies)</w:t>
      </w:r>
    </w:p>
    <w:p w14:paraId="43F16CC5" w14:textId="77777777" w:rsidR="00966006" w:rsidRPr="00C4541C" w:rsidRDefault="00966006" w:rsidP="00536222">
      <w:pPr>
        <w:pStyle w:val="ListParagraph"/>
        <w:numPr>
          <w:ilvl w:val="0"/>
          <w:numId w:val="0"/>
        </w:numPr>
        <w:spacing w:after="160" w:line="259" w:lineRule="auto"/>
        <w:ind w:left="2160"/>
        <w:rPr>
          <w:rFonts w:cstheme="minorHAnsi"/>
        </w:rPr>
      </w:pPr>
    </w:p>
    <w:p w14:paraId="1FE688E7" w14:textId="77777777" w:rsidR="00966006" w:rsidRPr="00757376" w:rsidRDefault="00966006" w:rsidP="00966006">
      <w:pPr>
        <w:pStyle w:val="Heading4"/>
        <w:rPr>
          <w:color w:val="193F6F"/>
        </w:rPr>
      </w:pPr>
      <w:bookmarkStart w:id="82" w:name="_Toc505253917"/>
      <w:r w:rsidRPr="00757376">
        <w:rPr>
          <w:color w:val="193F6F"/>
        </w:rPr>
        <w:lastRenderedPageBreak/>
        <w:t>Health Maintenance &amp; Therapy Supports</w:t>
      </w:r>
      <w:bookmarkEnd w:id="82"/>
    </w:p>
    <w:p w14:paraId="6A1EB665" w14:textId="77777777" w:rsidR="00966006" w:rsidRDefault="00966006" w:rsidP="00966006">
      <w:r w:rsidRPr="00C4541C">
        <w:t>Clinical or therapeutic services that</w:t>
      </w:r>
      <w:r>
        <w:t xml:space="preserve"> </w:t>
      </w:r>
      <w:r w:rsidRPr="00C4541C">
        <w:t>assist the care receiver to remain in their home or the caregiver to remain in their</w:t>
      </w:r>
      <w:r>
        <w:t xml:space="preserve"> </w:t>
      </w:r>
      <w:r w:rsidRPr="00C4541C">
        <w:t>caregiving role and provide high quality care. Services are provided for the</w:t>
      </w:r>
      <w:r>
        <w:t xml:space="preserve"> </w:t>
      </w:r>
      <w:r w:rsidRPr="00C4541C">
        <w:t xml:space="preserve">purpose of preventing further deterioration, improving or maintaining </w:t>
      </w:r>
      <w:proofErr w:type="gramStart"/>
      <w:r w:rsidRPr="00C4541C">
        <w:t>current</w:t>
      </w:r>
      <w:proofErr w:type="gramEnd"/>
      <w:r>
        <w:t xml:space="preserve"> </w:t>
      </w:r>
      <w:r w:rsidRPr="00C4541C">
        <w:t>level of functioning. Supports and services categorized here include those</w:t>
      </w:r>
      <w:r>
        <w:t xml:space="preserve"> </w:t>
      </w:r>
      <w:r w:rsidRPr="00C4541C">
        <w:t xml:space="preserve">typically performed or provided by people with specialized </w:t>
      </w:r>
      <w:proofErr w:type="gramStart"/>
      <w:r w:rsidRPr="00C4541C">
        <w:t>skill</w:t>
      </w:r>
      <w:proofErr w:type="gramEnd"/>
      <w:r w:rsidRPr="00C4541C">
        <w:t xml:space="preserve">, </w:t>
      </w:r>
      <w:proofErr w:type="gramStart"/>
      <w:r w:rsidRPr="00C4541C">
        <w:t>certification</w:t>
      </w:r>
      <w:proofErr w:type="gramEnd"/>
      <w:r w:rsidRPr="00C4541C">
        <w:t xml:space="preserve"> or</w:t>
      </w:r>
      <w:r>
        <w:t xml:space="preserve"> </w:t>
      </w:r>
      <w:r w:rsidRPr="00C4541C">
        <w:t>licenses.</w:t>
      </w:r>
      <w:r>
        <w:t xml:space="preserve"> </w:t>
      </w:r>
      <w:r>
        <w:rPr>
          <w:rFonts w:cstheme="minorHAnsi"/>
        </w:rPr>
        <w:t>Also available for TSOA individual care receivers as applicable.</w:t>
      </w:r>
    </w:p>
    <w:p w14:paraId="37482E8A" w14:textId="77777777" w:rsidR="00966006" w:rsidRPr="00C4541C" w:rsidRDefault="00966006" w:rsidP="00966006"/>
    <w:p w14:paraId="672E228C" w14:textId="77777777" w:rsidR="00966006" w:rsidRDefault="00966006" w:rsidP="00966006">
      <w:pPr>
        <w:ind w:left="720"/>
        <w:rPr>
          <w:u w:val="single"/>
        </w:rPr>
      </w:pPr>
      <w:r w:rsidRPr="00C4541C">
        <w:rPr>
          <w:u w:val="single"/>
        </w:rPr>
        <w:t>Counseling</w:t>
      </w:r>
      <w:r w:rsidRPr="000F6834">
        <w:rPr>
          <w:color w:val="7030A0"/>
          <w:u w:val="single"/>
        </w:rPr>
        <w:t>*</w:t>
      </w:r>
    </w:p>
    <w:p w14:paraId="6FF03A76" w14:textId="77777777" w:rsidR="00966006" w:rsidRPr="00C4541C" w:rsidRDefault="00966006" w:rsidP="00966006">
      <w:pPr>
        <w:pStyle w:val="ListParagraph"/>
        <w:numPr>
          <w:ilvl w:val="0"/>
          <w:numId w:val="42"/>
        </w:numPr>
        <w:contextualSpacing/>
        <w:rPr>
          <w:u w:val="single"/>
        </w:rPr>
      </w:pPr>
      <w:r>
        <w:t>Must be short-term and solution oriented</w:t>
      </w:r>
    </w:p>
    <w:p w14:paraId="6DFFA664" w14:textId="77777777" w:rsidR="00966006" w:rsidRPr="00C4541C" w:rsidRDefault="00966006" w:rsidP="00536222">
      <w:pPr>
        <w:pStyle w:val="ListParagraph"/>
        <w:numPr>
          <w:ilvl w:val="0"/>
          <w:numId w:val="0"/>
        </w:numPr>
        <w:ind w:left="1440"/>
        <w:rPr>
          <w:u w:val="single"/>
        </w:rPr>
      </w:pPr>
    </w:p>
    <w:p w14:paraId="039F4F54" w14:textId="77777777" w:rsidR="00966006" w:rsidRDefault="00966006" w:rsidP="00966006">
      <w:pPr>
        <w:rPr>
          <w:u w:val="single"/>
        </w:rPr>
      </w:pPr>
      <w:r>
        <w:t xml:space="preserve">       </w:t>
      </w:r>
      <w:r>
        <w:tab/>
      </w:r>
      <w:r w:rsidRPr="00C4541C">
        <w:rPr>
          <w:u w:val="single"/>
        </w:rPr>
        <w:t>Supplemental Services</w:t>
      </w:r>
    </w:p>
    <w:p w14:paraId="11B30CE1" w14:textId="77777777" w:rsidR="00966006" w:rsidRPr="00C4541C" w:rsidRDefault="00966006" w:rsidP="00966006">
      <w:pPr>
        <w:pStyle w:val="ListParagraph"/>
        <w:numPr>
          <w:ilvl w:val="0"/>
          <w:numId w:val="42"/>
        </w:numPr>
        <w:contextualSpacing/>
        <w:rPr>
          <w:u w:val="single"/>
        </w:rPr>
      </w:pPr>
      <w:r>
        <w:t xml:space="preserve">Adult Day Health (where available) </w:t>
      </w:r>
    </w:p>
    <w:p w14:paraId="1D01D288" w14:textId="1E09E218" w:rsidR="00966006" w:rsidRPr="00C4541C" w:rsidRDefault="00966006" w:rsidP="00966006">
      <w:pPr>
        <w:pStyle w:val="ListParagraph"/>
        <w:numPr>
          <w:ilvl w:val="0"/>
          <w:numId w:val="42"/>
        </w:numPr>
        <w:contextualSpacing/>
        <w:rPr>
          <w:u w:val="single"/>
        </w:rPr>
      </w:pPr>
      <w:r>
        <w:t xml:space="preserve">Health promotion wellness service.  This health promotion wellness service may be offered under Training/Consultation for example, Powerful Tools for Caregivers or </w:t>
      </w:r>
      <w:r w:rsidR="00011DB5" w:rsidRPr="00011DB5">
        <w:t xml:space="preserve">Chronic Disease Self-Management Education </w:t>
      </w:r>
      <w:r w:rsidR="00011DB5">
        <w:t>(</w:t>
      </w:r>
      <w:r>
        <w:t xml:space="preserve">CDSME) </w:t>
      </w:r>
    </w:p>
    <w:p w14:paraId="69F6671F" w14:textId="77777777" w:rsidR="00966006" w:rsidRPr="00C4541C" w:rsidRDefault="00966006" w:rsidP="00966006">
      <w:pPr>
        <w:pStyle w:val="ListParagraph"/>
        <w:numPr>
          <w:ilvl w:val="0"/>
          <w:numId w:val="42"/>
        </w:numPr>
        <w:contextualSpacing/>
        <w:rPr>
          <w:u w:val="single"/>
        </w:rPr>
      </w:pPr>
      <w:r>
        <w:t>Wellness Programs and Activities</w:t>
      </w:r>
      <w:r w:rsidRPr="000F6834">
        <w:rPr>
          <w:color w:val="7030A0"/>
        </w:rPr>
        <w:t>*</w:t>
      </w:r>
    </w:p>
    <w:p w14:paraId="2CDF078D" w14:textId="77777777" w:rsidR="00966006" w:rsidRPr="00C4541C" w:rsidRDefault="00966006" w:rsidP="00966006">
      <w:pPr>
        <w:pStyle w:val="ListParagraph"/>
        <w:numPr>
          <w:ilvl w:val="0"/>
          <w:numId w:val="42"/>
        </w:numPr>
        <w:contextualSpacing/>
        <w:rPr>
          <w:u w:val="single"/>
        </w:rPr>
      </w:pPr>
      <w:r>
        <w:t>Health promotion and wellness services such as Acupuncture</w:t>
      </w:r>
      <w:r w:rsidRPr="000F6834">
        <w:rPr>
          <w:color w:val="7030A0"/>
        </w:rPr>
        <w:t>*</w:t>
      </w:r>
      <w:r>
        <w:t xml:space="preserve"> and Massage</w:t>
      </w:r>
      <w:r w:rsidRPr="000F6834">
        <w:rPr>
          <w:color w:val="7030A0"/>
        </w:rPr>
        <w:t>*</w:t>
      </w:r>
    </w:p>
    <w:p w14:paraId="0331664C" w14:textId="77777777" w:rsidR="00966006" w:rsidRPr="00C4541C" w:rsidRDefault="00966006" w:rsidP="00966006">
      <w:pPr>
        <w:pStyle w:val="ListParagraph"/>
        <w:numPr>
          <w:ilvl w:val="0"/>
          <w:numId w:val="42"/>
        </w:numPr>
        <w:contextualSpacing/>
        <w:rPr>
          <w:u w:val="single"/>
        </w:rPr>
      </w:pPr>
      <w:r>
        <w:t>RDAD (Reducing Disability in Alzheimer’s Disease)</w:t>
      </w:r>
    </w:p>
    <w:p w14:paraId="192E1C52" w14:textId="77777777" w:rsidR="00966006" w:rsidRPr="00C4541C" w:rsidRDefault="00966006" w:rsidP="00966006">
      <w:pPr>
        <w:pStyle w:val="ListParagraph"/>
        <w:numPr>
          <w:ilvl w:val="0"/>
          <w:numId w:val="42"/>
        </w:numPr>
        <w:contextualSpacing/>
        <w:rPr>
          <w:u w:val="single"/>
        </w:rPr>
      </w:pPr>
      <w:r>
        <w:t>Evidence-Based Exercise Programs</w:t>
      </w:r>
      <w:r w:rsidRPr="000F6834">
        <w:rPr>
          <w:color w:val="7030A0"/>
        </w:rPr>
        <w:t>*</w:t>
      </w:r>
    </w:p>
    <w:p w14:paraId="19013DCD" w14:textId="77777777" w:rsidR="00966006" w:rsidRPr="001C374D" w:rsidRDefault="00966006" w:rsidP="00966006">
      <w:pPr>
        <w:pStyle w:val="Heading4"/>
        <w:rPr>
          <w:color w:val="193F6F"/>
        </w:rPr>
      </w:pPr>
      <w:bookmarkStart w:id="83" w:name="_Toc505253918"/>
      <w:r w:rsidRPr="001C374D">
        <w:rPr>
          <w:color w:val="193F6F"/>
        </w:rPr>
        <w:t>Personal Assistance Services</w:t>
      </w:r>
      <w:bookmarkEnd w:id="83"/>
    </w:p>
    <w:p w14:paraId="5FAC9AF1" w14:textId="77777777" w:rsidR="00966006" w:rsidRDefault="00966006" w:rsidP="00966006">
      <w:pPr>
        <w:rPr>
          <w:rFonts w:cstheme="minorHAnsi"/>
        </w:rPr>
      </w:pPr>
      <w:r w:rsidRPr="00836F2C">
        <w:rPr>
          <w:rFonts w:cstheme="minorHAnsi"/>
        </w:rPr>
        <w:t>Supports involving the labor of another person to</w:t>
      </w:r>
      <w:r>
        <w:rPr>
          <w:rFonts w:cstheme="minorHAnsi"/>
        </w:rPr>
        <w:t xml:space="preserve"> </w:t>
      </w:r>
      <w:r w:rsidRPr="00836F2C">
        <w:rPr>
          <w:rFonts w:cstheme="minorHAnsi"/>
        </w:rPr>
        <w:t xml:space="preserve">help </w:t>
      </w:r>
      <w:r>
        <w:rPr>
          <w:rFonts w:cstheme="minorHAnsi"/>
        </w:rPr>
        <w:t xml:space="preserve">TSOA individual </w:t>
      </w:r>
      <w:r w:rsidRPr="00836F2C">
        <w:rPr>
          <w:rFonts w:cstheme="minorHAnsi"/>
        </w:rPr>
        <w:t>participants carry out everyday</w:t>
      </w:r>
      <w:r>
        <w:rPr>
          <w:rFonts w:cstheme="minorHAnsi"/>
        </w:rPr>
        <w:t xml:space="preserve"> </w:t>
      </w:r>
      <w:r w:rsidRPr="00836F2C">
        <w:rPr>
          <w:rFonts w:cstheme="minorHAnsi"/>
        </w:rPr>
        <w:t>activities they are unable to</w:t>
      </w:r>
      <w:r>
        <w:rPr>
          <w:rFonts w:cstheme="minorHAnsi"/>
        </w:rPr>
        <w:t xml:space="preserve"> </w:t>
      </w:r>
      <w:r w:rsidRPr="00836F2C">
        <w:rPr>
          <w:rFonts w:cstheme="minorHAnsi"/>
        </w:rPr>
        <w:t>perform independently. Services may be provided in the person's home or to</w:t>
      </w:r>
      <w:r>
        <w:rPr>
          <w:rFonts w:cstheme="minorHAnsi"/>
        </w:rPr>
        <w:t xml:space="preserve"> </w:t>
      </w:r>
      <w:r w:rsidRPr="00836F2C">
        <w:rPr>
          <w:rFonts w:cstheme="minorHAnsi"/>
        </w:rPr>
        <w:t>access community resources.</w:t>
      </w:r>
    </w:p>
    <w:p w14:paraId="7BC0F59A" w14:textId="77777777" w:rsidR="00966006" w:rsidRPr="00C4541C" w:rsidRDefault="00966006" w:rsidP="00536222">
      <w:pPr>
        <w:pStyle w:val="ListParagraph"/>
        <w:numPr>
          <w:ilvl w:val="0"/>
          <w:numId w:val="0"/>
        </w:numPr>
        <w:ind w:left="1080"/>
      </w:pPr>
    </w:p>
    <w:p w14:paraId="349AFDEC" w14:textId="77777777" w:rsidR="00966006" w:rsidRDefault="00966006" w:rsidP="00966006">
      <w:pPr>
        <w:pStyle w:val="ListParagraph"/>
        <w:numPr>
          <w:ilvl w:val="0"/>
          <w:numId w:val="43"/>
        </w:numPr>
        <w:spacing w:after="120"/>
        <w:contextualSpacing/>
        <w:rPr>
          <w:rFonts w:cstheme="minorHAnsi"/>
        </w:rPr>
      </w:pPr>
      <w:r w:rsidRPr="00562118">
        <w:rPr>
          <w:rFonts w:cstheme="minorHAnsi"/>
        </w:rPr>
        <w:t>Personal Care</w:t>
      </w:r>
    </w:p>
    <w:p w14:paraId="390C0CA5" w14:textId="77777777" w:rsidR="00966006" w:rsidRPr="00836F2C" w:rsidRDefault="00966006" w:rsidP="00966006">
      <w:pPr>
        <w:pStyle w:val="ListParagraph"/>
        <w:numPr>
          <w:ilvl w:val="0"/>
          <w:numId w:val="43"/>
        </w:numPr>
        <w:spacing w:after="120"/>
        <w:contextualSpacing/>
        <w:rPr>
          <w:rFonts w:cstheme="minorHAnsi"/>
        </w:rPr>
      </w:pPr>
      <w:r w:rsidRPr="00562118">
        <w:rPr>
          <w:rFonts w:cstheme="minorHAnsi"/>
        </w:rPr>
        <w:t>Nurse Delegation</w:t>
      </w:r>
      <w:r w:rsidRPr="00940120">
        <w:rPr>
          <w:rFonts w:cstheme="minorHAnsi"/>
        </w:rPr>
        <w:t>, in conjunction with personal care</w:t>
      </w:r>
    </w:p>
    <w:p w14:paraId="1E4DDB7A" w14:textId="77777777" w:rsidR="00966006" w:rsidRDefault="00966006" w:rsidP="00966006">
      <w:pPr>
        <w:pStyle w:val="ListParagraph"/>
        <w:numPr>
          <w:ilvl w:val="0"/>
          <w:numId w:val="43"/>
        </w:numPr>
        <w:spacing w:after="120"/>
        <w:contextualSpacing/>
        <w:rPr>
          <w:rFonts w:cstheme="minorHAnsi"/>
        </w:rPr>
      </w:pPr>
      <w:r w:rsidRPr="00940120">
        <w:rPr>
          <w:rFonts w:cstheme="minorHAnsi"/>
        </w:rPr>
        <w:t>Housework and Errands</w:t>
      </w:r>
    </w:p>
    <w:p w14:paraId="2BE9A060" w14:textId="77777777" w:rsidR="00966006" w:rsidRDefault="00966006" w:rsidP="00966006">
      <w:pPr>
        <w:pStyle w:val="ListParagraph"/>
        <w:numPr>
          <w:ilvl w:val="0"/>
          <w:numId w:val="43"/>
        </w:numPr>
        <w:spacing w:after="120"/>
        <w:contextualSpacing/>
        <w:rPr>
          <w:rFonts w:cstheme="minorHAnsi"/>
        </w:rPr>
      </w:pPr>
      <w:r w:rsidRPr="00940120">
        <w:rPr>
          <w:rFonts w:cstheme="minorHAnsi"/>
        </w:rPr>
        <w:t xml:space="preserve">Yardwork </w:t>
      </w:r>
    </w:p>
    <w:p w14:paraId="3CBA6089" w14:textId="77777777" w:rsidR="00966006" w:rsidRPr="00940120" w:rsidRDefault="00966006" w:rsidP="00966006">
      <w:pPr>
        <w:pStyle w:val="ListParagraph"/>
        <w:numPr>
          <w:ilvl w:val="0"/>
          <w:numId w:val="43"/>
        </w:numPr>
        <w:spacing w:after="120"/>
        <w:contextualSpacing/>
        <w:rPr>
          <w:rFonts w:cstheme="minorHAnsi"/>
        </w:rPr>
      </w:pPr>
      <w:r w:rsidRPr="00940120">
        <w:rPr>
          <w:rFonts w:cstheme="minorHAnsi"/>
        </w:rPr>
        <w:t>Snow Removal</w:t>
      </w:r>
    </w:p>
    <w:p w14:paraId="5516438E" w14:textId="77777777" w:rsidR="00966006" w:rsidRPr="00940120" w:rsidRDefault="00966006" w:rsidP="00966006">
      <w:pPr>
        <w:pStyle w:val="ListParagraph"/>
        <w:numPr>
          <w:ilvl w:val="0"/>
          <w:numId w:val="43"/>
        </w:numPr>
        <w:spacing w:after="120"/>
        <w:contextualSpacing/>
        <w:rPr>
          <w:rFonts w:cstheme="minorHAnsi"/>
        </w:rPr>
      </w:pPr>
      <w:r w:rsidRPr="00940120">
        <w:rPr>
          <w:rFonts w:cstheme="minorHAnsi"/>
        </w:rPr>
        <w:t>Pest Eradication</w:t>
      </w:r>
    </w:p>
    <w:p w14:paraId="522A8BFB" w14:textId="77777777" w:rsidR="00966006" w:rsidRPr="00940120" w:rsidRDefault="00966006" w:rsidP="00966006">
      <w:pPr>
        <w:pStyle w:val="ListParagraph"/>
        <w:numPr>
          <w:ilvl w:val="0"/>
          <w:numId w:val="43"/>
        </w:numPr>
        <w:spacing w:after="120"/>
        <w:contextualSpacing/>
        <w:rPr>
          <w:rFonts w:cstheme="minorHAnsi"/>
        </w:rPr>
      </w:pPr>
      <w:r w:rsidRPr="00940120">
        <w:rPr>
          <w:rFonts w:cstheme="minorHAnsi"/>
        </w:rPr>
        <w:t>Specialized Deep Cleaning</w:t>
      </w:r>
    </w:p>
    <w:p w14:paraId="4548FD84" w14:textId="77777777" w:rsidR="00966006" w:rsidRPr="00940120" w:rsidRDefault="00966006" w:rsidP="00966006">
      <w:pPr>
        <w:pStyle w:val="ListParagraph"/>
        <w:numPr>
          <w:ilvl w:val="0"/>
          <w:numId w:val="43"/>
        </w:numPr>
        <w:spacing w:after="120"/>
        <w:contextualSpacing/>
        <w:rPr>
          <w:rFonts w:cstheme="minorHAnsi"/>
        </w:rPr>
      </w:pPr>
      <w:r w:rsidRPr="00940120">
        <w:rPr>
          <w:rFonts w:cstheme="minorHAnsi"/>
        </w:rPr>
        <w:t>Community Choice Guide Services</w:t>
      </w:r>
    </w:p>
    <w:p w14:paraId="1C3288EC" w14:textId="77777777" w:rsidR="00966006" w:rsidRPr="00C4541C" w:rsidRDefault="00966006" w:rsidP="00966006">
      <w:pPr>
        <w:pStyle w:val="ListParagraph"/>
        <w:numPr>
          <w:ilvl w:val="0"/>
          <w:numId w:val="43"/>
        </w:numPr>
        <w:spacing w:after="120"/>
        <w:contextualSpacing/>
        <w:rPr>
          <w:rFonts w:cstheme="minorHAnsi"/>
        </w:rPr>
      </w:pPr>
      <w:r w:rsidRPr="00C4541C">
        <w:t>Adult Day Care</w:t>
      </w:r>
    </w:p>
    <w:p w14:paraId="59BB82A6" w14:textId="77777777" w:rsidR="00966006" w:rsidRPr="00C4541C" w:rsidRDefault="00966006" w:rsidP="00966006">
      <w:pPr>
        <w:pStyle w:val="ListParagraph"/>
        <w:numPr>
          <w:ilvl w:val="0"/>
          <w:numId w:val="43"/>
        </w:numPr>
        <w:spacing w:after="120"/>
        <w:contextualSpacing/>
        <w:rPr>
          <w:rFonts w:cstheme="minorHAnsi"/>
          <w:u w:val="single"/>
        </w:rPr>
      </w:pPr>
      <w:r w:rsidRPr="00C4541C">
        <w:rPr>
          <w:rFonts w:cstheme="minorHAnsi"/>
          <w:u w:val="single"/>
        </w:rPr>
        <w:t>Transportation</w:t>
      </w:r>
    </w:p>
    <w:p w14:paraId="09900DFF" w14:textId="77777777" w:rsidR="00966006" w:rsidRPr="00C4541C" w:rsidRDefault="00966006" w:rsidP="00966006">
      <w:pPr>
        <w:pStyle w:val="ListParagraph"/>
        <w:numPr>
          <w:ilvl w:val="0"/>
          <w:numId w:val="43"/>
        </w:numPr>
        <w:spacing w:after="120"/>
        <w:contextualSpacing/>
        <w:rPr>
          <w:rFonts w:cstheme="minorHAnsi"/>
        </w:rPr>
      </w:pPr>
      <w:r w:rsidRPr="00C4541C">
        <w:rPr>
          <w:rFonts w:cstheme="minorHAnsi"/>
          <w:u w:val="single"/>
        </w:rPr>
        <w:t>Home Delivered Meals</w:t>
      </w:r>
    </w:p>
    <w:p w14:paraId="7675B47E" w14:textId="77777777" w:rsidR="00966006" w:rsidRPr="00940120" w:rsidRDefault="00966006" w:rsidP="00966006">
      <w:pPr>
        <w:pStyle w:val="ListParagraph"/>
        <w:numPr>
          <w:ilvl w:val="0"/>
          <w:numId w:val="44"/>
        </w:numPr>
        <w:spacing w:after="120"/>
        <w:ind w:left="2520"/>
        <w:contextualSpacing/>
        <w:rPr>
          <w:rFonts w:cstheme="minorHAnsi"/>
        </w:rPr>
      </w:pPr>
      <w:r w:rsidRPr="00940120">
        <w:rPr>
          <w:rFonts w:cstheme="minorHAnsi"/>
        </w:rPr>
        <w:t>Maximum limit of 2 meals per day (3rd meal can be requested via local ETR)</w:t>
      </w:r>
    </w:p>
    <w:p w14:paraId="1C9A4335" w14:textId="77777777" w:rsidR="00966006" w:rsidRPr="00C4541C" w:rsidRDefault="00966006" w:rsidP="00966006">
      <w:pPr>
        <w:ind w:left="2520"/>
      </w:pPr>
      <w:r w:rsidRPr="00F45023">
        <w:rPr>
          <w:rFonts w:cstheme="minorHAnsi"/>
        </w:rPr>
        <w:t xml:space="preserve">Note: Unlike someone receiving HDM via traditional LTC, such as COPES, a care receiver does not have to be homebound. The cost of the meals </w:t>
      </w:r>
      <w:proofErr w:type="gramStart"/>
      <w:r w:rsidRPr="00F45023">
        <w:rPr>
          <w:rFonts w:cstheme="minorHAnsi"/>
        </w:rPr>
        <w:t>are</w:t>
      </w:r>
      <w:proofErr w:type="gramEnd"/>
      <w:r w:rsidRPr="00F45023">
        <w:rPr>
          <w:rFonts w:cstheme="minorHAnsi"/>
        </w:rPr>
        <w:t xml:space="preserve"> to be deducted from the care receivers step level benefit amount (no additional </w:t>
      </w:r>
      <w:r>
        <w:rPr>
          <w:rFonts w:cstheme="minorHAnsi"/>
        </w:rPr>
        <w:t xml:space="preserve">hourly </w:t>
      </w:r>
      <w:r w:rsidRPr="00F45023">
        <w:rPr>
          <w:rFonts w:cstheme="minorHAnsi"/>
        </w:rPr>
        <w:t xml:space="preserve">deductions </w:t>
      </w:r>
      <w:r>
        <w:rPr>
          <w:rFonts w:cstheme="minorHAnsi"/>
        </w:rPr>
        <w:t xml:space="preserve">of personal care services </w:t>
      </w:r>
      <w:r w:rsidRPr="00F45023">
        <w:rPr>
          <w:rFonts w:cstheme="minorHAnsi"/>
        </w:rPr>
        <w:t>should occur</w:t>
      </w:r>
      <w:r>
        <w:rPr>
          <w:rFonts w:cstheme="minorHAnsi"/>
        </w:rPr>
        <w:t>)</w:t>
      </w:r>
      <w:r w:rsidRPr="00F45023">
        <w:rPr>
          <w:rFonts w:cstheme="minorHAnsi"/>
        </w:rPr>
        <w:t xml:space="preserve">.  </w:t>
      </w:r>
    </w:p>
    <w:p w14:paraId="6510FE6D" w14:textId="77777777" w:rsidR="00966006" w:rsidRDefault="00966006" w:rsidP="00966006">
      <w:pPr>
        <w:pStyle w:val="ListParagraph"/>
        <w:numPr>
          <w:ilvl w:val="0"/>
          <w:numId w:val="43"/>
        </w:numPr>
        <w:spacing w:after="120"/>
        <w:contextualSpacing/>
        <w:rPr>
          <w:rFonts w:cstheme="minorHAnsi"/>
          <w:u w:val="single"/>
        </w:rPr>
      </w:pPr>
      <w:r w:rsidRPr="00562118">
        <w:rPr>
          <w:rFonts w:cstheme="minorHAnsi"/>
          <w:u w:val="single"/>
        </w:rPr>
        <w:t>Home Safety Evaluation</w:t>
      </w:r>
    </w:p>
    <w:p w14:paraId="336F25C3" w14:textId="2778C69F" w:rsidR="00966006" w:rsidRDefault="00DC74B0" w:rsidP="00DC74B0">
      <w:pPr>
        <w:pStyle w:val="ListParagraph"/>
        <w:numPr>
          <w:ilvl w:val="0"/>
          <w:numId w:val="43"/>
        </w:numPr>
        <w:spacing w:after="120"/>
        <w:contextualSpacing/>
        <w:rPr>
          <w:rFonts w:eastAsia="Times New Roman"/>
          <w:szCs w:val="24"/>
        </w:rPr>
      </w:pPr>
      <w:r w:rsidRPr="00DC74B0">
        <w:rPr>
          <w:rFonts w:cstheme="minorHAnsi"/>
        </w:rPr>
        <w:t xml:space="preserve">Home modifications and repairs </w:t>
      </w:r>
    </w:p>
    <w:p w14:paraId="4A08858D" w14:textId="77777777" w:rsidR="00966006" w:rsidRDefault="00966006" w:rsidP="00966006">
      <w:pPr>
        <w:contextualSpacing/>
        <w:rPr>
          <w:rFonts w:eastAsia="Times New Roman"/>
          <w:szCs w:val="24"/>
        </w:rPr>
      </w:pPr>
      <w:r>
        <w:rPr>
          <w:rFonts w:eastAsia="Times New Roman"/>
          <w:szCs w:val="24"/>
        </w:rPr>
        <w:lastRenderedPageBreak/>
        <w:t>Some of the services available through the MAC and TSOA programs are defined in WAC:</w:t>
      </w:r>
    </w:p>
    <w:p w14:paraId="43F858A6" w14:textId="77777777" w:rsidR="00966006" w:rsidRPr="00B767E6" w:rsidRDefault="00966006" w:rsidP="00966006">
      <w:pPr>
        <w:pStyle w:val="NoSpacing"/>
        <w:ind w:left="720"/>
        <w:rPr>
          <w:rFonts w:cstheme="minorHAnsi"/>
        </w:rPr>
      </w:pPr>
      <w:r w:rsidRPr="00B767E6">
        <w:rPr>
          <w:rFonts w:cstheme="minorHAnsi"/>
        </w:rPr>
        <w:t xml:space="preserve">Adult Day Care: WAC </w:t>
      </w:r>
      <w:hyperlink r:id="rId53" w:history="1">
        <w:r w:rsidRPr="007461F6">
          <w:rPr>
            <w:rStyle w:val="Hyperlink"/>
            <w:rFonts w:cstheme="minorHAnsi"/>
            <w:color w:val="0000FF"/>
          </w:rPr>
          <w:t>388-106-0800 through WAC 388-106-0805</w:t>
        </w:r>
      </w:hyperlink>
      <w:r w:rsidRPr="007461F6">
        <w:rPr>
          <w:rFonts w:cstheme="minorHAnsi"/>
          <w:color w:val="0000FF"/>
        </w:rPr>
        <w:t xml:space="preserve"> </w:t>
      </w:r>
    </w:p>
    <w:p w14:paraId="296DBDC2" w14:textId="77777777" w:rsidR="00966006" w:rsidRPr="00B767E6" w:rsidRDefault="00966006" w:rsidP="00966006">
      <w:pPr>
        <w:pStyle w:val="NoSpacing"/>
        <w:ind w:left="720"/>
        <w:rPr>
          <w:rFonts w:cstheme="minorHAnsi"/>
          <w:b/>
        </w:rPr>
      </w:pPr>
      <w:r w:rsidRPr="00B767E6">
        <w:rPr>
          <w:rFonts w:cstheme="minorHAnsi"/>
        </w:rPr>
        <w:t>Adult Day Health:</w:t>
      </w:r>
      <w:r w:rsidRPr="00B767E6">
        <w:t xml:space="preserve"> </w:t>
      </w:r>
      <w:hyperlink r:id="rId54" w:history="1">
        <w:r w:rsidRPr="007461F6">
          <w:rPr>
            <w:rStyle w:val="Hyperlink"/>
            <w:color w:val="0000FF"/>
          </w:rPr>
          <w:t>WAC 388-106-1810 through WAC 388-106-1815</w:t>
        </w:r>
      </w:hyperlink>
      <w:r w:rsidRPr="00B767E6">
        <w:rPr>
          <w:rFonts w:cstheme="minorHAnsi"/>
          <w:b/>
        </w:rPr>
        <w:t xml:space="preserve">  </w:t>
      </w:r>
    </w:p>
    <w:p w14:paraId="72159311" w14:textId="77777777" w:rsidR="00966006" w:rsidRPr="00B767E6" w:rsidRDefault="00966006" w:rsidP="00966006">
      <w:pPr>
        <w:pStyle w:val="NoSpacing"/>
        <w:ind w:left="720"/>
        <w:rPr>
          <w:rFonts w:cstheme="minorHAnsi"/>
        </w:rPr>
      </w:pPr>
      <w:r w:rsidRPr="00B767E6">
        <w:rPr>
          <w:rFonts w:cstheme="minorHAnsi"/>
        </w:rPr>
        <w:t>Nurse Delegation</w:t>
      </w:r>
      <w:r>
        <w:rPr>
          <w:rFonts w:cstheme="minorHAnsi"/>
        </w:rPr>
        <w:t xml:space="preserve">: </w:t>
      </w:r>
      <w:hyperlink r:id="rId55" w:history="1">
        <w:r w:rsidRPr="007461F6">
          <w:rPr>
            <w:rStyle w:val="Hyperlink"/>
            <w:rFonts w:cstheme="minorHAnsi"/>
            <w:color w:val="0000FF"/>
          </w:rPr>
          <w:t>WAC 246-840-910 to 960</w:t>
        </w:r>
      </w:hyperlink>
    </w:p>
    <w:p w14:paraId="40B7D9FA" w14:textId="77777777" w:rsidR="00966006" w:rsidRPr="00B767E6" w:rsidRDefault="00966006" w:rsidP="00966006">
      <w:pPr>
        <w:pStyle w:val="NoSpacing"/>
        <w:ind w:left="720"/>
        <w:rPr>
          <w:rFonts w:cstheme="minorHAnsi"/>
        </w:rPr>
      </w:pPr>
      <w:r w:rsidRPr="00B767E6">
        <w:rPr>
          <w:rFonts w:cstheme="minorHAnsi"/>
        </w:rPr>
        <w:t>Personal Care</w:t>
      </w:r>
      <w:r>
        <w:rPr>
          <w:rFonts w:cstheme="minorHAnsi"/>
        </w:rPr>
        <w:t xml:space="preserve"> Services: </w:t>
      </w:r>
      <w:hyperlink r:id="rId56" w:history="1">
        <w:r>
          <w:rPr>
            <w:rStyle w:val="Hyperlink"/>
            <w:rFonts w:cstheme="minorHAnsi"/>
          </w:rPr>
          <w:t xml:space="preserve">WAC 388-106-0010 </w:t>
        </w:r>
      </w:hyperlink>
      <w:r>
        <w:rPr>
          <w:rFonts w:cstheme="minorHAnsi"/>
        </w:rPr>
        <w:t xml:space="preserve"> </w:t>
      </w:r>
    </w:p>
    <w:p w14:paraId="68322DC0" w14:textId="77777777" w:rsidR="00966006" w:rsidRDefault="00966006" w:rsidP="00966006"/>
    <w:p w14:paraId="68120819" w14:textId="77777777" w:rsidR="00966006" w:rsidRDefault="00966006" w:rsidP="00966006">
      <w:r>
        <w:t>CMS requires in federal policy that Medicaid is the payer of last resort.  Below is the general funding hierarchy used for ALTSA programs and services beginning with first payer:</w:t>
      </w:r>
    </w:p>
    <w:p w14:paraId="16CD8FC2" w14:textId="77777777" w:rsidR="00966006" w:rsidRDefault="00966006" w:rsidP="00966006">
      <w:pPr>
        <w:pStyle w:val="ListParagraph"/>
        <w:numPr>
          <w:ilvl w:val="0"/>
          <w:numId w:val="45"/>
        </w:numPr>
        <w:contextualSpacing/>
      </w:pPr>
      <w:r>
        <w:t>Private insurance</w:t>
      </w:r>
    </w:p>
    <w:p w14:paraId="6710D5CC" w14:textId="77777777" w:rsidR="00966006" w:rsidRDefault="00966006" w:rsidP="00966006">
      <w:pPr>
        <w:pStyle w:val="ListParagraph"/>
        <w:numPr>
          <w:ilvl w:val="0"/>
          <w:numId w:val="45"/>
        </w:numPr>
        <w:contextualSpacing/>
      </w:pPr>
      <w:r>
        <w:t>Personal resources</w:t>
      </w:r>
    </w:p>
    <w:p w14:paraId="0BE6E887" w14:textId="77777777" w:rsidR="00966006" w:rsidRDefault="00966006" w:rsidP="00966006">
      <w:pPr>
        <w:pStyle w:val="ListParagraph"/>
        <w:numPr>
          <w:ilvl w:val="0"/>
          <w:numId w:val="45"/>
        </w:numPr>
        <w:contextualSpacing/>
      </w:pPr>
      <w:r>
        <w:t>Medicare</w:t>
      </w:r>
    </w:p>
    <w:p w14:paraId="3473285C" w14:textId="77777777" w:rsidR="00966006" w:rsidRDefault="00966006" w:rsidP="00966006">
      <w:pPr>
        <w:pStyle w:val="ListParagraph"/>
        <w:numPr>
          <w:ilvl w:val="0"/>
          <w:numId w:val="45"/>
        </w:numPr>
        <w:contextualSpacing/>
      </w:pPr>
      <w:r>
        <w:t>Medicaid</w:t>
      </w:r>
    </w:p>
    <w:p w14:paraId="40E0166E" w14:textId="77777777" w:rsidR="00966006" w:rsidRDefault="00966006" w:rsidP="00966006">
      <w:pPr>
        <w:pStyle w:val="ListParagraph"/>
        <w:numPr>
          <w:ilvl w:val="0"/>
          <w:numId w:val="45"/>
        </w:numPr>
        <w:contextualSpacing/>
      </w:pPr>
      <w:r>
        <w:t>Waiver funded programs (such as CFC, COPES, MAC, TSOA)</w:t>
      </w:r>
    </w:p>
    <w:p w14:paraId="6FC95EF6" w14:textId="77777777" w:rsidR="00966006" w:rsidRDefault="00966006" w:rsidP="00966006">
      <w:pPr>
        <w:pStyle w:val="ListParagraph"/>
        <w:numPr>
          <w:ilvl w:val="0"/>
          <w:numId w:val="45"/>
        </w:numPr>
        <w:contextualSpacing/>
      </w:pPr>
      <w:r>
        <w:t>State funded programs (such as Washington Roads)</w:t>
      </w:r>
    </w:p>
    <w:p w14:paraId="1B4CFDE1" w14:textId="77777777" w:rsidR="00966006" w:rsidRDefault="00966006" w:rsidP="00966006">
      <w:pPr>
        <w:pStyle w:val="Heading3"/>
      </w:pPr>
      <w:bookmarkStart w:id="84" w:name="_Toc505253919"/>
      <w:bookmarkStart w:id="85" w:name="_Toc193987475"/>
      <w:bookmarkStart w:id="86" w:name="_Toc194410077"/>
      <w:bookmarkStart w:id="87" w:name="STEPS"/>
      <w:r>
        <w:t>Steps</w:t>
      </w:r>
      <w:bookmarkEnd w:id="84"/>
      <w:bookmarkEnd w:id="85"/>
      <w:bookmarkEnd w:id="86"/>
    </w:p>
    <w:bookmarkEnd w:id="87"/>
    <w:p w14:paraId="73B4539D" w14:textId="77777777" w:rsidR="00966006" w:rsidRPr="004B7661" w:rsidRDefault="00966006" w:rsidP="00966006">
      <w:r w:rsidRPr="004B7661">
        <w:t xml:space="preserve">Once a </w:t>
      </w:r>
      <w:r>
        <w:t xml:space="preserve">care receiver </w:t>
      </w:r>
      <w:r w:rsidRPr="004B7661">
        <w:t xml:space="preserve">has been determined </w:t>
      </w:r>
      <w:r>
        <w:t xml:space="preserve">to be eligible, either </w:t>
      </w:r>
      <w:r w:rsidRPr="004B7661">
        <w:t xml:space="preserve">presumptively or fully confirmed, services are provided at one of three different steps.  The chart below lays out </w:t>
      </w:r>
      <w:r>
        <w:t>the steps</w:t>
      </w:r>
      <w:r w:rsidRPr="004B7661">
        <w:t xml:space="preserve"> and criteria for accessing services at each step.  AAAs are responsible for tracking c</w:t>
      </w:r>
      <w:r>
        <w:t>are receiver</w:t>
      </w:r>
      <w:r w:rsidRPr="004B7661">
        <w:t xml:space="preserve"> expenditures to prevent over-</w:t>
      </w:r>
      <w:proofErr w:type="gramStart"/>
      <w:r w:rsidRPr="004B7661">
        <w:t>expenditures</w:t>
      </w:r>
      <w:proofErr w:type="gramEnd"/>
      <w:r w:rsidRPr="004B7661">
        <w:t xml:space="preserve"> at any step.  </w:t>
      </w:r>
    </w:p>
    <w:tbl>
      <w:tblPr>
        <w:tblStyle w:val="TableGrid"/>
        <w:tblW w:w="0" w:type="auto"/>
        <w:tblLook w:val="04A0" w:firstRow="1" w:lastRow="0" w:firstColumn="1" w:lastColumn="0" w:noHBand="0" w:noVBand="1"/>
      </w:tblPr>
      <w:tblGrid>
        <w:gridCol w:w="2221"/>
        <w:gridCol w:w="1996"/>
        <w:gridCol w:w="2499"/>
        <w:gridCol w:w="2634"/>
      </w:tblGrid>
      <w:tr w:rsidR="00966006" w14:paraId="7CE374F0" w14:textId="77777777" w:rsidTr="0018192B">
        <w:tc>
          <w:tcPr>
            <w:tcW w:w="2221" w:type="dxa"/>
            <w:shd w:val="clear" w:color="auto" w:fill="193F6F"/>
            <w:vAlign w:val="center"/>
          </w:tcPr>
          <w:p w14:paraId="67F894AF" w14:textId="77777777" w:rsidR="00966006" w:rsidRDefault="00966006" w:rsidP="000A3964">
            <w:pPr>
              <w:jc w:val="center"/>
            </w:pPr>
            <w:r>
              <w:t>Program</w:t>
            </w:r>
          </w:p>
        </w:tc>
        <w:tc>
          <w:tcPr>
            <w:tcW w:w="1996" w:type="dxa"/>
            <w:shd w:val="clear" w:color="auto" w:fill="E7E6E6" w:themeFill="background2"/>
            <w:vAlign w:val="center"/>
          </w:tcPr>
          <w:p w14:paraId="466CF815" w14:textId="77777777" w:rsidR="00966006" w:rsidRDefault="00966006" w:rsidP="000A3964">
            <w:pPr>
              <w:jc w:val="center"/>
            </w:pPr>
            <w:r>
              <w:t>Step 1</w:t>
            </w:r>
          </w:p>
          <w:p w14:paraId="5D7616CB" w14:textId="77777777" w:rsidR="00966006" w:rsidRDefault="00966006" w:rsidP="000A3964">
            <w:pPr>
              <w:jc w:val="center"/>
            </w:pPr>
            <w:r>
              <w:t>Based on demographics &amp; program eligibility; may receive under PE</w:t>
            </w:r>
          </w:p>
        </w:tc>
        <w:tc>
          <w:tcPr>
            <w:tcW w:w="2499" w:type="dxa"/>
            <w:shd w:val="clear" w:color="auto" w:fill="E7E6E6" w:themeFill="background2"/>
            <w:vAlign w:val="center"/>
          </w:tcPr>
          <w:p w14:paraId="1655496F" w14:textId="77777777" w:rsidR="00966006" w:rsidRDefault="00966006" w:rsidP="000A3964">
            <w:pPr>
              <w:jc w:val="center"/>
            </w:pPr>
            <w:r>
              <w:t>Step 2</w:t>
            </w:r>
          </w:p>
          <w:p w14:paraId="60EED913" w14:textId="77777777" w:rsidR="00966006" w:rsidRDefault="00966006" w:rsidP="000A3964">
            <w:pPr>
              <w:jc w:val="center"/>
            </w:pPr>
            <w:r>
              <w:t xml:space="preserve">Based on demographics, program eligibility, &amp; results of a TCARE® or </w:t>
            </w:r>
            <w:proofErr w:type="spellStart"/>
            <w:r>
              <w:t>GetCare</w:t>
            </w:r>
            <w:proofErr w:type="spellEnd"/>
            <w:r w:rsidDel="00BF0BB0">
              <w:t xml:space="preserve"> </w:t>
            </w:r>
            <w:r>
              <w:t>Screening; may receive under PE</w:t>
            </w:r>
          </w:p>
        </w:tc>
        <w:tc>
          <w:tcPr>
            <w:tcW w:w="2634" w:type="dxa"/>
            <w:shd w:val="clear" w:color="auto" w:fill="E7E6E6" w:themeFill="background2"/>
            <w:vAlign w:val="center"/>
          </w:tcPr>
          <w:p w14:paraId="460A9F1E" w14:textId="77777777" w:rsidR="00966006" w:rsidRDefault="00966006" w:rsidP="000A3964">
            <w:pPr>
              <w:jc w:val="center"/>
            </w:pPr>
            <w:r>
              <w:t>Step 3</w:t>
            </w:r>
          </w:p>
          <w:p w14:paraId="20872D59" w14:textId="77777777" w:rsidR="00966006" w:rsidRDefault="00966006" w:rsidP="000A3964">
            <w:pPr>
              <w:jc w:val="center"/>
            </w:pPr>
            <w:r>
              <w:t xml:space="preserve">Based on demographics, program eligibility, &amp; results of a TCARE® or </w:t>
            </w:r>
            <w:proofErr w:type="spellStart"/>
            <w:r>
              <w:t>GetCare</w:t>
            </w:r>
            <w:proofErr w:type="spellEnd"/>
            <w:r w:rsidDel="00BF0BB0">
              <w:t xml:space="preserve"> </w:t>
            </w:r>
            <w:r>
              <w:t>Assessment; may receive under PE</w:t>
            </w:r>
          </w:p>
        </w:tc>
      </w:tr>
      <w:tr w:rsidR="00966006" w14:paraId="20CBB201" w14:textId="77777777" w:rsidTr="000A3964">
        <w:tc>
          <w:tcPr>
            <w:tcW w:w="2221" w:type="dxa"/>
            <w:vAlign w:val="bottom"/>
          </w:tcPr>
          <w:p w14:paraId="3D0A1193" w14:textId="77777777" w:rsidR="00966006" w:rsidRDefault="00966006" w:rsidP="000A3964">
            <w:r>
              <w:t>MAC/TSOA Dyads</w:t>
            </w:r>
          </w:p>
        </w:tc>
        <w:tc>
          <w:tcPr>
            <w:tcW w:w="1996" w:type="dxa"/>
            <w:vAlign w:val="bottom"/>
          </w:tcPr>
          <w:p w14:paraId="46510DF1" w14:textId="77777777" w:rsidR="00966006" w:rsidRDefault="00966006" w:rsidP="000A3964">
            <w:r>
              <w:t>$250 one-time only</w:t>
            </w:r>
          </w:p>
        </w:tc>
        <w:tc>
          <w:tcPr>
            <w:tcW w:w="2499" w:type="dxa"/>
            <w:vAlign w:val="bottom"/>
          </w:tcPr>
          <w:p w14:paraId="2E90B2B7" w14:textId="77777777" w:rsidR="00966006" w:rsidRDefault="00966006" w:rsidP="000A3964">
            <w:r>
              <w:t>$500 annually minus any expenditures at Step 1</w:t>
            </w:r>
          </w:p>
        </w:tc>
        <w:tc>
          <w:tcPr>
            <w:tcW w:w="2634" w:type="dxa"/>
            <w:vAlign w:val="bottom"/>
          </w:tcPr>
          <w:p w14:paraId="0024D9FF" w14:textId="77777777" w:rsidR="00966006" w:rsidRDefault="00966006" w:rsidP="000A3964">
            <w:r>
              <w:t>Avg. $844 monthly not to exceed $5,064 in a six-month period*</w:t>
            </w:r>
          </w:p>
        </w:tc>
      </w:tr>
      <w:tr w:rsidR="00966006" w14:paraId="185F9929" w14:textId="77777777" w:rsidTr="000A3964">
        <w:tc>
          <w:tcPr>
            <w:tcW w:w="2221" w:type="dxa"/>
            <w:vAlign w:val="bottom"/>
          </w:tcPr>
          <w:p w14:paraId="417883D7" w14:textId="77777777" w:rsidR="00966006" w:rsidRDefault="00966006" w:rsidP="000A3964">
            <w:r>
              <w:t>TSOA Individual w/o CG</w:t>
            </w:r>
          </w:p>
        </w:tc>
        <w:tc>
          <w:tcPr>
            <w:tcW w:w="1996" w:type="dxa"/>
            <w:vAlign w:val="bottom"/>
          </w:tcPr>
          <w:p w14:paraId="4766AF2A" w14:textId="77777777" w:rsidR="00966006" w:rsidRDefault="00966006" w:rsidP="000A3964">
            <w:r>
              <w:t>$250 one-time only</w:t>
            </w:r>
          </w:p>
        </w:tc>
        <w:tc>
          <w:tcPr>
            <w:tcW w:w="2499" w:type="dxa"/>
            <w:vAlign w:val="bottom"/>
          </w:tcPr>
          <w:p w14:paraId="495AB2DA" w14:textId="77777777" w:rsidR="00966006" w:rsidRDefault="00966006" w:rsidP="000A3964">
            <w:r>
              <w:t>$500 annually minus any expenditures at Step 1</w:t>
            </w:r>
          </w:p>
        </w:tc>
        <w:tc>
          <w:tcPr>
            <w:tcW w:w="2634" w:type="dxa"/>
            <w:vAlign w:val="bottom"/>
          </w:tcPr>
          <w:p w14:paraId="378C31CF" w14:textId="77777777" w:rsidR="00966006" w:rsidRDefault="00966006" w:rsidP="000A3964">
            <w:r>
              <w:t>Avg. $844 monthly not to exceed $5,064 in a six-month period*</w:t>
            </w:r>
          </w:p>
        </w:tc>
      </w:tr>
    </w:tbl>
    <w:p w14:paraId="26836DE6" w14:textId="77777777" w:rsidR="00966006" w:rsidRDefault="00966006" w:rsidP="00966006">
      <w:r>
        <w:t>*</w:t>
      </w:r>
      <w:proofErr w:type="gramStart"/>
      <w:r>
        <w:t>as</w:t>
      </w:r>
      <w:proofErr w:type="gramEnd"/>
      <w:r>
        <w:t xml:space="preserve"> of 7/1/2024. The Step 3 benefit level formula uses the home care agency hourly rate in its calculation. Therefore, the Step 3 benefit level will change according to the rate determined by the rate setting board.  Please see the “MAC-TSOA” tab on the </w:t>
      </w:r>
      <w:hyperlink r:id="rId57" w:history="1">
        <w:r w:rsidRPr="0040792D">
          <w:rPr>
            <w:rStyle w:val="Hyperlink"/>
          </w:rPr>
          <w:t>HCS Rates website</w:t>
        </w:r>
      </w:hyperlink>
      <w:r>
        <w:t xml:space="preserve"> for the most current step 3 benefit level.</w:t>
      </w:r>
    </w:p>
    <w:p w14:paraId="1B1BC648" w14:textId="77777777" w:rsidR="00966006" w:rsidRDefault="00966006" w:rsidP="00966006"/>
    <w:p w14:paraId="139274B4" w14:textId="77777777" w:rsidR="00966006" w:rsidRDefault="00966006" w:rsidP="00966006">
      <w:r>
        <w:t xml:space="preserve">As is the policy for Family Caregiver Support Program, </w:t>
      </w:r>
      <w:r w:rsidRPr="0001151C">
        <w:t xml:space="preserve">if someone had an initial risk score qualifying them for </w:t>
      </w:r>
      <w:r>
        <w:t>S</w:t>
      </w:r>
      <w:r w:rsidRPr="0001151C">
        <w:t>tep 3 benefit level and the next screening showed a lower risk score</w:t>
      </w:r>
      <w:r>
        <w:t>,</w:t>
      </w:r>
      <w:r w:rsidRPr="0001151C">
        <w:t xml:space="preserve"> we would not move them "down" to </w:t>
      </w:r>
      <w:r>
        <w:t>S</w:t>
      </w:r>
      <w:r w:rsidRPr="0001151C">
        <w:t>tep 2 benefit level.  The lower risk score may be</w:t>
      </w:r>
      <w:r>
        <w:t xml:space="preserve"> an indication</w:t>
      </w:r>
      <w:r w:rsidRPr="0001151C">
        <w:t xml:space="preserve"> </w:t>
      </w:r>
      <w:r>
        <w:t>that the</w:t>
      </w:r>
      <w:r w:rsidRPr="0001151C">
        <w:t xml:space="preserve"> </w:t>
      </w:r>
      <w:r>
        <w:t>S</w:t>
      </w:r>
      <w:r w:rsidRPr="0001151C">
        <w:t xml:space="preserve">tep 3 services are benefiting the </w:t>
      </w:r>
      <w:r>
        <w:t>participant.</w:t>
      </w:r>
    </w:p>
    <w:p w14:paraId="7493C7DF" w14:textId="77777777" w:rsidR="00966006" w:rsidRDefault="00966006" w:rsidP="00966006"/>
    <w:p w14:paraId="6467B5D6" w14:textId="77777777" w:rsidR="00966006" w:rsidRPr="00FF2518" w:rsidRDefault="00966006" w:rsidP="00966006">
      <w:r w:rsidRPr="00FF2518">
        <w:t xml:space="preserve">A caregiver may provide services to multiple care receivers (such as an adult daughter caring for both her mother and her father).  Each care receiver has a benefit level that can be used to support their </w:t>
      </w:r>
      <w:r w:rsidRPr="00FF2518">
        <w:lastRenderedPageBreak/>
        <w:t xml:space="preserve">caregiver.  However, the case worker needs to ensure that the funds for each care receiver </w:t>
      </w:r>
      <w:proofErr w:type="gramStart"/>
      <w:r w:rsidRPr="00FF2518">
        <w:t>is</w:t>
      </w:r>
      <w:proofErr w:type="gramEnd"/>
      <w:r w:rsidRPr="00FF2518">
        <w:t xml:space="preserve"> not duplicating services for their shared caregiver.</w:t>
      </w:r>
    </w:p>
    <w:p w14:paraId="79B7CE72" w14:textId="77777777" w:rsidR="00966006" w:rsidRDefault="00966006" w:rsidP="00966006"/>
    <w:p w14:paraId="1B77E759" w14:textId="77777777" w:rsidR="00966006" w:rsidRDefault="00966006" w:rsidP="00966006">
      <w:r w:rsidRPr="00FF2518">
        <w:t xml:space="preserve">A care receiver may have more than one caregiver (such as a father that has two adult children sharing the caregiving tasks).  However, the care receiver has only one benefit level that must be shared </w:t>
      </w:r>
      <w:proofErr w:type="gramStart"/>
      <w:r w:rsidRPr="00FF2518">
        <w:t>in order to</w:t>
      </w:r>
      <w:proofErr w:type="gramEnd"/>
      <w:r w:rsidRPr="00FF2518">
        <w:t xml:space="preserve"> provide the </w:t>
      </w:r>
      <w:proofErr w:type="gramStart"/>
      <w:r w:rsidRPr="00FF2518">
        <w:t>supports</w:t>
      </w:r>
      <w:proofErr w:type="gramEnd"/>
      <w:r w:rsidRPr="00FF2518">
        <w:t xml:space="preserve"> to </w:t>
      </w:r>
      <w:r>
        <w:t>both caregivers</w:t>
      </w:r>
      <w:r w:rsidRPr="00FF2518">
        <w:t>.</w:t>
      </w:r>
    </w:p>
    <w:p w14:paraId="61F30597" w14:textId="77777777" w:rsidR="00966006" w:rsidRPr="00787412" w:rsidRDefault="00966006" w:rsidP="00966006"/>
    <w:p w14:paraId="432A5DE7" w14:textId="77777777" w:rsidR="00966006" w:rsidRPr="0027455C" w:rsidRDefault="00966006" w:rsidP="00966006">
      <w:pPr>
        <w:pStyle w:val="Heading2"/>
        <w:rPr>
          <w:color w:val="193F6F"/>
        </w:rPr>
      </w:pPr>
      <w:bookmarkStart w:id="88" w:name="_Toc505253920"/>
      <w:bookmarkStart w:id="89" w:name="_Toc193987476"/>
      <w:bookmarkStart w:id="90" w:name="_Toc194410078"/>
      <w:r w:rsidRPr="0027455C">
        <w:rPr>
          <w:color w:val="193F6F"/>
        </w:rPr>
        <w:t>Screenings and Assessments</w:t>
      </w:r>
      <w:bookmarkEnd w:id="88"/>
      <w:bookmarkEnd w:id="89"/>
      <w:bookmarkEnd w:id="90"/>
    </w:p>
    <w:p w14:paraId="4B613DE9" w14:textId="5A01D2A3" w:rsidR="00966006" w:rsidRDefault="00966006" w:rsidP="00966006">
      <w:r>
        <w:t>Screenings and assessments for MAC and TSOA are completed in the CLC/</w:t>
      </w:r>
      <w:r w:rsidRPr="00CD5949">
        <w:t xml:space="preserve"> </w:t>
      </w:r>
      <w:proofErr w:type="spellStart"/>
      <w:r>
        <w:t>GetCare</w:t>
      </w:r>
      <w:proofErr w:type="spellEnd"/>
      <w:r w:rsidDel="00CD5949">
        <w:t xml:space="preserve"> </w:t>
      </w:r>
      <w:r>
        <w:t xml:space="preserve">or the TCARE® system.  </w:t>
      </w:r>
      <w:proofErr w:type="gramStart"/>
      <w:r>
        <w:t>Screenings</w:t>
      </w:r>
      <w:proofErr w:type="gramEnd"/>
      <w:r>
        <w:t xml:space="preserve"> must be completed at least every six months or more frequently if there is a change in the caregiver’s or care receiver’s condition. </w:t>
      </w:r>
    </w:p>
    <w:p w14:paraId="6C90E90F" w14:textId="77777777" w:rsidR="00966006" w:rsidRPr="00C4541C" w:rsidRDefault="00966006" w:rsidP="00966006">
      <w:pPr>
        <w:pStyle w:val="ListParagraph"/>
        <w:numPr>
          <w:ilvl w:val="0"/>
          <w:numId w:val="36"/>
        </w:numPr>
        <w:contextualSpacing/>
        <w:rPr>
          <w:rFonts w:asciiTheme="minorHAnsi" w:hAnsiTheme="minorHAnsi" w:cstheme="minorHAnsi"/>
        </w:rPr>
      </w:pPr>
      <w:r w:rsidRPr="00C4541C">
        <w:rPr>
          <w:rFonts w:asciiTheme="minorHAnsi" w:hAnsiTheme="minorHAnsi" w:cstheme="minorHAnsi"/>
        </w:rPr>
        <w:t>Example</w:t>
      </w:r>
      <w:proofErr w:type="gramStart"/>
      <w:r w:rsidRPr="00C4541C">
        <w:rPr>
          <w:rFonts w:asciiTheme="minorHAnsi" w:hAnsiTheme="minorHAnsi" w:cstheme="minorHAnsi"/>
        </w:rPr>
        <w:t>:  Screening</w:t>
      </w:r>
      <w:proofErr w:type="gramEnd"/>
      <w:r w:rsidRPr="00C4541C">
        <w:rPr>
          <w:rFonts w:asciiTheme="minorHAnsi" w:hAnsiTheme="minorHAnsi" w:cstheme="minorHAnsi"/>
        </w:rPr>
        <w:t xml:space="preserve"> is completed January 15</w:t>
      </w:r>
      <w:r w:rsidRPr="00C4541C">
        <w:rPr>
          <w:rFonts w:asciiTheme="minorHAnsi" w:hAnsiTheme="minorHAnsi" w:cstheme="minorHAnsi"/>
          <w:vertAlign w:val="superscript"/>
        </w:rPr>
        <w:t>th</w:t>
      </w:r>
      <w:r w:rsidRPr="00C4541C">
        <w:rPr>
          <w:rFonts w:asciiTheme="minorHAnsi" w:hAnsiTheme="minorHAnsi" w:cstheme="minorHAnsi"/>
        </w:rPr>
        <w:t>.  Next screening is due by July 31</w:t>
      </w:r>
      <w:r w:rsidRPr="00C4541C">
        <w:rPr>
          <w:rFonts w:asciiTheme="minorHAnsi" w:hAnsiTheme="minorHAnsi" w:cstheme="minorHAnsi"/>
          <w:vertAlign w:val="superscript"/>
        </w:rPr>
        <w:t>st</w:t>
      </w:r>
      <w:r w:rsidRPr="00C4541C">
        <w:rPr>
          <w:rFonts w:asciiTheme="minorHAnsi" w:hAnsiTheme="minorHAnsi" w:cstheme="minorHAnsi"/>
        </w:rPr>
        <w:t>.</w:t>
      </w:r>
    </w:p>
    <w:p w14:paraId="0E49E75A" w14:textId="77777777" w:rsidR="00966006" w:rsidRDefault="00966006" w:rsidP="00966006"/>
    <w:p w14:paraId="443D27C2" w14:textId="77777777" w:rsidR="00966006" w:rsidRDefault="00966006" w:rsidP="00966006">
      <w:r>
        <w:t xml:space="preserve">If the six-month </w:t>
      </w:r>
      <w:proofErr w:type="gramStart"/>
      <w:r>
        <w:t>rescreen</w:t>
      </w:r>
      <w:proofErr w:type="gramEnd"/>
      <w:r>
        <w:t xml:space="preserve"> does not result in a change in the risk scores, then a six-month assessment is not required</w:t>
      </w:r>
      <w:r w:rsidRPr="00E862D9">
        <w:t xml:space="preserve">.  However, both </w:t>
      </w:r>
      <w:proofErr w:type="spellStart"/>
      <w:r w:rsidRPr="00E862D9">
        <w:t>GetCare</w:t>
      </w:r>
      <w:proofErr w:type="spellEnd"/>
      <w:r w:rsidRPr="00E862D9" w:rsidDel="00CD5949">
        <w:t xml:space="preserve"> </w:t>
      </w:r>
      <w:r w:rsidRPr="00E862D9">
        <w:t>and TCARE® assessments must be completed at least annually or more frequently if there is a change in the caregiver’s or care receiver’s condition.</w:t>
      </w:r>
    </w:p>
    <w:p w14:paraId="792B22ED" w14:textId="77777777" w:rsidR="00966006" w:rsidRDefault="00966006" w:rsidP="00966006">
      <w:pPr>
        <w:pStyle w:val="ListParagraph"/>
        <w:numPr>
          <w:ilvl w:val="0"/>
          <w:numId w:val="36"/>
        </w:numPr>
        <w:contextualSpacing/>
      </w:pPr>
      <w:r>
        <w:t>Example</w:t>
      </w:r>
      <w:proofErr w:type="gramStart"/>
      <w:r>
        <w:t>:  Assessment</w:t>
      </w:r>
      <w:proofErr w:type="gramEnd"/>
      <w:r>
        <w:t xml:space="preserve"> is completed January 15</w:t>
      </w:r>
      <w:r w:rsidRPr="00FC0244">
        <w:rPr>
          <w:vertAlign w:val="superscript"/>
        </w:rPr>
        <w:t>th</w:t>
      </w:r>
      <w:r>
        <w:t>.   Annual assessment is due by January 31</w:t>
      </w:r>
      <w:r w:rsidRPr="00FC0244">
        <w:rPr>
          <w:vertAlign w:val="superscript"/>
        </w:rPr>
        <w:t>st</w:t>
      </w:r>
      <w:r>
        <w:t xml:space="preserve"> the following year.</w:t>
      </w:r>
    </w:p>
    <w:p w14:paraId="06E7DC0E" w14:textId="77777777" w:rsidR="00966006" w:rsidRDefault="00966006" w:rsidP="00966006"/>
    <w:p w14:paraId="07F1C59A" w14:textId="77777777" w:rsidR="00966006" w:rsidRDefault="00966006" w:rsidP="00966006">
      <w:r>
        <w:t xml:space="preserve">Assessments and Screenings may be completed outside of the care receiver’s residence. For example, </w:t>
      </w:r>
      <w:r w:rsidRPr="005D7A80">
        <w:t>the assessment for the TSOA individual can be completed in the hospital or rehab</w:t>
      </w:r>
      <w:r>
        <w:t>ilitation</w:t>
      </w:r>
      <w:r w:rsidRPr="005D7A80">
        <w:t xml:space="preserve"> facility in preparation for discharge home.</w:t>
      </w:r>
      <w:r>
        <w:t xml:space="preserve">  A benefit of doing so </w:t>
      </w:r>
      <w:proofErr w:type="gramStart"/>
      <w:r>
        <w:t>is</w:t>
      </w:r>
      <w:proofErr w:type="gramEnd"/>
      <w:r>
        <w:t xml:space="preserve"> facility staff </w:t>
      </w:r>
      <w:r w:rsidRPr="00C4541C">
        <w:rPr>
          <w:rFonts w:asciiTheme="minorHAnsi" w:hAnsiTheme="minorHAnsi" w:cstheme="minorHAnsi"/>
        </w:rPr>
        <w:t xml:space="preserve">may be present during the assessment to provide their feedback about the current support needs for the </w:t>
      </w:r>
      <w:r>
        <w:rPr>
          <w:rFonts w:asciiTheme="minorHAnsi" w:hAnsiTheme="minorHAnsi" w:cstheme="minorHAnsi"/>
        </w:rPr>
        <w:t>care receiver</w:t>
      </w:r>
      <w:r w:rsidRPr="00C4541C">
        <w:rPr>
          <w:rFonts w:asciiTheme="minorHAnsi" w:hAnsiTheme="minorHAnsi" w:cstheme="minorHAnsi"/>
        </w:rPr>
        <w:t>.</w:t>
      </w:r>
      <w:r w:rsidRPr="00C4541C">
        <w:t> </w:t>
      </w:r>
      <w:r>
        <w:rPr>
          <w:rFonts w:asciiTheme="minorHAnsi" w:hAnsiTheme="minorHAnsi" w:cstheme="minorHAnsi"/>
        </w:rPr>
        <w:t xml:space="preserve">Another benefit of doing the assessment and screening in an alternative setting is getting care planning started prior to discharging to expediate service delivery. </w:t>
      </w:r>
      <w:r w:rsidRPr="00C4541C">
        <w:t xml:space="preserve"> </w:t>
      </w:r>
    </w:p>
    <w:p w14:paraId="6136677B" w14:textId="77777777" w:rsidR="00966006" w:rsidRDefault="00966006" w:rsidP="00966006"/>
    <w:p w14:paraId="7F2CBEE8" w14:textId="599F3902" w:rsidR="00966006" w:rsidRDefault="00966006" w:rsidP="00966006">
      <w:r w:rsidRPr="004411A7">
        <w:rPr>
          <w:rFonts w:asciiTheme="minorHAnsi" w:hAnsiTheme="minorHAnsi" w:cstheme="minorHAnsi"/>
        </w:rPr>
        <w:t xml:space="preserve">The TSOA individual care plan can be created with the services that are intended for </w:t>
      </w:r>
      <w:r>
        <w:rPr>
          <w:rFonts w:asciiTheme="minorHAnsi" w:hAnsiTheme="minorHAnsi" w:cstheme="minorHAnsi"/>
        </w:rPr>
        <w:t xml:space="preserve">the care receivers’ home and community-based setting. </w:t>
      </w:r>
      <w:r w:rsidRPr="004411A7">
        <w:rPr>
          <w:rFonts w:asciiTheme="minorHAnsi" w:hAnsiTheme="minorHAnsi" w:cstheme="minorHAnsi"/>
        </w:rPr>
        <w:t xml:space="preserve">Consent can be given by the </w:t>
      </w:r>
      <w:r>
        <w:rPr>
          <w:rFonts w:asciiTheme="minorHAnsi" w:hAnsiTheme="minorHAnsi" w:cstheme="minorHAnsi"/>
        </w:rPr>
        <w:t xml:space="preserve">care </w:t>
      </w:r>
      <w:proofErr w:type="gramStart"/>
      <w:r w:rsidR="001A1CE8">
        <w:rPr>
          <w:rFonts w:asciiTheme="minorHAnsi" w:hAnsiTheme="minorHAnsi" w:cstheme="minorHAnsi"/>
        </w:rPr>
        <w:t>receiver</w:t>
      </w:r>
      <w:proofErr w:type="gramEnd"/>
      <w:r w:rsidR="001A1CE8">
        <w:rPr>
          <w:rFonts w:asciiTheme="minorHAnsi" w:hAnsiTheme="minorHAnsi" w:cstheme="minorHAnsi"/>
        </w:rPr>
        <w:t xml:space="preserve"> </w:t>
      </w:r>
      <w:r w:rsidRPr="004411A7">
        <w:rPr>
          <w:rFonts w:asciiTheme="minorHAnsi" w:hAnsiTheme="minorHAnsi" w:cstheme="minorHAnsi"/>
        </w:rPr>
        <w:t xml:space="preserve">and the care plan can be </w:t>
      </w:r>
      <w:r>
        <w:rPr>
          <w:rFonts w:asciiTheme="minorHAnsi" w:hAnsiTheme="minorHAnsi" w:cstheme="minorHAnsi"/>
        </w:rPr>
        <w:t>created</w:t>
      </w:r>
      <w:r w:rsidRPr="004411A7">
        <w:rPr>
          <w:rFonts w:asciiTheme="minorHAnsi" w:hAnsiTheme="minorHAnsi" w:cstheme="minorHAnsi"/>
        </w:rPr>
        <w:t xml:space="preserve"> while the </w:t>
      </w:r>
      <w:r>
        <w:rPr>
          <w:rFonts w:asciiTheme="minorHAnsi" w:hAnsiTheme="minorHAnsi" w:cstheme="minorHAnsi"/>
        </w:rPr>
        <w:t>care receiver</w:t>
      </w:r>
      <w:r w:rsidRPr="004411A7">
        <w:rPr>
          <w:rFonts w:asciiTheme="minorHAnsi" w:hAnsiTheme="minorHAnsi" w:cstheme="minorHAnsi"/>
        </w:rPr>
        <w:t xml:space="preserve"> is still in the facility.   The start date of the care plan should be the discharge date or later (e.g., should not be a date when the c</w:t>
      </w:r>
      <w:r>
        <w:rPr>
          <w:rFonts w:asciiTheme="minorHAnsi" w:hAnsiTheme="minorHAnsi" w:cstheme="minorHAnsi"/>
        </w:rPr>
        <w:t>are receiver</w:t>
      </w:r>
      <w:r w:rsidRPr="004411A7">
        <w:rPr>
          <w:rFonts w:asciiTheme="minorHAnsi" w:hAnsiTheme="minorHAnsi" w:cstheme="minorHAnsi"/>
        </w:rPr>
        <w:t xml:space="preserve"> is still in the facility). The important item to remember (CMS rule) is that the service enrollment/authorization must have a “from” date that is equal to or later than the discharge date</w:t>
      </w:r>
      <w:r>
        <w:rPr>
          <w:rFonts w:asciiTheme="minorHAnsi" w:hAnsiTheme="minorHAnsi" w:cstheme="minorHAnsi"/>
        </w:rPr>
        <w:t xml:space="preserve">. A face-to-face visit should occur after the care receivers discharge </w:t>
      </w:r>
      <w:r w:rsidRPr="0054776F">
        <w:rPr>
          <w:rFonts w:asciiTheme="minorHAnsi" w:hAnsiTheme="minorHAnsi" w:cstheme="minorHAnsi"/>
        </w:rPr>
        <w:t xml:space="preserve">to view the living environment of the care receiver.  </w:t>
      </w:r>
      <w:r w:rsidRPr="00027E50">
        <w:rPr>
          <w:rFonts w:asciiTheme="minorHAnsi" w:hAnsiTheme="minorHAnsi" w:cstheme="minorHAnsi"/>
        </w:rPr>
        <w:t xml:space="preserve">The face-to-face visit does not need to occur prior to care </w:t>
      </w:r>
      <w:proofErr w:type="gramStart"/>
      <w:r w:rsidRPr="00027E50">
        <w:rPr>
          <w:rFonts w:asciiTheme="minorHAnsi" w:hAnsiTheme="minorHAnsi" w:cstheme="minorHAnsi"/>
        </w:rPr>
        <w:t>plan</w:t>
      </w:r>
      <w:proofErr w:type="gramEnd"/>
      <w:r w:rsidRPr="00027E50">
        <w:rPr>
          <w:rFonts w:asciiTheme="minorHAnsi" w:hAnsiTheme="minorHAnsi" w:cstheme="minorHAnsi"/>
        </w:rPr>
        <w:t xml:space="preserve"> creation and authorization of services but must be completed during the annual care plan period, best practice being within 30 days of discharge.</w:t>
      </w:r>
      <w:r>
        <w:rPr>
          <w:rFonts w:asciiTheme="minorHAnsi" w:hAnsiTheme="minorHAnsi" w:cstheme="minorHAnsi"/>
        </w:rPr>
        <w:t xml:space="preserve"> </w:t>
      </w:r>
    </w:p>
    <w:p w14:paraId="72A4D9B1" w14:textId="77777777" w:rsidR="00966006" w:rsidRDefault="00966006" w:rsidP="00966006"/>
    <w:p w14:paraId="39404E9E" w14:textId="77777777" w:rsidR="00966006" w:rsidRPr="00C4541C" w:rsidRDefault="00966006" w:rsidP="00966006">
      <w:pPr>
        <w:rPr>
          <w:rFonts w:asciiTheme="minorHAnsi" w:hAnsiTheme="minorHAnsi" w:cstheme="minorHAnsi"/>
        </w:rPr>
      </w:pPr>
      <w:r w:rsidRPr="00C4541C">
        <w:t xml:space="preserve">For </w:t>
      </w:r>
      <w:proofErr w:type="gramStart"/>
      <w:r w:rsidRPr="00C4541C">
        <w:t>dyads</w:t>
      </w:r>
      <w:proofErr w:type="gramEnd"/>
      <w:r w:rsidRPr="00C4541C">
        <w:t xml:space="preserve">, the </w:t>
      </w:r>
      <w:r>
        <w:t>TCARE®</w:t>
      </w:r>
      <w:r w:rsidRPr="00C4541C">
        <w:t xml:space="preserve"> assessment with the </w:t>
      </w:r>
      <w:r>
        <w:t>unpaid family caregiver</w:t>
      </w:r>
      <w:r w:rsidRPr="00C4541C">
        <w:t xml:space="preserve"> may be completed when the care receiver is in the facility and preparing for discharge.  In this situation, it may also be useful to have </w:t>
      </w:r>
      <w:proofErr w:type="gramStart"/>
      <w:r w:rsidRPr="00C4541C">
        <w:t>a facility</w:t>
      </w:r>
      <w:proofErr w:type="gramEnd"/>
      <w:r w:rsidRPr="00C4541C">
        <w:t xml:space="preserve"> staff provide feedback about the current support needs for the care </w:t>
      </w:r>
      <w:r w:rsidRPr="008A05E2">
        <w:t>receivers</w:t>
      </w:r>
      <w:r w:rsidRPr="00C4541C">
        <w:t xml:space="preserve"> ADLs.</w:t>
      </w:r>
      <w:r>
        <w:t xml:space="preserve"> </w:t>
      </w:r>
      <w:r w:rsidRPr="004411A7">
        <w:rPr>
          <w:rFonts w:asciiTheme="minorHAnsi" w:hAnsiTheme="minorHAnsi" w:cstheme="minorHAnsi"/>
        </w:rPr>
        <w:t xml:space="preserve">For </w:t>
      </w:r>
      <w:proofErr w:type="gramStart"/>
      <w:r w:rsidRPr="004411A7">
        <w:rPr>
          <w:rFonts w:asciiTheme="minorHAnsi" w:hAnsiTheme="minorHAnsi" w:cstheme="minorHAnsi"/>
        </w:rPr>
        <w:t>dyads</w:t>
      </w:r>
      <w:proofErr w:type="gramEnd"/>
      <w:r>
        <w:rPr>
          <w:rFonts w:asciiTheme="minorHAnsi" w:hAnsiTheme="minorHAnsi" w:cstheme="minorHAnsi"/>
        </w:rPr>
        <w:t>, the</w:t>
      </w:r>
      <w:r w:rsidRPr="004411A7">
        <w:rPr>
          <w:rFonts w:asciiTheme="minorHAnsi" w:hAnsiTheme="minorHAnsi" w:cstheme="minorHAnsi"/>
        </w:rPr>
        <w:t xml:space="preserve"> care plan </w:t>
      </w:r>
      <w:r>
        <w:rPr>
          <w:rFonts w:asciiTheme="minorHAnsi" w:hAnsiTheme="minorHAnsi" w:cstheme="minorHAnsi"/>
        </w:rPr>
        <w:t xml:space="preserve">can also be completed </w:t>
      </w:r>
      <w:r w:rsidRPr="004411A7">
        <w:rPr>
          <w:rFonts w:asciiTheme="minorHAnsi" w:hAnsiTheme="minorHAnsi" w:cstheme="minorHAnsi"/>
        </w:rPr>
        <w:t xml:space="preserve">with the </w:t>
      </w:r>
      <w:r>
        <w:rPr>
          <w:rFonts w:asciiTheme="minorHAnsi" w:hAnsiTheme="minorHAnsi" w:cstheme="minorHAnsi"/>
        </w:rPr>
        <w:t xml:space="preserve">unpaid family caregiver </w:t>
      </w:r>
      <w:r w:rsidRPr="004411A7">
        <w:rPr>
          <w:rFonts w:asciiTheme="minorHAnsi" w:hAnsiTheme="minorHAnsi" w:cstheme="minorHAnsi"/>
        </w:rPr>
        <w:t xml:space="preserve">while the </w:t>
      </w:r>
      <w:r>
        <w:rPr>
          <w:rFonts w:asciiTheme="minorHAnsi" w:hAnsiTheme="minorHAnsi" w:cstheme="minorHAnsi"/>
        </w:rPr>
        <w:t>care receiver</w:t>
      </w:r>
      <w:r w:rsidRPr="004411A7">
        <w:rPr>
          <w:rFonts w:asciiTheme="minorHAnsi" w:hAnsiTheme="minorHAnsi" w:cstheme="minorHAnsi"/>
        </w:rPr>
        <w:t xml:space="preserve"> is still in the facility.  The </w:t>
      </w:r>
      <w:r>
        <w:rPr>
          <w:rFonts w:asciiTheme="minorHAnsi" w:hAnsiTheme="minorHAnsi" w:cstheme="minorHAnsi"/>
        </w:rPr>
        <w:t xml:space="preserve">unpaid family caregiver </w:t>
      </w:r>
      <w:r w:rsidRPr="004411A7">
        <w:rPr>
          <w:rFonts w:asciiTheme="minorHAnsi" w:hAnsiTheme="minorHAnsi" w:cstheme="minorHAnsi"/>
        </w:rPr>
        <w:t xml:space="preserve">would need to respond and select services based upon what </w:t>
      </w:r>
      <w:proofErr w:type="gramStart"/>
      <w:r w:rsidRPr="004411A7">
        <w:rPr>
          <w:rFonts w:asciiTheme="minorHAnsi" w:hAnsiTheme="minorHAnsi" w:cstheme="minorHAnsi"/>
        </w:rPr>
        <w:t>supports</w:t>
      </w:r>
      <w:proofErr w:type="gramEnd"/>
      <w:r w:rsidRPr="004411A7">
        <w:rPr>
          <w:rFonts w:asciiTheme="minorHAnsi" w:hAnsiTheme="minorHAnsi" w:cstheme="minorHAnsi"/>
        </w:rPr>
        <w:t xml:space="preserve"> the </w:t>
      </w:r>
      <w:r>
        <w:rPr>
          <w:rFonts w:asciiTheme="minorHAnsi" w:hAnsiTheme="minorHAnsi" w:cstheme="minorHAnsi"/>
        </w:rPr>
        <w:t>unpaid family caregiver</w:t>
      </w:r>
      <w:r w:rsidRPr="004411A7">
        <w:rPr>
          <w:rFonts w:asciiTheme="minorHAnsi" w:hAnsiTheme="minorHAnsi" w:cstheme="minorHAnsi"/>
        </w:rPr>
        <w:t xml:space="preserve"> will need once the </w:t>
      </w:r>
      <w:r>
        <w:rPr>
          <w:rFonts w:asciiTheme="minorHAnsi" w:hAnsiTheme="minorHAnsi" w:cstheme="minorHAnsi"/>
        </w:rPr>
        <w:t>care receiver</w:t>
      </w:r>
      <w:r w:rsidRPr="004411A7">
        <w:rPr>
          <w:rFonts w:asciiTheme="minorHAnsi" w:hAnsiTheme="minorHAnsi" w:cstheme="minorHAnsi"/>
        </w:rPr>
        <w:t xml:space="preserve"> returns home.  Consent can be given by the </w:t>
      </w:r>
      <w:r>
        <w:rPr>
          <w:rFonts w:asciiTheme="minorHAnsi" w:hAnsiTheme="minorHAnsi" w:cstheme="minorHAnsi"/>
        </w:rPr>
        <w:t xml:space="preserve">caregiver and care </w:t>
      </w:r>
      <w:proofErr w:type="gramStart"/>
      <w:r>
        <w:rPr>
          <w:rFonts w:asciiTheme="minorHAnsi" w:hAnsiTheme="minorHAnsi" w:cstheme="minorHAnsi"/>
        </w:rPr>
        <w:t>receiver</w:t>
      </w:r>
      <w:proofErr w:type="gramEnd"/>
      <w:r w:rsidRPr="004411A7">
        <w:rPr>
          <w:rFonts w:asciiTheme="minorHAnsi" w:hAnsiTheme="minorHAnsi" w:cstheme="minorHAnsi"/>
        </w:rPr>
        <w:t xml:space="preserve"> and the care plan can be </w:t>
      </w:r>
      <w:r>
        <w:rPr>
          <w:rFonts w:asciiTheme="minorHAnsi" w:hAnsiTheme="minorHAnsi" w:cstheme="minorHAnsi"/>
        </w:rPr>
        <w:t>started</w:t>
      </w:r>
      <w:r w:rsidRPr="004411A7">
        <w:rPr>
          <w:rFonts w:asciiTheme="minorHAnsi" w:hAnsiTheme="minorHAnsi" w:cstheme="minorHAnsi"/>
        </w:rPr>
        <w:t xml:space="preserve"> while the </w:t>
      </w:r>
      <w:r>
        <w:rPr>
          <w:rFonts w:asciiTheme="minorHAnsi" w:hAnsiTheme="minorHAnsi" w:cstheme="minorHAnsi"/>
        </w:rPr>
        <w:t>care receiver</w:t>
      </w:r>
      <w:r w:rsidRPr="004411A7">
        <w:rPr>
          <w:rFonts w:asciiTheme="minorHAnsi" w:hAnsiTheme="minorHAnsi" w:cstheme="minorHAnsi"/>
        </w:rPr>
        <w:t xml:space="preserve"> is still in </w:t>
      </w:r>
      <w:r w:rsidRPr="004411A7">
        <w:rPr>
          <w:rFonts w:asciiTheme="minorHAnsi" w:hAnsiTheme="minorHAnsi" w:cstheme="minorHAnsi"/>
        </w:rPr>
        <w:lastRenderedPageBreak/>
        <w:t xml:space="preserve">the facility.   </w:t>
      </w:r>
      <w:r>
        <w:rPr>
          <w:rFonts w:asciiTheme="minorHAnsi" w:hAnsiTheme="minorHAnsi" w:cstheme="minorHAnsi"/>
        </w:rPr>
        <w:t>O</w:t>
      </w:r>
      <w:r w:rsidRPr="00B40D23">
        <w:rPr>
          <w:rFonts w:asciiTheme="minorHAnsi" w:hAnsiTheme="minorHAnsi" w:cstheme="minorHAnsi"/>
        </w:rPr>
        <w:t xml:space="preserve">ne face-to-face visit during the </w:t>
      </w:r>
      <w:r>
        <w:rPr>
          <w:rFonts w:asciiTheme="minorHAnsi" w:hAnsiTheme="minorHAnsi" w:cstheme="minorHAnsi"/>
        </w:rPr>
        <w:t xml:space="preserve">TCARE® </w:t>
      </w:r>
      <w:r w:rsidRPr="00B40D23">
        <w:rPr>
          <w:rFonts w:asciiTheme="minorHAnsi" w:hAnsiTheme="minorHAnsi" w:cstheme="minorHAnsi"/>
        </w:rPr>
        <w:t xml:space="preserve">assessment or consultation process is required before services can be authorized during the initial assessment/consultation process as well as during subsequent annual </w:t>
      </w:r>
      <w:r>
        <w:rPr>
          <w:rFonts w:asciiTheme="minorHAnsi" w:hAnsiTheme="minorHAnsi" w:cstheme="minorHAnsi"/>
        </w:rPr>
        <w:t>TCARE®</w:t>
      </w:r>
      <w:r w:rsidRPr="00B40D23">
        <w:rPr>
          <w:rFonts w:asciiTheme="minorHAnsi" w:hAnsiTheme="minorHAnsi" w:cstheme="minorHAnsi"/>
        </w:rPr>
        <w:t xml:space="preserve"> reassessments/consultations. If the caregiver and care receiver live together, at least one home visit must occur in the home with both caregiver and care receiver present. This home visit allows the assessor to evaluate the living situation and must be completed before the care plan is created. When </w:t>
      </w:r>
      <w:proofErr w:type="gramStart"/>
      <w:r w:rsidRPr="00B40D23">
        <w:rPr>
          <w:rFonts w:asciiTheme="minorHAnsi" w:hAnsiTheme="minorHAnsi" w:cstheme="minorHAnsi"/>
        </w:rPr>
        <w:t>caregiver</w:t>
      </w:r>
      <w:proofErr w:type="gramEnd"/>
      <w:r w:rsidRPr="00B40D23">
        <w:rPr>
          <w:rFonts w:asciiTheme="minorHAnsi" w:hAnsiTheme="minorHAnsi" w:cstheme="minorHAnsi"/>
        </w:rPr>
        <w:t xml:space="preserve"> and care </w:t>
      </w:r>
      <w:proofErr w:type="gramStart"/>
      <w:r w:rsidRPr="00B40D23">
        <w:rPr>
          <w:rFonts w:asciiTheme="minorHAnsi" w:hAnsiTheme="minorHAnsi" w:cstheme="minorHAnsi"/>
        </w:rPr>
        <w:t>receiver</w:t>
      </w:r>
      <w:proofErr w:type="gramEnd"/>
      <w:r w:rsidRPr="00B40D23">
        <w:rPr>
          <w:rFonts w:asciiTheme="minorHAnsi" w:hAnsiTheme="minorHAnsi" w:cstheme="minorHAnsi"/>
        </w:rPr>
        <w:t xml:space="preserve"> don’t live together, a home visit in the care receiver’s home is strongly encouraged, though not required.</w:t>
      </w:r>
      <w:r>
        <w:rPr>
          <w:rFonts w:asciiTheme="minorHAnsi" w:hAnsiTheme="minorHAnsi" w:cstheme="minorHAnsi"/>
        </w:rPr>
        <w:t xml:space="preserve">  Again</w:t>
      </w:r>
      <w:r w:rsidRPr="004411A7">
        <w:rPr>
          <w:rFonts w:asciiTheme="minorHAnsi" w:hAnsiTheme="minorHAnsi" w:cstheme="minorHAnsi"/>
        </w:rPr>
        <w:t>, we still need to follow the CMS rule ensuring that the service enrollment/authorization must have a “from” date that is equal to or later than the discharge date.</w:t>
      </w:r>
    </w:p>
    <w:p w14:paraId="7314CBDA" w14:textId="77777777" w:rsidR="00966006" w:rsidRDefault="00966006" w:rsidP="00966006"/>
    <w:p w14:paraId="7FDD5CD5" w14:textId="77777777" w:rsidR="00966006" w:rsidRDefault="00966006" w:rsidP="00966006">
      <w:pPr>
        <w:pStyle w:val="Heading3"/>
      </w:pPr>
      <w:bookmarkStart w:id="91" w:name="_Toc505253921"/>
      <w:bookmarkStart w:id="92" w:name="_Toc193987477"/>
      <w:bookmarkStart w:id="93" w:name="_Toc194410079"/>
      <w:proofErr w:type="spellStart"/>
      <w:r>
        <w:t>Ge</w:t>
      </w:r>
      <w:bookmarkEnd w:id="91"/>
      <w:r>
        <w:t>tCare</w:t>
      </w:r>
      <w:bookmarkEnd w:id="92"/>
      <w:bookmarkEnd w:id="93"/>
      <w:proofErr w:type="spellEnd"/>
    </w:p>
    <w:p w14:paraId="6A3F5448" w14:textId="77777777" w:rsidR="00966006" w:rsidRDefault="00966006" w:rsidP="00966006">
      <w:proofErr w:type="spellStart"/>
      <w:r>
        <w:t>GetCare</w:t>
      </w:r>
      <w:proofErr w:type="spellEnd"/>
      <w:r w:rsidDel="00CD5949">
        <w:t xml:space="preserve"> </w:t>
      </w:r>
      <w:r>
        <w:t>is the primary case management information system for MAC and TSOA.  This system contains many elements necessary for implementing the MAC and TSOA programs including but not limited to:</w:t>
      </w:r>
    </w:p>
    <w:p w14:paraId="1A914692" w14:textId="77777777" w:rsidR="00966006" w:rsidRDefault="00966006" w:rsidP="00966006">
      <w:pPr>
        <w:pStyle w:val="ListParagraph"/>
        <w:numPr>
          <w:ilvl w:val="0"/>
          <w:numId w:val="47"/>
        </w:numPr>
        <w:spacing w:after="200" w:line="276" w:lineRule="auto"/>
        <w:contextualSpacing/>
      </w:pPr>
      <w:r>
        <w:t>Demographic information for caregivers and care receivers</w:t>
      </w:r>
    </w:p>
    <w:p w14:paraId="524CFE8B" w14:textId="77777777" w:rsidR="00966006" w:rsidRDefault="00966006" w:rsidP="00966006">
      <w:pPr>
        <w:pStyle w:val="ListParagraph"/>
        <w:numPr>
          <w:ilvl w:val="0"/>
          <w:numId w:val="47"/>
        </w:numPr>
        <w:spacing w:after="200" w:line="276" w:lineRule="auto"/>
        <w:contextualSpacing/>
      </w:pPr>
      <w:r>
        <w:t>Screening tool and assessment for TSOA individual without a caregiver</w:t>
      </w:r>
    </w:p>
    <w:p w14:paraId="6ECDFA7A" w14:textId="77777777" w:rsidR="00966006" w:rsidRDefault="00966006" w:rsidP="00966006">
      <w:pPr>
        <w:pStyle w:val="ListParagraph"/>
        <w:numPr>
          <w:ilvl w:val="0"/>
          <w:numId w:val="47"/>
        </w:numPr>
        <w:spacing w:after="200" w:line="276" w:lineRule="auto"/>
        <w:contextualSpacing/>
      </w:pPr>
      <w:r>
        <w:t>Presumptive Eligibility assessment</w:t>
      </w:r>
    </w:p>
    <w:p w14:paraId="6F0F0E4F" w14:textId="77777777" w:rsidR="00966006" w:rsidRDefault="00966006" w:rsidP="00966006">
      <w:pPr>
        <w:pStyle w:val="ListParagraph"/>
        <w:numPr>
          <w:ilvl w:val="0"/>
          <w:numId w:val="47"/>
        </w:numPr>
        <w:spacing w:after="200" w:line="276" w:lineRule="auto"/>
        <w:contextualSpacing/>
      </w:pPr>
      <w:r>
        <w:t>Annual NFLOC assessment</w:t>
      </w:r>
    </w:p>
    <w:p w14:paraId="2FA4CD6F" w14:textId="77777777" w:rsidR="00966006" w:rsidRDefault="00966006" w:rsidP="00966006">
      <w:proofErr w:type="gramStart"/>
      <w:r>
        <w:t xml:space="preserve">The </w:t>
      </w:r>
      <w:proofErr w:type="spellStart"/>
      <w:r>
        <w:t>GetCare</w:t>
      </w:r>
      <w:proofErr w:type="spellEnd"/>
      <w:proofErr w:type="gramEnd"/>
      <w:r w:rsidDel="00000CDE">
        <w:t xml:space="preserve"> </w:t>
      </w:r>
      <w:r>
        <w:t xml:space="preserve">Screening (TSOA without </w:t>
      </w:r>
      <w:proofErr w:type="gramStart"/>
      <w:r>
        <w:t>a CG</w:t>
      </w:r>
      <w:proofErr w:type="gramEnd"/>
      <w:r>
        <w:t xml:space="preserve"> Screening) is a process that gathers information about the individual without a caregiver </w:t>
      </w:r>
      <w:proofErr w:type="gramStart"/>
      <w:r>
        <w:t>in order to</w:t>
      </w:r>
      <w:proofErr w:type="gramEnd"/>
      <w:r>
        <w:t xml:space="preserve"> determine risk scores.  The information gathered includes functional needs, fall risk, availability of informal support, memory and decision-making issues, and emotional well-being.  The risk scores from the screening are used to determine if the individual will be referred </w:t>
      </w:r>
      <w:proofErr w:type="gramStart"/>
      <w:r>
        <w:t>for</w:t>
      </w:r>
      <w:proofErr w:type="gramEnd"/>
      <w:r>
        <w:t xml:space="preserve"> a TSOA without a CG Assessment.</w:t>
      </w:r>
    </w:p>
    <w:p w14:paraId="6069E1FB" w14:textId="77777777" w:rsidR="00966006" w:rsidRDefault="00966006" w:rsidP="00966006"/>
    <w:p w14:paraId="590F3F09" w14:textId="77777777" w:rsidR="00966006" w:rsidRDefault="00966006" w:rsidP="00966006">
      <w:proofErr w:type="gramStart"/>
      <w:r>
        <w:t>The TSOA</w:t>
      </w:r>
      <w:proofErr w:type="gramEnd"/>
      <w:r>
        <w:t xml:space="preserve"> without a CG Assessment is a process that gathers information about an individual without a caregiver in the following areas: functional needs (</w:t>
      </w:r>
      <w:r w:rsidRPr="002E541F">
        <w:t xml:space="preserve">All </w:t>
      </w:r>
      <w:proofErr w:type="gramStart"/>
      <w:r w:rsidRPr="002E541F">
        <w:t>ADL’s</w:t>
      </w:r>
      <w:proofErr w:type="gramEnd"/>
      <w:r w:rsidRPr="002E541F">
        <w:t xml:space="preserve"> should utilize </w:t>
      </w:r>
      <w:r>
        <w:t>a</w:t>
      </w:r>
      <w:r w:rsidRPr="002E541F">
        <w:t xml:space="preserve"> 7</w:t>
      </w:r>
      <w:r>
        <w:t>-d</w:t>
      </w:r>
      <w:r w:rsidRPr="002E541F">
        <w:t xml:space="preserve">ay look back period.  All IADL’s – essential shopping, housework, meal preparation, and medical transformation should use a 30 </w:t>
      </w:r>
      <w:r>
        <w:t>-</w:t>
      </w:r>
      <w:r w:rsidRPr="002E541F">
        <w:t>day look back</w:t>
      </w:r>
      <w:r>
        <w:t xml:space="preserve"> period</w:t>
      </w:r>
      <w:r w:rsidRPr="002E541F">
        <w:t>.  Medication management would be selecting the highest level of need (no 7 days look back</w:t>
      </w:r>
      <w:r>
        <w:t xml:space="preserve"> period</w:t>
      </w:r>
      <w:r w:rsidRPr="002E541F">
        <w:t>)</w:t>
      </w:r>
      <w:r>
        <w:t>, diagnoses and conditions, behavioral health supports, oral health, and nutritional health needs.  The assessment will assist the individual with choosing the Step 3 services that will address their assessed needs.</w:t>
      </w:r>
    </w:p>
    <w:p w14:paraId="38F228D7" w14:textId="77777777" w:rsidR="00966006" w:rsidRDefault="00966006" w:rsidP="00966006"/>
    <w:p w14:paraId="3D15A183" w14:textId="77777777" w:rsidR="00966006" w:rsidRDefault="00966006" w:rsidP="00966006">
      <w:r w:rsidRPr="000F6116">
        <w:t xml:space="preserve">For TSOA </w:t>
      </w:r>
      <w:r>
        <w:t>without a caregiver care receivers</w:t>
      </w:r>
      <w:r w:rsidRPr="000F6116">
        <w:t>, the TSOA Individual without a Caregiver Assessment may be completed remotely although best practice is to complete a face-to-face assessment. Assessments must be completed at least annually in a location convenient to the care receiver. One face-to-face visit must occur at least annually to view the living environment of the care receiver.  The face-to-face visit does not need to occur prior to care plan creation but must be completed during the annual plan period.</w:t>
      </w:r>
      <w:r>
        <w:t xml:space="preserve"> </w:t>
      </w:r>
    </w:p>
    <w:p w14:paraId="01E1FD87" w14:textId="77777777" w:rsidR="00966006" w:rsidRDefault="00966006" w:rsidP="00966006"/>
    <w:p w14:paraId="55C7DCD6" w14:textId="77777777" w:rsidR="00966006" w:rsidRDefault="00966006" w:rsidP="00966006">
      <w:pPr>
        <w:pStyle w:val="Heading3"/>
      </w:pPr>
      <w:bookmarkStart w:id="94" w:name="_Toc505253922"/>
      <w:bookmarkStart w:id="95" w:name="_Toc193987478"/>
      <w:bookmarkStart w:id="96" w:name="_Toc194410080"/>
      <w:r w:rsidRPr="00B07688">
        <w:t>TCARE®</w:t>
      </w:r>
      <w:bookmarkEnd w:id="94"/>
      <w:bookmarkEnd w:id="95"/>
      <w:bookmarkEnd w:id="96"/>
    </w:p>
    <w:p w14:paraId="6F6FF1CE" w14:textId="77777777" w:rsidR="00966006" w:rsidRDefault="00966006" w:rsidP="00966006">
      <w:r w:rsidRPr="00E460B5">
        <w:t xml:space="preserve">The </w:t>
      </w:r>
      <w:r>
        <w:t>TCARE®</w:t>
      </w:r>
      <w:r w:rsidRPr="00E460B5">
        <w:t xml:space="preserve"> process is based on the premise that providing the right service at the right time supports those unpaid family caregivers who are burdened by their caregiving responsibilities. </w:t>
      </w:r>
      <w:r>
        <w:t>TCARE®</w:t>
      </w:r>
      <w:r w:rsidRPr="00E460B5">
        <w:t xml:space="preserve"> includes screening, assessment, consultation, and service planning elements that are designed to be utilized with </w:t>
      </w:r>
      <w:r w:rsidRPr="00E460B5">
        <w:lastRenderedPageBreak/>
        <w:t>the F</w:t>
      </w:r>
      <w:r>
        <w:t xml:space="preserve">amily Caregiver Support Program (FSCP), Medicaid Alternative Care (MAC), and Tailored Supports for Older Adults (TSOA) programs which are </w:t>
      </w:r>
      <w:r w:rsidRPr="00E460B5">
        <w:t>administered through the Area Agencies on Aging (AAA).</w:t>
      </w:r>
    </w:p>
    <w:p w14:paraId="349C6A8A" w14:textId="77777777" w:rsidR="00966006" w:rsidRPr="00E460B5" w:rsidRDefault="00966006" w:rsidP="00966006">
      <w:r w:rsidRPr="00E460B5">
        <w:t xml:space="preserve">The </w:t>
      </w:r>
      <w:r>
        <w:t>TCARE®</w:t>
      </w:r>
      <w:r w:rsidRPr="00E460B5">
        <w:t xml:space="preserve"> process:</w:t>
      </w:r>
    </w:p>
    <w:p w14:paraId="6FB00FF7" w14:textId="77777777" w:rsidR="00966006" w:rsidRPr="00E460B5" w:rsidRDefault="00966006" w:rsidP="00966006">
      <w:pPr>
        <w:numPr>
          <w:ilvl w:val="0"/>
          <w:numId w:val="46"/>
        </w:numPr>
        <w:spacing w:line="276" w:lineRule="auto"/>
      </w:pPr>
      <w:r w:rsidRPr="00E460B5">
        <w:t xml:space="preserve">Validates the family caregivers’ feelings and experiences along their </w:t>
      </w:r>
      <w:r>
        <w:t xml:space="preserve">caregiving </w:t>
      </w:r>
      <w:r w:rsidRPr="00E460B5">
        <w:t>journey</w:t>
      </w:r>
      <w:r>
        <w:t>,</w:t>
      </w:r>
    </w:p>
    <w:p w14:paraId="50615CC8" w14:textId="77777777" w:rsidR="00966006" w:rsidRPr="00E460B5" w:rsidRDefault="00966006" w:rsidP="00966006">
      <w:pPr>
        <w:numPr>
          <w:ilvl w:val="0"/>
          <w:numId w:val="46"/>
        </w:numPr>
        <w:spacing w:line="276" w:lineRule="auto"/>
      </w:pPr>
      <w:r w:rsidRPr="00E460B5">
        <w:t>Stimulates caregivers to reflect on their caregiving responsibilities through relevant and insightful questions</w:t>
      </w:r>
      <w:r>
        <w:t>,</w:t>
      </w:r>
    </w:p>
    <w:p w14:paraId="42314DC8" w14:textId="77777777" w:rsidR="00966006" w:rsidRPr="00E460B5" w:rsidRDefault="00966006" w:rsidP="00966006">
      <w:pPr>
        <w:numPr>
          <w:ilvl w:val="0"/>
          <w:numId w:val="46"/>
        </w:numPr>
        <w:spacing w:line="276" w:lineRule="auto"/>
      </w:pPr>
      <w:r w:rsidRPr="00E460B5">
        <w:t>Provides structure to the interview between the assessor and the caregiver</w:t>
      </w:r>
      <w:r>
        <w:t>, and</w:t>
      </w:r>
      <w:r w:rsidRPr="00E460B5">
        <w:t xml:space="preserve"> </w:t>
      </w:r>
    </w:p>
    <w:p w14:paraId="7881C56C" w14:textId="77777777" w:rsidR="00966006" w:rsidRPr="00E460B5" w:rsidRDefault="00966006" w:rsidP="00966006">
      <w:pPr>
        <w:numPr>
          <w:ilvl w:val="0"/>
          <w:numId w:val="46"/>
        </w:numPr>
        <w:spacing w:after="200" w:line="276" w:lineRule="auto"/>
      </w:pPr>
      <w:r w:rsidRPr="00E460B5">
        <w:t>Identifies a broad range of support services available through public and private funding that address the specific stressors and burdens of the caregiver</w:t>
      </w:r>
    </w:p>
    <w:p w14:paraId="257FC349" w14:textId="77777777" w:rsidR="00966006" w:rsidRDefault="00966006" w:rsidP="00966006">
      <w:r>
        <w:t xml:space="preserve">There are several parts to the TCARE® process, two of which are the TCARE® Screening and the TCARE® </w:t>
      </w:r>
      <w:r w:rsidRPr="0049144F">
        <w:t>Assessment</w:t>
      </w:r>
      <w:r>
        <w:t xml:space="preserve">.  The TCARE® Screening </w:t>
      </w:r>
      <w:r w:rsidRPr="0049144F">
        <w:t xml:space="preserve">can be conducted in a variety of settings: in person, by telephone, or through a self-screen form called the Personal Caregiver Survey.  The scores from the screening determine whether the caregiver should be </w:t>
      </w:r>
      <w:proofErr w:type="gramStart"/>
      <w:r w:rsidRPr="0049144F">
        <w:t>referred</w:t>
      </w:r>
      <w:proofErr w:type="gramEnd"/>
      <w:r w:rsidRPr="0049144F">
        <w:t xml:space="preserve"> for the third part of the </w:t>
      </w:r>
      <w:r>
        <w:t>TCARE®</w:t>
      </w:r>
      <w:r w:rsidRPr="0049144F">
        <w:t xml:space="preserve"> protocol which is the </w:t>
      </w:r>
      <w:r>
        <w:t xml:space="preserve">TCARE® </w:t>
      </w:r>
      <w:r w:rsidRPr="0049144F">
        <w:t xml:space="preserve">Assessment.  The assessment includes </w:t>
      </w:r>
      <w:proofErr w:type="gramStart"/>
      <w:r w:rsidRPr="0049144F">
        <w:t>all of</w:t>
      </w:r>
      <w:proofErr w:type="gramEnd"/>
      <w:r w:rsidRPr="0049144F">
        <w:t xml:space="preserve"> the screening questions, as well as additional questions focused on both the caregiver’s experience and the care receiver’s situation.  Some of the major areas covered in the assessment are care receiver</w:t>
      </w:r>
      <w:r>
        <w:t xml:space="preserve"> </w:t>
      </w:r>
      <w:r w:rsidRPr="0049144F">
        <w:t xml:space="preserve">behaviors, memory issues, ADLs, IADLs, Cognitive Performance questions and diagnoses/conditions.  </w:t>
      </w:r>
      <w:r>
        <w:t>When the need for an assessment is indicated by the screening, the a</w:t>
      </w:r>
      <w:r w:rsidRPr="0049144F">
        <w:t xml:space="preserve">ssessment and </w:t>
      </w:r>
      <w:r>
        <w:t>c</w:t>
      </w:r>
      <w:r w:rsidRPr="0049144F">
        <w:t xml:space="preserve">are </w:t>
      </w:r>
      <w:r>
        <w:t>p</w:t>
      </w:r>
      <w:r w:rsidRPr="0049144F">
        <w:t>lan must be completed within 30 calendar days of the screening.</w:t>
      </w:r>
    </w:p>
    <w:p w14:paraId="31739585" w14:textId="77777777" w:rsidR="00966006" w:rsidRDefault="00966006" w:rsidP="00966006"/>
    <w:p w14:paraId="3A3BEC87" w14:textId="77777777" w:rsidR="00966006" w:rsidRDefault="00966006" w:rsidP="00966006">
      <w:r w:rsidRPr="00D53C43">
        <w:t xml:space="preserve">For MAC and TSOA </w:t>
      </w:r>
      <w:proofErr w:type="gramStart"/>
      <w:r w:rsidRPr="00D53C43">
        <w:t>dyads</w:t>
      </w:r>
      <w:proofErr w:type="gramEnd"/>
      <w:r w:rsidRPr="00D53C43">
        <w:t xml:space="preserve">, one face-to-face visit during the </w:t>
      </w:r>
      <w:r>
        <w:t>TCARE®</w:t>
      </w:r>
      <w:r w:rsidRPr="00D53C43">
        <w:t xml:space="preserve"> assessment or consultation process is required before services can be authorized during the initial assessment/consultation process as well as during subsequent annual </w:t>
      </w:r>
      <w:r>
        <w:t>TCARE</w:t>
      </w:r>
      <w:r w:rsidRPr="00D53C43">
        <w:t xml:space="preserve">® reassessments/consultations. If the caregiver and care receiver live together, at least one home visit must occur in the home with both caregiver and care receiver present. This home visit allows the assessor to evaluate the living situation and must be completed before the care plan is created. When </w:t>
      </w:r>
      <w:proofErr w:type="gramStart"/>
      <w:r w:rsidRPr="00D53C43">
        <w:t>caregiver</w:t>
      </w:r>
      <w:proofErr w:type="gramEnd"/>
      <w:r w:rsidRPr="00D53C43">
        <w:t xml:space="preserve"> and care </w:t>
      </w:r>
      <w:proofErr w:type="gramStart"/>
      <w:r w:rsidRPr="00D53C43">
        <w:t>receiver</w:t>
      </w:r>
      <w:proofErr w:type="gramEnd"/>
      <w:r w:rsidRPr="00D53C43">
        <w:t xml:space="preserve"> don’t live together, a home visit in the care receiver’s home is strongly encouraged, though not required.</w:t>
      </w:r>
    </w:p>
    <w:p w14:paraId="27EDCF63" w14:textId="77777777" w:rsidR="00966006" w:rsidRPr="0049144F" w:rsidRDefault="00966006" w:rsidP="00966006"/>
    <w:p w14:paraId="6939C25C" w14:textId="77777777" w:rsidR="00966006" w:rsidRDefault="00966006" w:rsidP="00966006">
      <w:r>
        <w:t xml:space="preserve">For complete details on the TCARE® process, see </w:t>
      </w:r>
      <w:hyperlink r:id="rId58" w:history="1">
        <w:r w:rsidRPr="005962CD">
          <w:rPr>
            <w:rStyle w:val="Hyperlink"/>
          </w:rPr>
          <w:t>Chapter 17a</w:t>
        </w:r>
      </w:hyperlink>
      <w:r>
        <w:t xml:space="preserve"> of the LTC manual. </w:t>
      </w:r>
    </w:p>
    <w:p w14:paraId="67E22281" w14:textId="77777777" w:rsidR="00966006" w:rsidRPr="00E460B5" w:rsidRDefault="00966006" w:rsidP="00966006"/>
    <w:p w14:paraId="556A462C" w14:textId="77777777" w:rsidR="00F34A32" w:rsidRPr="00724F7D" w:rsidRDefault="00F34A32" w:rsidP="00F34A32">
      <w:pPr>
        <w:pStyle w:val="Heading2"/>
        <w:rPr>
          <w:color w:val="193F6F"/>
        </w:rPr>
      </w:pPr>
      <w:bookmarkStart w:id="97" w:name="_Toc505253923"/>
      <w:bookmarkStart w:id="98" w:name="_Toc193987479"/>
      <w:bookmarkStart w:id="99" w:name="_Toc194410081"/>
      <w:r w:rsidRPr="00724F7D">
        <w:rPr>
          <w:color w:val="193F6F"/>
        </w:rPr>
        <w:t xml:space="preserve">Care </w:t>
      </w:r>
      <w:r w:rsidRPr="004D5357">
        <w:rPr>
          <w:color w:val="193F6F"/>
        </w:rPr>
        <w:t>Plans</w:t>
      </w:r>
      <w:r w:rsidRPr="00724F7D">
        <w:rPr>
          <w:color w:val="193F6F"/>
        </w:rPr>
        <w:t xml:space="preserve"> and Service Notices</w:t>
      </w:r>
      <w:bookmarkEnd w:id="97"/>
      <w:bookmarkEnd w:id="98"/>
      <w:bookmarkEnd w:id="99"/>
    </w:p>
    <w:p w14:paraId="6912DEEC" w14:textId="77777777" w:rsidR="00F34A32" w:rsidRDefault="00F34A32" w:rsidP="00F34A32">
      <w:r>
        <w:t xml:space="preserve">The Centers for Medicare and Medicaid Services (CMS) require that a care plan must be completed </w:t>
      </w:r>
      <w:r w:rsidRPr="004208EB">
        <w:rPr>
          <w:i/>
          <w:u w:val="single"/>
        </w:rPr>
        <w:t>prior</w:t>
      </w:r>
      <w:r>
        <w:t xml:space="preserve"> to authorizing services.  Additionally, MAC and TSOA enrollees must receive a formal written notice of the services being authorized.    </w:t>
      </w:r>
    </w:p>
    <w:p w14:paraId="13FEF4E1" w14:textId="77777777" w:rsidR="00F34A32" w:rsidRDefault="00F34A32" w:rsidP="00F34A32">
      <w:pPr>
        <w:pStyle w:val="Heading3"/>
      </w:pPr>
      <w:bookmarkStart w:id="100" w:name="_Toc505253924"/>
      <w:bookmarkStart w:id="101" w:name="_Toc193987480"/>
      <w:bookmarkStart w:id="102" w:name="_Toc194410082"/>
      <w:r>
        <w:t>Step 1, 2, and 3 care plans</w:t>
      </w:r>
      <w:bookmarkEnd w:id="100"/>
      <w:bookmarkEnd w:id="101"/>
      <w:bookmarkEnd w:id="102"/>
    </w:p>
    <w:p w14:paraId="370519DB" w14:textId="77777777" w:rsidR="00F34A32" w:rsidRDefault="00F34A32" w:rsidP="00F34A32">
      <w:r>
        <w:t xml:space="preserve">Care plans are created in </w:t>
      </w:r>
      <w:proofErr w:type="spellStart"/>
      <w:r>
        <w:t>GetCare</w:t>
      </w:r>
      <w:proofErr w:type="spellEnd"/>
      <w:r w:rsidDel="00000CDE">
        <w:t xml:space="preserve"> </w:t>
      </w:r>
      <w:r>
        <w:t xml:space="preserve">for MAC &amp; TSOA </w:t>
      </w:r>
      <w:proofErr w:type="gramStart"/>
      <w:r>
        <w:t>dyads</w:t>
      </w:r>
      <w:proofErr w:type="gramEnd"/>
      <w:r>
        <w:t xml:space="preserve"> and TSOA individuals who are receiving Step 1 or Step 2 services.  TSOA individuals receiving Step 3 services will also have a </w:t>
      </w:r>
      <w:proofErr w:type="spellStart"/>
      <w:r>
        <w:t>GetCare</w:t>
      </w:r>
      <w:proofErr w:type="spellEnd"/>
      <w:r w:rsidDel="00000CDE">
        <w:t xml:space="preserve"> </w:t>
      </w:r>
      <w:r>
        <w:t xml:space="preserve">care plan.  MAC &amp; TSOA </w:t>
      </w:r>
      <w:proofErr w:type="gramStart"/>
      <w:r>
        <w:t>dyads</w:t>
      </w:r>
      <w:proofErr w:type="gramEnd"/>
      <w:r>
        <w:t xml:space="preserve"> receiving Step 3 services will have a care plan developed in TCARE®.  </w:t>
      </w:r>
    </w:p>
    <w:p w14:paraId="59BDB049" w14:textId="77777777" w:rsidR="00F34A32" w:rsidRDefault="00F34A32" w:rsidP="00F34A32"/>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0"/>
        <w:gridCol w:w="2340"/>
        <w:gridCol w:w="2340"/>
        <w:gridCol w:w="2340"/>
      </w:tblGrid>
      <w:tr w:rsidR="00F34A32" w:rsidRPr="005E7E71" w14:paraId="28C3CA8D" w14:textId="77777777" w:rsidTr="00F853C1">
        <w:trPr>
          <w:trHeight w:val="370"/>
        </w:trPr>
        <w:tc>
          <w:tcPr>
            <w:tcW w:w="2330" w:type="dxa"/>
            <w:shd w:val="clear" w:color="auto" w:fill="B4C6E7" w:themeFill="accent5" w:themeFillTint="66"/>
            <w:tcMar>
              <w:top w:w="15" w:type="dxa"/>
              <w:left w:w="91" w:type="dxa"/>
              <w:bottom w:w="0" w:type="dxa"/>
              <w:right w:w="91" w:type="dxa"/>
            </w:tcMar>
            <w:hideMark/>
          </w:tcPr>
          <w:p w14:paraId="5D20D688" w14:textId="77777777" w:rsidR="00F34A32" w:rsidRPr="00B63D0F" w:rsidRDefault="00F34A32" w:rsidP="000A3964">
            <w:pPr>
              <w:jc w:val="center"/>
            </w:pPr>
            <w:r w:rsidRPr="00B63D0F">
              <w:rPr>
                <w:b/>
                <w:bCs/>
              </w:rPr>
              <w:t>PROGRAM</w:t>
            </w:r>
          </w:p>
        </w:tc>
        <w:tc>
          <w:tcPr>
            <w:tcW w:w="2340" w:type="dxa"/>
            <w:shd w:val="clear" w:color="auto" w:fill="B4C6E7" w:themeFill="accent5" w:themeFillTint="66"/>
            <w:tcMar>
              <w:top w:w="15" w:type="dxa"/>
              <w:left w:w="91" w:type="dxa"/>
              <w:bottom w:w="0" w:type="dxa"/>
              <w:right w:w="91" w:type="dxa"/>
            </w:tcMar>
            <w:hideMark/>
          </w:tcPr>
          <w:p w14:paraId="4FD2FC77" w14:textId="77777777" w:rsidR="00F34A32" w:rsidRPr="00B63D0F" w:rsidRDefault="00F34A32" w:rsidP="000A3964">
            <w:pPr>
              <w:jc w:val="center"/>
            </w:pPr>
            <w:r w:rsidRPr="00B63D0F">
              <w:rPr>
                <w:b/>
                <w:bCs/>
              </w:rPr>
              <w:t>STEP 1:</w:t>
            </w:r>
          </w:p>
        </w:tc>
        <w:tc>
          <w:tcPr>
            <w:tcW w:w="2340" w:type="dxa"/>
            <w:shd w:val="clear" w:color="auto" w:fill="B4C6E7" w:themeFill="accent5" w:themeFillTint="66"/>
            <w:tcMar>
              <w:top w:w="15" w:type="dxa"/>
              <w:left w:w="91" w:type="dxa"/>
              <w:bottom w:w="0" w:type="dxa"/>
              <w:right w:w="91" w:type="dxa"/>
            </w:tcMar>
            <w:hideMark/>
          </w:tcPr>
          <w:p w14:paraId="6C2C51FF" w14:textId="77777777" w:rsidR="00F34A32" w:rsidRPr="00B63D0F" w:rsidRDefault="00F34A32" w:rsidP="000A3964">
            <w:pPr>
              <w:jc w:val="center"/>
            </w:pPr>
            <w:r w:rsidRPr="00B63D0F">
              <w:rPr>
                <w:b/>
                <w:bCs/>
              </w:rPr>
              <w:t>STEP 2:</w:t>
            </w:r>
          </w:p>
        </w:tc>
        <w:tc>
          <w:tcPr>
            <w:tcW w:w="2340" w:type="dxa"/>
            <w:shd w:val="clear" w:color="auto" w:fill="B4C6E7" w:themeFill="accent5" w:themeFillTint="66"/>
            <w:tcMar>
              <w:top w:w="15" w:type="dxa"/>
              <w:left w:w="91" w:type="dxa"/>
              <w:bottom w:w="0" w:type="dxa"/>
              <w:right w:w="91" w:type="dxa"/>
            </w:tcMar>
            <w:hideMark/>
          </w:tcPr>
          <w:p w14:paraId="7B528BA2" w14:textId="77777777" w:rsidR="00F34A32" w:rsidRPr="00B63D0F" w:rsidRDefault="00F34A32" w:rsidP="000A3964">
            <w:pPr>
              <w:jc w:val="center"/>
            </w:pPr>
            <w:r w:rsidRPr="00B63D0F">
              <w:rPr>
                <w:b/>
                <w:bCs/>
              </w:rPr>
              <w:t>STEP 3:</w:t>
            </w:r>
          </w:p>
        </w:tc>
      </w:tr>
      <w:tr w:rsidR="00F34A32" w:rsidRPr="005E7E71" w14:paraId="66B5F180" w14:textId="77777777" w:rsidTr="00F853C1">
        <w:trPr>
          <w:trHeight w:val="501"/>
        </w:trPr>
        <w:tc>
          <w:tcPr>
            <w:tcW w:w="2330" w:type="dxa"/>
            <w:shd w:val="clear" w:color="auto" w:fill="B4C6E7" w:themeFill="accent5" w:themeFillTint="66"/>
            <w:tcMar>
              <w:top w:w="15" w:type="dxa"/>
              <w:left w:w="91" w:type="dxa"/>
              <w:bottom w:w="0" w:type="dxa"/>
              <w:right w:w="91" w:type="dxa"/>
            </w:tcMar>
            <w:hideMark/>
          </w:tcPr>
          <w:p w14:paraId="7A3E5112" w14:textId="77777777" w:rsidR="00F34A32" w:rsidRPr="005E7E71" w:rsidRDefault="00F34A32" w:rsidP="000A3964">
            <w:r w:rsidRPr="005E7E71">
              <w:rPr>
                <w:b/>
                <w:bCs/>
              </w:rPr>
              <w:lastRenderedPageBreak/>
              <w:t xml:space="preserve">MAC or TSOA </w:t>
            </w:r>
            <w:r>
              <w:rPr>
                <w:b/>
                <w:bCs/>
              </w:rPr>
              <w:t>d</w:t>
            </w:r>
            <w:r w:rsidRPr="005E7E71">
              <w:rPr>
                <w:b/>
                <w:bCs/>
              </w:rPr>
              <w:t>yad</w:t>
            </w:r>
          </w:p>
        </w:tc>
        <w:tc>
          <w:tcPr>
            <w:tcW w:w="2340" w:type="dxa"/>
            <w:shd w:val="clear" w:color="auto" w:fill="D9E2F3" w:themeFill="accent5" w:themeFillTint="33"/>
            <w:tcMar>
              <w:top w:w="15" w:type="dxa"/>
              <w:left w:w="91" w:type="dxa"/>
              <w:bottom w:w="0" w:type="dxa"/>
              <w:right w:w="91" w:type="dxa"/>
            </w:tcMar>
          </w:tcPr>
          <w:p w14:paraId="43B9152D" w14:textId="77777777" w:rsidR="00F34A32" w:rsidRPr="005E7E71" w:rsidRDefault="00F34A32" w:rsidP="000A3964">
            <w:r>
              <w:t xml:space="preserve">Care plan in </w:t>
            </w:r>
            <w:proofErr w:type="spellStart"/>
            <w:r>
              <w:t>GetCare</w:t>
            </w:r>
            <w:proofErr w:type="spellEnd"/>
            <w:r w:rsidDel="00000CDE">
              <w:t xml:space="preserve"> </w:t>
            </w:r>
          </w:p>
        </w:tc>
        <w:tc>
          <w:tcPr>
            <w:tcW w:w="2340" w:type="dxa"/>
            <w:shd w:val="clear" w:color="auto" w:fill="D9E2F3" w:themeFill="accent5" w:themeFillTint="33"/>
            <w:tcMar>
              <w:top w:w="15" w:type="dxa"/>
              <w:left w:w="91" w:type="dxa"/>
              <w:bottom w:w="0" w:type="dxa"/>
              <w:right w:w="91" w:type="dxa"/>
            </w:tcMar>
          </w:tcPr>
          <w:p w14:paraId="2E6E4015" w14:textId="77777777" w:rsidR="00F34A32" w:rsidRPr="005E7E71" w:rsidRDefault="00F34A32" w:rsidP="000A3964">
            <w:r>
              <w:t xml:space="preserve">Care plan in </w:t>
            </w:r>
            <w:proofErr w:type="spellStart"/>
            <w:r>
              <w:t>GetCare</w:t>
            </w:r>
            <w:proofErr w:type="spellEnd"/>
            <w:r w:rsidDel="00000CDE">
              <w:t xml:space="preserve"> </w:t>
            </w:r>
          </w:p>
        </w:tc>
        <w:tc>
          <w:tcPr>
            <w:tcW w:w="2340" w:type="dxa"/>
            <w:shd w:val="clear" w:color="auto" w:fill="D9E2F3" w:themeFill="accent5" w:themeFillTint="33"/>
            <w:tcMar>
              <w:top w:w="15" w:type="dxa"/>
              <w:left w:w="91" w:type="dxa"/>
              <w:bottom w:w="0" w:type="dxa"/>
              <w:right w:w="91" w:type="dxa"/>
            </w:tcMar>
          </w:tcPr>
          <w:p w14:paraId="569D2C36" w14:textId="77777777" w:rsidR="00F34A32" w:rsidRPr="005E7E71" w:rsidRDefault="00F34A32" w:rsidP="000A3964">
            <w:r>
              <w:t>Care plan in TCARE®</w:t>
            </w:r>
          </w:p>
        </w:tc>
      </w:tr>
      <w:tr w:rsidR="00F34A32" w:rsidRPr="005E7E71" w14:paraId="5C89489F" w14:textId="77777777" w:rsidTr="00F853C1">
        <w:trPr>
          <w:trHeight w:val="433"/>
        </w:trPr>
        <w:tc>
          <w:tcPr>
            <w:tcW w:w="2330" w:type="dxa"/>
            <w:shd w:val="clear" w:color="auto" w:fill="B4C6E7" w:themeFill="accent5" w:themeFillTint="66"/>
            <w:tcMar>
              <w:top w:w="15" w:type="dxa"/>
              <w:left w:w="91" w:type="dxa"/>
              <w:bottom w:w="0" w:type="dxa"/>
              <w:right w:w="91" w:type="dxa"/>
            </w:tcMar>
            <w:hideMark/>
          </w:tcPr>
          <w:p w14:paraId="6CFEAC31" w14:textId="77777777" w:rsidR="00F34A32" w:rsidRPr="005E7E71" w:rsidRDefault="00F34A32" w:rsidP="000A3964">
            <w:r w:rsidRPr="005E7E71">
              <w:rPr>
                <w:b/>
                <w:bCs/>
              </w:rPr>
              <w:t>TSOA w</w:t>
            </w:r>
            <w:r>
              <w:rPr>
                <w:b/>
                <w:bCs/>
              </w:rPr>
              <w:t>/o a</w:t>
            </w:r>
            <w:r w:rsidRPr="005E7E71">
              <w:rPr>
                <w:b/>
                <w:bCs/>
              </w:rPr>
              <w:t xml:space="preserve"> caregiver</w:t>
            </w:r>
          </w:p>
        </w:tc>
        <w:tc>
          <w:tcPr>
            <w:tcW w:w="2340" w:type="dxa"/>
            <w:shd w:val="clear" w:color="auto" w:fill="D9E2F3" w:themeFill="accent5" w:themeFillTint="33"/>
            <w:tcMar>
              <w:top w:w="15" w:type="dxa"/>
              <w:left w:w="91" w:type="dxa"/>
              <w:bottom w:w="0" w:type="dxa"/>
              <w:right w:w="91" w:type="dxa"/>
            </w:tcMar>
          </w:tcPr>
          <w:p w14:paraId="0120B4D6" w14:textId="77777777" w:rsidR="00F34A32" w:rsidRPr="005E7E71" w:rsidRDefault="00F34A32" w:rsidP="000A3964">
            <w:r>
              <w:t xml:space="preserve">Care plan in </w:t>
            </w:r>
            <w:proofErr w:type="spellStart"/>
            <w:r>
              <w:t>GetCare</w:t>
            </w:r>
            <w:proofErr w:type="spellEnd"/>
            <w:r w:rsidDel="00000CDE">
              <w:t xml:space="preserve"> </w:t>
            </w:r>
          </w:p>
        </w:tc>
        <w:tc>
          <w:tcPr>
            <w:tcW w:w="2340" w:type="dxa"/>
            <w:shd w:val="clear" w:color="auto" w:fill="D9E2F3" w:themeFill="accent5" w:themeFillTint="33"/>
            <w:tcMar>
              <w:top w:w="15" w:type="dxa"/>
              <w:left w:w="91" w:type="dxa"/>
              <w:bottom w:w="0" w:type="dxa"/>
              <w:right w:w="91" w:type="dxa"/>
            </w:tcMar>
          </w:tcPr>
          <w:p w14:paraId="5EC631E8" w14:textId="77777777" w:rsidR="00F34A32" w:rsidRPr="005E7E71" w:rsidRDefault="00F34A32" w:rsidP="000A3964">
            <w:r>
              <w:t xml:space="preserve">Care plan in </w:t>
            </w:r>
            <w:proofErr w:type="spellStart"/>
            <w:r>
              <w:t>GetCare</w:t>
            </w:r>
            <w:proofErr w:type="spellEnd"/>
            <w:r w:rsidDel="00000CDE">
              <w:t xml:space="preserve"> </w:t>
            </w:r>
          </w:p>
        </w:tc>
        <w:tc>
          <w:tcPr>
            <w:tcW w:w="2340" w:type="dxa"/>
            <w:shd w:val="clear" w:color="auto" w:fill="D9E2F3" w:themeFill="accent5" w:themeFillTint="33"/>
            <w:tcMar>
              <w:top w:w="15" w:type="dxa"/>
              <w:left w:w="91" w:type="dxa"/>
              <w:bottom w:w="0" w:type="dxa"/>
              <w:right w:w="91" w:type="dxa"/>
            </w:tcMar>
          </w:tcPr>
          <w:p w14:paraId="74758C03" w14:textId="77777777" w:rsidR="00F34A32" w:rsidRPr="005E7E71" w:rsidRDefault="00F34A32" w:rsidP="000A3964">
            <w:r>
              <w:t xml:space="preserve">Care plan in </w:t>
            </w:r>
            <w:proofErr w:type="spellStart"/>
            <w:r>
              <w:t>GetCare</w:t>
            </w:r>
            <w:proofErr w:type="spellEnd"/>
            <w:r w:rsidDel="00000CDE">
              <w:t xml:space="preserve"> </w:t>
            </w:r>
          </w:p>
        </w:tc>
      </w:tr>
    </w:tbl>
    <w:p w14:paraId="19B3ED95" w14:textId="77777777" w:rsidR="00F34A32" w:rsidRDefault="00F34A32" w:rsidP="00F34A32"/>
    <w:p w14:paraId="26AE1D3C" w14:textId="77777777" w:rsidR="00F34A32" w:rsidRDefault="00F34A32" w:rsidP="00F34A32">
      <w:r>
        <w:t xml:space="preserve">The care plan includes paid and unpaid services addressing the identified needs of the caregiver and the </w:t>
      </w:r>
      <w:r w:rsidRPr="00BB30B2">
        <w:t xml:space="preserve">care receiver.  The care receiver must provide </w:t>
      </w:r>
      <w:proofErr w:type="gramStart"/>
      <w:r w:rsidRPr="00BB30B2">
        <w:t>consent</w:t>
      </w:r>
      <w:proofErr w:type="gramEnd"/>
      <w:r w:rsidRPr="00BB30B2">
        <w:t xml:space="preserve"> of the plan before services can be </w:t>
      </w:r>
      <w:r>
        <w:t>authorized</w:t>
      </w:r>
      <w:r w:rsidRPr="00BB30B2">
        <w:t xml:space="preserve">.  Verbal consent can be provided initially (and documented in the care plan) with written consent provided within 60 days of completing the plan. </w:t>
      </w:r>
      <w:r w:rsidRPr="00A36D16">
        <w:t xml:space="preserve">For MAC and TSOA </w:t>
      </w:r>
      <w:proofErr w:type="gramStart"/>
      <w:r w:rsidRPr="00A36D16">
        <w:t>dyads</w:t>
      </w:r>
      <w:proofErr w:type="gramEnd"/>
      <w:r w:rsidRPr="00A36D16">
        <w:t xml:space="preserve">, the </w:t>
      </w:r>
      <w:r>
        <w:t>TCARE®</w:t>
      </w:r>
      <w:r w:rsidRPr="00A36D16">
        <w:t xml:space="preserve"> care plan requires both the care receiver and caregiver verbal consent. The caregiver signature is </w:t>
      </w:r>
      <w:proofErr w:type="gramStart"/>
      <w:r w:rsidRPr="00A36D16">
        <w:t>best</w:t>
      </w:r>
      <w:proofErr w:type="gramEnd"/>
      <w:r w:rsidRPr="00A36D16">
        <w:t xml:space="preserve"> practice per FCSP policy</w:t>
      </w:r>
      <w:r w:rsidRPr="00B63D0F">
        <w:t>.  Written consent may be provided by secure email or other electronic means for Step 1 and Step 2 services per WAC 388-106-1980(3).</w:t>
      </w:r>
    </w:p>
    <w:p w14:paraId="00A451CE" w14:textId="77777777" w:rsidR="00F34A32" w:rsidRDefault="00F34A32" w:rsidP="00F34A32"/>
    <w:p w14:paraId="3AE2F87E" w14:textId="77777777" w:rsidR="00F34A32" w:rsidRDefault="00F34A32" w:rsidP="00F34A32">
      <w:r>
        <w:t xml:space="preserve">The care plan must be reviewed and updated at least annually. If there are no changes in the services/supports identified in the care plan during the 6-month rescreening process then a new care plan does not need to be created, if the ‘Next Expected Care Plan Date’ is in the future. The care plan should represent the services each </w:t>
      </w:r>
      <w:proofErr w:type="gramStart"/>
      <w:r>
        <w:t>dyad</w:t>
      </w:r>
      <w:proofErr w:type="gramEnd"/>
      <w:r>
        <w:t xml:space="preserve"> or individual has chosen to address the areas identified in their assessment and discussed during the person-centered conversation.</w:t>
      </w:r>
    </w:p>
    <w:p w14:paraId="3063DD81" w14:textId="77777777" w:rsidR="00F34A32" w:rsidRDefault="00F34A32" w:rsidP="00F34A32"/>
    <w:p w14:paraId="02357A1B" w14:textId="77777777" w:rsidR="00F34A32" w:rsidRDefault="00F34A32" w:rsidP="00F34A32">
      <w:r w:rsidRPr="00C4541C">
        <w:rPr>
          <w:b/>
          <w:bCs/>
        </w:rPr>
        <w:t xml:space="preserve">It is important that the care plan is locked, and verbal consent has been received from the care receiver before any service </w:t>
      </w:r>
      <w:proofErr w:type="gramStart"/>
      <w:r w:rsidRPr="00C4541C">
        <w:rPr>
          <w:b/>
          <w:bCs/>
        </w:rPr>
        <w:t>authorizations are</w:t>
      </w:r>
      <w:proofErr w:type="gramEnd"/>
      <w:r w:rsidRPr="00C4541C">
        <w:rPr>
          <w:b/>
          <w:bCs/>
        </w:rPr>
        <w:t xml:space="preserve"> created.</w:t>
      </w:r>
      <w:r>
        <w:t xml:space="preserve"> There is an option to link service enrollments (linking is optional) in the </w:t>
      </w:r>
      <w:proofErr w:type="spellStart"/>
      <w:r>
        <w:t>GetCare</w:t>
      </w:r>
      <w:proofErr w:type="spellEnd"/>
      <w:r>
        <w:t xml:space="preserve"> care plan as a simple way to identify requested services into the plan or you can create an enrollment directly in the care plan. All paid services must be included in the care plan. Once the care plan is locked it cannot be edited. </w:t>
      </w:r>
    </w:p>
    <w:p w14:paraId="589A01EC" w14:textId="77777777" w:rsidR="00F34A32" w:rsidRDefault="00F34A32" w:rsidP="00F34A32"/>
    <w:p w14:paraId="2748A9B5" w14:textId="77777777" w:rsidR="00F34A32" w:rsidRDefault="00F34A32" w:rsidP="00F34A32">
      <w:r>
        <w:t xml:space="preserve">For </w:t>
      </w:r>
      <w:proofErr w:type="gramStart"/>
      <w:r>
        <w:t>dyads</w:t>
      </w:r>
      <w:proofErr w:type="gramEnd"/>
      <w:r>
        <w:t xml:space="preserve"> who are receiving Step 3 services, workers will complete the Care Plan using the TCARE® process. If a caregiver has had a significant change or a change in their service needs at 6-month TCARE® screen, and/or requests to have a new assessment, a new assessment must be conducted, and a new care plan must be created that reflects the changing needs of the caregiver.</w:t>
      </w:r>
    </w:p>
    <w:p w14:paraId="29A34F9C" w14:textId="77777777" w:rsidR="00F34A32" w:rsidRDefault="00F34A32" w:rsidP="00F34A32"/>
    <w:p w14:paraId="7931D8C1" w14:textId="77777777" w:rsidR="00F34A32" w:rsidRDefault="00F34A32" w:rsidP="00F34A32">
      <w:r>
        <w:t xml:space="preserve">Unpaid services (services or referrals that do not require payment authorization through ProviderOne) still need to be captured on the care plan. If the care receiver is enrolled in MAC or TSOA and only </w:t>
      </w:r>
      <w:proofErr w:type="gramStart"/>
      <w:r>
        <w:t>receiving</w:t>
      </w:r>
      <w:proofErr w:type="gramEnd"/>
      <w:r>
        <w:t xml:space="preserve"> unpaid services such as a support group, they still need to have a locked care plan.</w:t>
      </w:r>
    </w:p>
    <w:p w14:paraId="08555017" w14:textId="77777777" w:rsidR="00F34A32" w:rsidRDefault="00F34A32" w:rsidP="00F34A32"/>
    <w:p w14:paraId="4BEE2C17" w14:textId="2B796BB7" w:rsidR="00F34A32" w:rsidRDefault="00F34A32" w:rsidP="00F34A32">
      <w:r>
        <w:t xml:space="preserve">NOTE: If a service such as respite or personal care will be part of the care plan but you are waiting to find a home care agency with an available provider in order to complete the enrollment, you can add the service and select status of “pending” </w:t>
      </w:r>
      <w:r w:rsidR="007F4E52">
        <w:t>or</w:t>
      </w:r>
      <w:r>
        <w:t xml:space="preserve"> you can identify the service in the care plan (i.e. Respite Paid Provider or Personal Care Paid Provider) and then document in the progress notes the search for a qualified provider is underway. There should be updates on the search, ongoingly documented in progress notes until the provider is found. </w:t>
      </w:r>
    </w:p>
    <w:p w14:paraId="0B1E4EDE" w14:textId="77777777" w:rsidR="00F34A32" w:rsidRDefault="00F34A32" w:rsidP="00F34A32"/>
    <w:p w14:paraId="24C44C54" w14:textId="77777777" w:rsidR="00F34A32" w:rsidRDefault="00F34A32" w:rsidP="00F34A32">
      <w:r>
        <w:t xml:space="preserve">There are 4 different types of Care Plans in </w:t>
      </w:r>
      <w:proofErr w:type="spellStart"/>
      <w:r>
        <w:t>GetCare</w:t>
      </w:r>
      <w:proofErr w:type="spellEnd"/>
      <w:r>
        <w:t>:</w:t>
      </w:r>
    </w:p>
    <w:p w14:paraId="19B0F667" w14:textId="77777777" w:rsidR="00F34A32" w:rsidRDefault="00F34A32" w:rsidP="00F34A32">
      <w:pPr>
        <w:pStyle w:val="ListParagraph"/>
        <w:numPr>
          <w:ilvl w:val="0"/>
          <w:numId w:val="51"/>
        </w:numPr>
        <w:contextualSpacing/>
      </w:pPr>
      <w:r>
        <w:t xml:space="preserve">Initial – select this for the first care plan created in </w:t>
      </w:r>
      <w:proofErr w:type="spellStart"/>
      <w:r>
        <w:t>GetCare</w:t>
      </w:r>
      <w:proofErr w:type="spellEnd"/>
    </w:p>
    <w:p w14:paraId="34E996A0" w14:textId="77777777" w:rsidR="00F34A32" w:rsidRDefault="00F34A32" w:rsidP="00F34A32">
      <w:pPr>
        <w:pStyle w:val="ListParagraph"/>
        <w:numPr>
          <w:ilvl w:val="0"/>
          <w:numId w:val="51"/>
        </w:numPr>
        <w:contextualSpacing/>
      </w:pPr>
      <w:r>
        <w:t>6 month – used only if you intend to create a new care plan based upon the 6-month rescreening process and outcome</w:t>
      </w:r>
    </w:p>
    <w:p w14:paraId="00443D5D" w14:textId="77777777" w:rsidR="00F34A32" w:rsidRDefault="00F34A32" w:rsidP="00F34A32">
      <w:pPr>
        <w:pStyle w:val="ListParagraph"/>
        <w:numPr>
          <w:ilvl w:val="0"/>
          <w:numId w:val="51"/>
        </w:numPr>
        <w:contextualSpacing/>
      </w:pPr>
      <w:r>
        <w:lastRenderedPageBreak/>
        <w:t xml:space="preserve">Annual – used for on-going care plans that are completed at least every 12 months </w:t>
      </w:r>
    </w:p>
    <w:p w14:paraId="54F2C5F7" w14:textId="77777777" w:rsidR="00F34A32" w:rsidRDefault="00F34A32" w:rsidP="00F34A32">
      <w:pPr>
        <w:pStyle w:val="ListParagraph"/>
        <w:numPr>
          <w:ilvl w:val="0"/>
          <w:numId w:val="51"/>
        </w:numPr>
        <w:contextualSpacing/>
      </w:pPr>
      <w:r>
        <w:t xml:space="preserve">Change in condition – use this option if changes to care plan (such as adding new services) are identified due to change in the care receiver or caregiver’s condition outside of the annual care plan process </w:t>
      </w:r>
    </w:p>
    <w:p w14:paraId="00A182E1" w14:textId="77777777" w:rsidR="00F34A32" w:rsidRDefault="00F34A32" w:rsidP="00B6384F">
      <w:pPr>
        <w:pStyle w:val="ListParagraph"/>
        <w:numPr>
          <w:ilvl w:val="0"/>
          <w:numId w:val="0"/>
        </w:numPr>
        <w:ind w:left="720"/>
      </w:pPr>
    </w:p>
    <w:p w14:paraId="4F26B40D" w14:textId="77777777" w:rsidR="00F34A32" w:rsidRPr="00644FE5" w:rsidRDefault="00F34A32" w:rsidP="00F34A32">
      <w:r>
        <w:t xml:space="preserve">There are </w:t>
      </w:r>
      <w:r w:rsidRPr="00644FE5">
        <w:t>4 different types of Care Plans in TCARE®</w:t>
      </w:r>
      <w:r>
        <w:t xml:space="preserve"> as well</w:t>
      </w:r>
      <w:r w:rsidRPr="00644FE5">
        <w:t>:</w:t>
      </w:r>
    </w:p>
    <w:p w14:paraId="1AD6270D" w14:textId="77777777" w:rsidR="00F34A32" w:rsidRPr="00644FE5" w:rsidRDefault="00F34A32" w:rsidP="00F34A32">
      <w:pPr>
        <w:pStyle w:val="ListParagraph"/>
        <w:numPr>
          <w:ilvl w:val="0"/>
          <w:numId w:val="51"/>
        </w:numPr>
        <w:contextualSpacing/>
      </w:pPr>
      <w:r w:rsidRPr="00644FE5">
        <w:t>6 month – used only if you intend to create a new care plan based upon the 6-month rescreening process and outcome.</w:t>
      </w:r>
    </w:p>
    <w:p w14:paraId="24A4D1E0" w14:textId="77777777" w:rsidR="00F34A32" w:rsidRPr="00644FE5" w:rsidRDefault="00F34A32" w:rsidP="00F34A32">
      <w:pPr>
        <w:pStyle w:val="ListParagraph"/>
        <w:numPr>
          <w:ilvl w:val="0"/>
          <w:numId w:val="51"/>
        </w:numPr>
        <w:contextualSpacing/>
      </w:pPr>
      <w:r w:rsidRPr="00644FE5">
        <w:t xml:space="preserve">Annual – used for on-going care plans that are completed at least every 12 months. </w:t>
      </w:r>
    </w:p>
    <w:p w14:paraId="62144209" w14:textId="77777777" w:rsidR="00F34A32" w:rsidRPr="00644FE5" w:rsidRDefault="00F34A32" w:rsidP="00F34A32">
      <w:pPr>
        <w:pStyle w:val="ListParagraph"/>
        <w:numPr>
          <w:ilvl w:val="0"/>
          <w:numId w:val="51"/>
        </w:numPr>
        <w:contextualSpacing/>
      </w:pPr>
      <w:r w:rsidRPr="00644FE5">
        <w:t xml:space="preserve">Review </w:t>
      </w:r>
      <w:r w:rsidRPr="00C4541C">
        <w:t xml:space="preserve">– rarely used in the care planning process as the other 3 types of care plans typically are used </w:t>
      </w:r>
      <w:r w:rsidRPr="00644FE5">
        <w:t xml:space="preserve"> </w:t>
      </w:r>
    </w:p>
    <w:p w14:paraId="3E362DEF" w14:textId="77777777" w:rsidR="00F34A32" w:rsidRPr="00644FE5" w:rsidRDefault="00F34A32" w:rsidP="00F34A32">
      <w:pPr>
        <w:pStyle w:val="ListParagraph"/>
        <w:numPr>
          <w:ilvl w:val="0"/>
          <w:numId w:val="51"/>
        </w:numPr>
        <w:contextualSpacing/>
      </w:pPr>
      <w:r w:rsidRPr="00644FE5">
        <w:t xml:space="preserve">Other – use this option if changes to care plan (such as adding new services) are identified due to change in the care receiver or caregiver’s condition outside of the annual care plan process. </w:t>
      </w:r>
    </w:p>
    <w:p w14:paraId="3F8CFB6C" w14:textId="37B28FAE" w:rsidR="00F34A32" w:rsidRDefault="00F34A32" w:rsidP="00F34A32"/>
    <w:p w14:paraId="1E9630A8" w14:textId="77777777" w:rsidR="00F34A32" w:rsidRDefault="00F34A32" w:rsidP="00F34A32">
      <w:r>
        <w:t xml:space="preserve">The auto-populated due date for care plans falls on the last day of the month (6 or 12 months) from the date the care plan ‘Type’ indicates. For example, on 6/15/24 the care annual plan is created and the ‘Expected Next Care Plan Date’ is populated with </w:t>
      </w:r>
      <w:proofErr w:type="gramStart"/>
      <w:r>
        <w:t>date</w:t>
      </w:r>
      <w:proofErr w:type="gramEnd"/>
      <w:r>
        <w:t xml:space="preserve"> of 6/30/25. This date can be edited.</w:t>
      </w:r>
    </w:p>
    <w:p w14:paraId="02D56F62" w14:textId="77777777" w:rsidR="00F34A32" w:rsidRDefault="00F34A32" w:rsidP="00F34A32"/>
    <w:p w14:paraId="511EA79E" w14:textId="77777777" w:rsidR="00F34A32" w:rsidRDefault="00F34A32" w:rsidP="00F34A32">
      <w:r>
        <w:t>For the initial care plan, when moving from Presumptive Eligibility to Full RAC, you do not need to create</w:t>
      </w:r>
    </w:p>
    <w:p w14:paraId="201127E7" w14:textId="77777777" w:rsidR="00F34A32" w:rsidRDefault="00F34A32" w:rsidP="00F34A32">
      <w:r>
        <w:t>a new care plan if the ‘Expected Next Care Plan Date’ is in the future unless there is a change in</w:t>
      </w:r>
    </w:p>
    <w:p w14:paraId="4D3488AE" w14:textId="77777777" w:rsidR="00F34A32" w:rsidRDefault="00F34A32" w:rsidP="00F34A32">
      <w:r>
        <w:t>condition or if you are adding/deleting services in the care plan.</w:t>
      </w:r>
    </w:p>
    <w:p w14:paraId="736C6B27" w14:textId="77777777" w:rsidR="00F34A32" w:rsidRDefault="00F34A32" w:rsidP="00F34A32"/>
    <w:p w14:paraId="21579F3F" w14:textId="1DE268B9" w:rsidR="00F34A32" w:rsidRDefault="00F34A32" w:rsidP="00F34A32">
      <w:r>
        <w:t>If there are no changes to the care plan during the 6-month re-screening process then a new care plan does not need to be created, if the ‘Expected Next Care Plan Date’ is in the future</w:t>
      </w:r>
      <w:r w:rsidRPr="00A75FC4">
        <w:t>. If there is a change in condition of the caregiver or the care receiver resulting in a change to the care plan such as a new service being put in place or a service being removed, then a new assessment must be completed along with a new signed care plan.</w:t>
      </w:r>
    </w:p>
    <w:p w14:paraId="3984F2E7" w14:textId="1FF0FEF6" w:rsidR="00F34A32" w:rsidRDefault="00F34A32" w:rsidP="00F34A32"/>
    <w:bookmarkStart w:id="103" w:name="_Toc505253925"/>
    <w:bookmarkStart w:id="104" w:name="_Toc193987481"/>
    <w:bookmarkStart w:id="105" w:name="_Toc194410083"/>
    <w:p w14:paraId="3C67588B" w14:textId="65924344" w:rsidR="00F34A32" w:rsidRDefault="00B63D0F" w:rsidP="00F34A32">
      <w:pPr>
        <w:pStyle w:val="Heading3"/>
      </w:pPr>
      <w:r>
        <w:rPr>
          <w:noProof/>
        </w:rPr>
        <mc:AlternateContent>
          <mc:Choice Requires="wps">
            <w:drawing>
              <wp:anchor distT="0" distB="0" distL="114300" distR="114300" simplePos="0" relativeHeight="251675648" behindDoc="0" locked="0" layoutInCell="1" allowOverlap="1" wp14:anchorId="7E8C7182" wp14:editId="51DF932B">
                <wp:simplePos x="0" y="0"/>
                <wp:positionH relativeFrom="margin">
                  <wp:posOffset>4244727</wp:posOffset>
                </wp:positionH>
                <wp:positionV relativeFrom="page">
                  <wp:posOffset>7812156</wp:posOffset>
                </wp:positionV>
                <wp:extent cx="1924050" cy="1295400"/>
                <wp:effectExtent l="0" t="0" r="19050" b="19050"/>
                <wp:wrapSquare wrapText="bothSides"/>
                <wp:docPr id="2002477297" name="Text Box 3"/>
                <wp:cNvGraphicFramePr/>
                <a:graphic xmlns:a="http://schemas.openxmlformats.org/drawingml/2006/main">
                  <a:graphicData uri="http://schemas.microsoft.com/office/word/2010/wordprocessingShape">
                    <wps:wsp>
                      <wps:cNvSpPr txBox="1"/>
                      <wps:spPr>
                        <a:xfrm>
                          <a:off x="0" y="0"/>
                          <a:ext cx="1924050" cy="1295400"/>
                        </a:xfrm>
                        <a:prstGeom prst="rect">
                          <a:avLst/>
                        </a:prstGeom>
                        <a:solidFill>
                          <a:srgbClr val="8D6198">
                            <a:alpha val="20000"/>
                          </a:srgbClr>
                        </a:solidFill>
                        <a:ln w="9525">
                          <a:solidFill>
                            <a:prstClr val="black"/>
                          </a:solidFill>
                        </a:ln>
                      </wps:spPr>
                      <wps:txbx>
                        <w:txbxContent>
                          <w:p w14:paraId="775D67F6" w14:textId="77777777" w:rsidR="00F34A32" w:rsidRPr="00F3599D" w:rsidRDefault="00F34A32" w:rsidP="00F34A32">
                            <w:pPr>
                              <w:jc w:val="center"/>
                            </w:pPr>
                            <w:r w:rsidRPr="00F3599D">
                              <w:t xml:space="preserve">Reminder:  Ensure enough time is allowed for translations, when needed. </w:t>
                            </w:r>
                            <w:r w:rsidRPr="00C4541C">
                              <w:t>The MTP English and Translated versions should be mailed</w:t>
                            </w:r>
                            <w:r>
                              <w:t xml:space="preserve"> to the Care Receiver</w:t>
                            </w:r>
                            <w:r w:rsidRPr="00C4541C">
                              <w:t xml:space="preserve"> together.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7E8C7182" id="_x0000_s1036" type="#_x0000_t202" style="position:absolute;margin-left:334.25pt;margin-top:615.15pt;width:151.5pt;height:10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" fillcolor="#8d6198">
                <v:fill opacity="13107f"/>
                <v:textbox>
                  <w:txbxContent>
                    <w:p w14:paraId="775D67F6" w14:textId="77777777" w:rsidR="00F34A32" w:rsidRPr="00F3599D" w:rsidRDefault="00F34A32" w:rsidP="00F34A32">
                      <w:pPr>
                        <w:jc w:val="center"/>
                      </w:pPr>
                      <w:r w:rsidRPr="00F3599D">
                        <w:t xml:space="preserve">Reminder:  Ensure enough time is allowed for translations, when needed. </w:t>
                      </w:r>
                      <w:r w:rsidRPr="00C4541C">
                        <w:t>The MTP English and Translated versions should be mailed</w:t>
                      </w:r>
                      <w:r>
                        <w:t xml:space="preserve"> to the Care Receiver</w:t>
                      </w:r>
                      <w:r w:rsidRPr="00C4541C">
                        <w:t xml:space="preserve"> together.</w:t>
                      </w:r>
                    </w:p>
                  </w:txbxContent>
                </v:textbox>
                <w10:wrap type="square" anchorx="margin" anchory="page"/>
              </v:shape>
            </w:pict>
          </mc:Fallback>
        </mc:AlternateContent>
      </w:r>
      <w:r w:rsidR="00F34A32">
        <w:t>Service Notices</w:t>
      </w:r>
      <w:bookmarkEnd w:id="103"/>
      <w:bookmarkEnd w:id="104"/>
      <w:bookmarkEnd w:id="105"/>
    </w:p>
    <w:p w14:paraId="63BC910E" w14:textId="71BC72F0" w:rsidR="00F34A32" w:rsidRDefault="00F34A32" w:rsidP="00F34A32">
      <w:r>
        <w:t xml:space="preserve">The purpose of the MTP Service Notice </w:t>
      </w:r>
      <w:hyperlink r:id="rId59" w:history="1">
        <w:r w:rsidRPr="00781B80">
          <w:rPr>
            <w:rStyle w:val="Hyperlink"/>
          </w:rPr>
          <w:t>(DSHS 15-492</w:t>
        </w:r>
      </w:hyperlink>
      <w:r>
        <w:t>) is to provide the care receiver with information about the amount of funding available for accessing goods and services under their specific benefit level (Step 1, 2 or 3).  The notice also includes information about their administrative hearing rights if they disagree with the amount of funding approved or denied.  Service notices are not required under presumptive eligibility (PE) but must be completed and sent to care receivers once they move out of PE into full eligibility.  The service notice should be sent to the care receiver along with the care plan that needs to be signed.</w:t>
      </w:r>
    </w:p>
    <w:p w14:paraId="5415A7A4" w14:textId="77777777" w:rsidR="00F34A32" w:rsidRDefault="00F34A32" w:rsidP="00F34A32"/>
    <w:p w14:paraId="5DCD2B73" w14:textId="77777777" w:rsidR="00F34A32" w:rsidRDefault="00F34A32" w:rsidP="00F34A32">
      <w:r>
        <w:t>Service notices must be sent to the care receiver at least (ten) 10 calendar days before the effective date of an adverse action such as denial, reduction, or termination. The service notice needs to describe</w:t>
      </w:r>
    </w:p>
    <w:p w14:paraId="2308B1B2" w14:textId="77777777" w:rsidR="00F34A32" w:rsidRDefault="00F34A32" w:rsidP="00F34A32">
      <w:r>
        <w:t xml:space="preserve">what action is being taken and under what authority that action is being taken (the specific WAC reference). </w:t>
      </w:r>
    </w:p>
    <w:p w14:paraId="1F95C81E" w14:textId="77777777" w:rsidR="00F34A32" w:rsidRDefault="00F34A32" w:rsidP="00F34A32"/>
    <w:p w14:paraId="502AE131" w14:textId="77777777" w:rsidR="00F34A32" w:rsidRDefault="00F34A32" w:rsidP="00F34A32">
      <w:r>
        <w:lastRenderedPageBreak/>
        <w:t>A MTP Service Notice (DSHS 15-492) also needs to be sent when the care receiver changes from one step/benefit level to another.</w:t>
      </w:r>
    </w:p>
    <w:p w14:paraId="180DFAC8" w14:textId="77777777" w:rsidR="00F34A32" w:rsidRDefault="00F34A32" w:rsidP="00F34A32"/>
    <w:tbl>
      <w:tblPr>
        <w:tblStyle w:val="TableGrid"/>
        <w:tblW w:w="0" w:type="auto"/>
        <w:tblLook w:val="04A0" w:firstRow="1" w:lastRow="0" w:firstColumn="1" w:lastColumn="0" w:noHBand="0" w:noVBand="1"/>
      </w:tblPr>
      <w:tblGrid>
        <w:gridCol w:w="2155"/>
        <w:gridCol w:w="7195"/>
      </w:tblGrid>
      <w:tr w:rsidR="00F34A32" w14:paraId="1ED55FED" w14:textId="77777777" w:rsidTr="000A3964">
        <w:tc>
          <w:tcPr>
            <w:tcW w:w="2155" w:type="dxa"/>
          </w:tcPr>
          <w:p w14:paraId="6B5A864C" w14:textId="77777777" w:rsidR="00F34A32" w:rsidRDefault="00F34A32" w:rsidP="000A3964">
            <w:r>
              <w:t>Approved (includes annuals/renewals and changes)</w:t>
            </w:r>
          </w:p>
        </w:tc>
        <w:tc>
          <w:tcPr>
            <w:tcW w:w="7195" w:type="dxa"/>
          </w:tcPr>
          <w:p w14:paraId="0ADF01EE" w14:textId="77777777" w:rsidR="00F34A32" w:rsidRPr="00054621" w:rsidRDefault="00F34A32" w:rsidP="00F34A32">
            <w:pPr>
              <w:pStyle w:val="ListParagraph"/>
              <w:numPr>
                <w:ilvl w:val="0"/>
                <w:numId w:val="54"/>
              </w:numPr>
              <w:contextualSpacing/>
            </w:pPr>
            <w:r w:rsidRPr="00054621">
              <w:t>Initial eligibility decision for full services</w:t>
            </w:r>
          </w:p>
          <w:p w14:paraId="2859C5BA" w14:textId="77777777" w:rsidR="00F34A32" w:rsidRPr="00054621" w:rsidRDefault="00F34A32" w:rsidP="00F34A32">
            <w:pPr>
              <w:pStyle w:val="ListParagraph"/>
              <w:numPr>
                <w:ilvl w:val="0"/>
                <w:numId w:val="54"/>
              </w:numPr>
              <w:contextualSpacing/>
            </w:pPr>
            <w:r w:rsidRPr="00054621">
              <w:t xml:space="preserve">Continued eligibility/services when there is no change </w:t>
            </w:r>
          </w:p>
          <w:p w14:paraId="1703483D" w14:textId="77777777" w:rsidR="00F34A32" w:rsidRPr="00054621" w:rsidRDefault="00F34A32" w:rsidP="00F34A32">
            <w:pPr>
              <w:pStyle w:val="ListParagraph"/>
              <w:numPr>
                <w:ilvl w:val="0"/>
                <w:numId w:val="54"/>
              </w:numPr>
              <w:contextualSpacing/>
            </w:pPr>
            <w:r w:rsidRPr="00054621">
              <w:t>A change in services from one step level to another</w:t>
            </w:r>
          </w:p>
          <w:p w14:paraId="73F71390" w14:textId="77777777" w:rsidR="00F34A32" w:rsidRDefault="00F34A32" w:rsidP="000A3964"/>
          <w:p w14:paraId="68B67F7C" w14:textId="77777777" w:rsidR="00F34A32" w:rsidRDefault="00F34A32" w:rsidP="000A3964">
            <w:r>
              <w:t>Example:</w:t>
            </w:r>
          </w:p>
          <w:p w14:paraId="3C45A1C5" w14:textId="77777777" w:rsidR="00F34A32" w:rsidRDefault="00F34A32" w:rsidP="00F34A32">
            <w:pPr>
              <w:pStyle w:val="ListParagraph"/>
              <w:numPr>
                <w:ilvl w:val="0"/>
                <w:numId w:val="50"/>
              </w:numPr>
              <w:contextualSpacing/>
            </w:pPr>
            <w:proofErr w:type="gramStart"/>
            <w:r>
              <w:t>Client was receiving</w:t>
            </w:r>
            <w:proofErr w:type="gramEnd"/>
            <w:r>
              <w:t xml:space="preserve"> Step 2 benefits and at the annual is now eligible for Step 3 benefit level. </w:t>
            </w:r>
          </w:p>
          <w:p w14:paraId="565BE7B8" w14:textId="77777777" w:rsidR="00F34A32" w:rsidRPr="00D9553E" w:rsidRDefault="00F34A32" w:rsidP="00B63D0F">
            <w:pPr>
              <w:pStyle w:val="ListParagraph"/>
              <w:numPr>
                <w:ilvl w:val="0"/>
                <w:numId w:val="0"/>
              </w:numPr>
              <w:ind w:left="720"/>
            </w:pPr>
          </w:p>
        </w:tc>
      </w:tr>
      <w:tr w:rsidR="00F34A32" w14:paraId="5F15C0D2" w14:textId="77777777" w:rsidTr="000A3964">
        <w:tc>
          <w:tcPr>
            <w:tcW w:w="2155" w:type="dxa"/>
          </w:tcPr>
          <w:p w14:paraId="7ACDD804" w14:textId="77777777" w:rsidR="00F34A32" w:rsidRDefault="00F34A32" w:rsidP="000A3964">
            <w:r>
              <w:t>Withdrawn</w:t>
            </w:r>
          </w:p>
        </w:tc>
        <w:tc>
          <w:tcPr>
            <w:tcW w:w="7195" w:type="dxa"/>
          </w:tcPr>
          <w:p w14:paraId="45E51840" w14:textId="77777777" w:rsidR="00F34A32" w:rsidRPr="00054621" w:rsidRDefault="00F34A32" w:rsidP="00F34A32">
            <w:pPr>
              <w:pStyle w:val="ListParagraph"/>
              <w:numPr>
                <w:ilvl w:val="0"/>
                <w:numId w:val="53"/>
              </w:numPr>
              <w:contextualSpacing/>
            </w:pPr>
            <w:r w:rsidRPr="00054621">
              <w:t xml:space="preserve">Requests for services that are withdrawn by the client after the assessment was initiated and </w:t>
            </w:r>
            <w:r w:rsidRPr="00943607">
              <w:t>before</w:t>
            </w:r>
            <w:r w:rsidRPr="00054621">
              <w:t xml:space="preserve"> services were initiated or authorized. </w:t>
            </w:r>
          </w:p>
          <w:p w14:paraId="00E02067" w14:textId="77777777" w:rsidR="00F34A32" w:rsidRDefault="00F34A32" w:rsidP="000A3964"/>
          <w:p w14:paraId="3147B808" w14:textId="50C81CD5" w:rsidR="00F34A32" w:rsidRDefault="00F34A32" w:rsidP="000A3964">
            <w:r>
              <w:t>Example</w:t>
            </w:r>
            <w:r w:rsidR="006F45C9">
              <w:t>:</w:t>
            </w:r>
          </w:p>
          <w:p w14:paraId="276BCF9E" w14:textId="77777777" w:rsidR="00F34A32" w:rsidRPr="00372820" w:rsidRDefault="00F34A32" w:rsidP="00F34A32">
            <w:pPr>
              <w:pStyle w:val="ListParagraph"/>
              <w:numPr>
                <w:ilvl w:val="0"/>
                <w:numId w:val="49"/>
              </w:numPr>
              <w:contextualSpacing/>
            </w:pPr>
            <w:proofErr w:type="gramStart"/>
            <w:r w:rsidRPr="00372820">
              <w:t>Client</w:t>
            </w:r>
            <w:proofErr w:type="gramEnd"/>
            <w:r w:rsidRPr="00372820">
              <w:t xml:space="preserve"> went from PE to Full but never received any authorized services. If </w:t>
            </w:r>
            <w:proofErr w:type="gramStart"/>
            <w:r w:rsidRPr="00372820">
              <w:t>client,</w:t>
            </w:r>
            <w:proofErr w:type="gramEnd"/>
            <w:r w:rsidRPr="00372820">
              <w:t xml:space="preserve"> indicates they would like to withdraw then the action ‘withdrawn’ can be utilized. </w:t>
            </w:r>
          </w:p>
          <w:p w14:paraId="6E08B507" w14:textId="77777777" w:rsidR="00F34A32" w:rsidRPr="00C4541C" w:rsidRDefault="00F34A32" w:rsidP="000A3964">
            <w:pPr>
              <w:rPr>
                <w:rFonts w:ascii="Calibri" w:hAnsi="Calibri" w:cs="Times New Roman"/>
              </w:rPr>
            </w:pPr>
          </w:p>
        </w:tc>
      </w:tr>
      <w:tr w:rsidR="00F34A32" w14:paraId="18D3EE01" w14:textId="77777777" w:rsidTr="000A3964">
        <w:tc>
          <w:tcPr>
            <w:tcW w:w="2155" w:type="dxa"/>
          </w:tcPr>
          <w:p w14:paraId="6093107A" w14:textId="77777777" w:rsidR="00F34A32" w:rsidRDefault="00F34A32" w:rsidP="000A3964">
            <w:r>
              <w:t>Denied</w:t>
            </w:r>
          </w:p>
        </w:tc>
        <w:tc>
          <w:tcPr>
            <w:tcW w:w="7195" w:type="dxa"/>
          </w:tcPr>
          <w:p w14:paraId="04EC1082" w14:textId="77777777" w:rsidR="00F34A32" w:rsidRPr="00054621" w:rsidRDefault="00F34A32" w:rsidP="00F34A32">
            <w:pPr>
              <w:pStyle w:val="ListParagraph"/>
              <w:numPr>
                <w:ilvl w:val="0"/>
                <w:numId w:val="52"/>
              </w:numPr>
              <w:contextualSpacing/>
            </w:pPr>
            <w:r w:rsidRPr="00054621">
              <w:t xml:space="preserve">Not eligible for requested service/program and services were never initiated or authorized. </w:t>
            </w:r>
          </w:p>
          <w:p w14:paraId="6F420C30" w14:textId="77777777" w:rsidR="00F34A32" w:rsidRDefault="00F34A32" w:rsidP="000A3964"/>
          <w:p w14:paraId="53DA79C8" w14:textId="0D6E9ABD" w:rsidR="00F34A32" w:rsidRDefault="00F34A32" w:rsidP="000A3964">
            <w:r>
              <w:t>Example</w:t>
            </w:r>
            <w:r w:rsidR="006F45C9">
              <w:t>:</w:t>
            </w:r>
          </w:p>
          <w:p w14:paraId="7F7EE0AB" w14:textId="77777777" w:rsidR="00F34A32" w:rsidRDefault="00F34A32" w:rsidP="00F34A32">
            <w:pPr>
              <w:pStyle w:val="ListParagraph"/>
              <w:numPr>
                <w:ilvl w:val="0"/>
                <w:numId w:val="49"/>
              </w:numPr>
              <w:contextualSpacing/>
            </w:pPr>
            <w:proofErr w:type="gramStart"/>
            <w:r>
              <w:t>Client</w:t>
            </w:r>
            <w:proofErr w:type="gramEnd"/>
            <w:r>
              <w:t xml:space="preserve"> was found to be eligible for Step 2 but is requesting services only offered under the Step 3 benefit package.</w:t>
            </w:r>
          </w:p>
          <w:p w14:paraId="417DF95B" w14:textId="77777777" w:rsidR="00F34A32" w:rsidRPr="006F45C9" w:rsidRDefault="00F34A32" w:rsidP="006F45C9">
            <w:pPr>
              <w:ind w:left="360"/>
            </w:pPr>
            <w:r w:rsidRPr="006F45C9">
              <w:t xml:space="preserve"> </w:t>
            </w:r>
          </w:p>
        </w:tc>
      </w:tr>
      <w:tr w:rsidR="00F34A32" w14:paraId="5F874896" w14:textId="77777777" w:rsidTr="000A3964">
        <w:tc>
          <w:tcPr>
            <w:tcW w:w="2155" w:type="dxa"/>
          </w:tcPr>
          <w:p w14:paraId="155E5CF4" w14:textId="77777777" w:rsidR="00F34A32" w:rsidRDefault="00F34A32" w:rsidP="000A3964">
            <w:r>
              <w:t>Terminated</w:t>
            </w:r>
          </w:p>
        </w:tc>
        <w:tc>
          <w:tcPr>
            <w:tcW w:w="7195" w:type="dxa"/>
          </w:tcPr>
          <w:p w14:paraId="6020C625" w14:textId="77777777" w:rsidR="00F34A32" w:rsidRPr="00054621" w:rsidRDefault="00F34A32" w:rsidP="00F34A32">
            <w:pPr>
              <w:pStyle w:val="ListParagraph"/>
              <w:numPr>
                <w:ilvl w:val="0"/>
                <w:numId w:val="52"/>
              </w:numPr>
              <w:contextualSpacing/>
            </w:pPr>
            <w:r w:rsidRPr="00054621">
              <w:t>Services/program terminated</w:t>
            </w:r>
          </w:p>
          <w:p w14:paraId="645E5A8C" w14:textId="77777777" w:rsidR="00F34A32" w:rsidRDefault="00F34A32" w:rsidP="000A3964"/>
          <w:p w14:paraId="12C49649" w14:textId="691F4CBE" w:rsidR="00F34A32" w:rsidRDefault="00F34A32" w:rsidP="000A3964">
            <w:r>
              <w:t>Example</w:t>
            </w:r>
            <w:r w:rsidR="006F45C9">
              <w:t>:</w:t>
            </w:r>
          </w:p>
          <w:p w14:paraId="1AC637CD" w14:textId="77777777" w:rsidR="00F34A32" w:rsidRDefault="00F34A32" w:rsidP="00F34A32">
            <w:pPr>
              <w:pStyle w:val="ListParagraph"/>
              <w:numPr>
                <w:ilvl w:val="0"/>
                <w:numId w:val="49"/>
              </w:numPr>
              <w:contextualSpacing/>
            </w:pPr>
            <w:r w:rsidRPr="00372820">
              <w:t>Client was found to no longer be eligible for services at the annual NFLOC</w:t>
            </w:r>
          </w:p>
          <w:p w14:paraId="41577FAD" w14:textId="77777777" w:rsidR="00F34A32" w:rsidRDefault="00F34A32" w:rsidP="00F34A32">
            <w:pPr>
              <w:pStyle w:val="ListParagraph"/>
              <w:numPr>
                <w:ilvl w:val="0"/>
                <w:numId w:val="49"/>
              </w:numPr>
              <w:contextualSpacing/>
            </w:pPr>
            <w:proofErr w:type="gramStart"/>
            <w:r>
              <w:t>C</w:t>
            </w:r>
            <w:r w:rsidRPr="00372820">
              <w:t>lient</w:t>
            </w:r>
            <w:proofErr w:type="gramEnd"/>
            <w:r w:rsidRPr="00372820">
              <w:t xml:space="preserve"> </w:t>
            </w:r>
            <w:r>
              <w:t>started</w:t>
            </w:r>
            <w:r w:rsidRPr="00372820">
              <w:t xml:space="preserve"> services </w:t>
            </w:r>
            <w:r>
              <w:t xml:space="preserve">but later requested to withdraw. As services had been provided, </w:t>
            </w:r>
            <w:proofErr w:type="gramStart"/>
            <w:r>
              <w:t>terminated</w:t>
            </w:r>
            <w:proofErr w:type="gramEnd"/>
            <w:r>
              <w:t xml:space="preserve"> would need to be used as </w:t>
            </w:r>
            <w:proofErr w:type="gramStart"/>
            <w:r>
              <w:t>the</w:t>
            </w:r>
            <w:proofErr w:type="gramEnd"/>
            <w:r>
              <w:t xml:space="preserve"> action.</w:t>
            </w:r>
          </w:p>
          <w:p w14:paraId="54C9DF45" w14:textId="77777777" w:rsidR="00F34A32" w:rsidRPr="001A2180" w:rsidRDefault="00F34A32" w:rsidP="000A3964">
            <w:pPr>
              <w:ind w:left="720" w:hanging="216"/>
            </w:pPr>
            <w:r w:rsidRPr="001A2180">
              <w:t xml:space="preserve">   </w:t>
            </w:r>
          </w:p>
        </w:tc>
      </w:tr>
    </w:tbl>
    <w:p w14:paraId="63F87942" w14:textId="77777777" w:rsidR="00F34A32" w:rsidRDefault="00F34A32" w:rsidP="00F34A32"/>
    <w:p w14:paraId="4E50BFDA" w14:textId="77777777" w:rsidR="00F34A32" w:rsidRDefault="00F34A32" w:rsidP="00F34A32">
      <w:r>
        <w:rPr>
          <w:noProof/>
        </w:rPr>
        <w:lastRenderedPageBreak/>
        <w:drawing>
          <wp:inline distT="0" distB="0" distL="0" distR="0" wp14:anchorId="21680686" wp14:editId="4DDC73F7">
            <wp:extent cx="5943600" cy="2540635"/>
            <wp:effectExtent l="0" t="0" r="0" b="0"/>
            <wp:docPr id="1026145993" name="Picture 1" descr="Graphical 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145993" name="Picture 1" descr="Graphical user interface"/>
                    <pic:cNvPicPr/>
                  </pic:nvPicPr>
                  <pic:blipFill>
                    <a:blip r:embed="rId60"/>
                    <a:stretch>
                      <a:fillRect/>
                    </a:stretch>
                  </pic:blipFill>
                  <pic:spPr>
                    <a:xfrm>
                      <a:off x="0" y="0"/>
                      <a:ext cx="5943600" cy="2540635"/>
                    </a:xfrm>
                    <a:prstGeom prst="rect">
                      <a:avLst/>
                    </a:prstGeom>
                  </pic:spPr>
                </pic:pic>
              </a:graphicData>
            </a:graphic>
          </wp:inline>
        </w:drawing>
      </w:r>
    </w:p>
    <w:p w14:paraId="0ADCF719" w14:textId="77777777" w:rsidR="00F34A32" w:rsidRDefault="00F34A32" w:rsidP="00F34A32"/>
    <w:p w14:paraId="5A0038F2" w14:textId="77777777" w:rsidR="00F34A32" w:rsidRDefault="00F34A32" w:rsidP="00F34A32">
      <w:r w:rsidRPr="007D2C59">
        <w:t>Example: C</w:t>
      </w:r>
      <w:r>
        <w:t>are receiver</w:t>
      </w:r>
      <w:r w:rsidRPr="007D2C59">
        <w:t xml:space="preserve"> was found to no longer be financially eligible.</w:t>
      </w:r>
      <w:r>
        <w:t xml:space="preserve"> TSOA AAA Staff </w:t>
      </w:r>
      <w:proofErr w:type="gramStart"/>
      <w:r>
        <w:t>was</w:t>
      </w:r>
      <w:proofErr w:type="gramEnd"/>
      <w:r>
        <w:t xml:space="preserve"> notified via Barcode that the last day of financial eligibility will be 8/31/2024. MTP Service Notice should be sent out no later than 8/20/2024 (allowing at least 10 days’ notice due to an adverse action). The following action date would be 8/31/2024. All RACs and Authorizations would need to be ended and not extend beyond 8/31/2024.</w:t>
      </w:r>
    </w:p>
    <w:p w14:paraId="559584F6" w14:textId="77777777" w:rsidR="00F34A32" w:rsidRDefault="00F34A32" w:rsidP="00F34A32"/>
    <w:p w14:paraId="641AC488" w14:textId="77777777" w:rsidR="00F34A32" w:rsidRDefault="00F34A32" w:rsidP="00F34A32">
      <w:r>
        <w:t xml:space="preserve">There is an instruction form providing guidance on how to correctly fill out the MTP Service Notice.  It can be found on the DSHS forms page at </w:t>
      </w:r>
      <w:hyperlink r:id="rId61" w:history="1">
        <w:r w:rsidRPr="001C3397">
          <w:rPr>
            <w:rStyle w:val="Hyperlink"/>
          </w:rPr>
          <w:t>https://forms.dshs.wa.lcl/formDetails.aspx?ID=38862</w:t>
        </w:r>
      </w:hyperlink>
      <w:r>
        <w:t xml:space="preserve"> .</w:t>
      </w:r>
    </w:p>
    <w:p w14:paraId="71F27636" w14:textId="77777777" w:rsidR="00F34A32" w:rsidRDefault="00F34A32" w:rsidP="00F34A32"/>
    <w:p w14:paraId="7DADE987" w14:textId="77777777" w:rsidR="00F34A32" w:rsidRDefault="00F34A32" w:rsidP="00F34A32">
      <w:r>
        <w:t xml:space="preserve">Translated versions of the Medicaid Transformation Project Service Notice DSHS 15-492 are available on the DSHS forms </w:t>
      </w:r>
      <w:hyperlink r:id="rId62" w:history="1">
        <w:r w:rsidRPr="005B75B6">
          <w:rPr>
            <w:rStyle w:val="Hyperlink"/>
          </w:rPr>
          <w:t>page</w:t>
        </w:r>
      </w:hyperlink>
      <w:r>
        <w:t xml:space="preserve">. </w:t>
      </w:r>
      <w:proofErr w:type="gramStart"/>
      <w:r>
        <w:t>If needing</w:t>
      </w:r>
      <w:proofErr w:type="gramEnd"/>
      <w:r>
        <w:t xml:space="preserve"> a language, not available on the DSHS forms page, please contact Adrienne Cotton and Resa Lee-Bell.  Any</w:t>
      </w:r>
      <w:r w:rsidRPr="00EC183D">
        <w:t xml:space="preserve"> translated version of </w:t>
      </w:r>
      <w:r>
        <w:t>the MTP Service Notice (15-492) d</w:t>
      </w:r>
      <w:r w:rsidRPr="00EC183D">
        <w:t xml:space="preserve">ocument must be stored in the client’s </w:t>
      </w:r>
      <w:proofErr w:type="spellStart"/>
      <w:r w:rsidRPr="00E5753A">
        <w:t>GetCare</w:t>
      </w:r>
      <w:proofErr w:type="spellEnd"/>
      <w:r w:rsidRPr="00C4541C">
        <w:t xml:space="preserve"> </w:t>
      </w:r>
      <w:r w:rsidRPr="00E5753A">
        <w:t>electronic</w:t>
      </w:r>
      <w:r w:rsidRPr="00081B40">
        <w:t xml:space="preserve"> file cabinet.</w:t>
      </w:r>
    </w:p>
    <w:p w14:paraId="13E4E040" w14:textId="77777777" w:rsidR="00F34A32" w:rsidRDefault="00F34A32" w:rsidP="00F34A32"/>
    <w:p w14:paraId="4E7BA2A2" w14:textId="77777777" w:rsidR="00F34A32" w:rsidRPr="00C8764E" w:rsidRDefault="00F34A32" w:rsidP="00F34A32">
      <w:pPr>
        <w:pStyle w:val="Heading2"/>
        <w:rPr>
          <w:color w:val="193F6F"/>
        </w:rPr>
      </w:pPr>
      <w:bookmarkStart w:id="106" w:name="_Toc193987482"/>
      <w:bookmarkStart w:id="107" w:name="_Toc194410084"/>
      <w:bookmarkStart w:id="108" w:name="RACS"/>
      <w:r w:rsidRPr="00C8764E">
        <w:rPr>
          <w:color w:val="193F6F"/>
        </w:rPr>
        <w:t>RACs</w:t>
      </w:r>
      <w:bookmarkEnd w:id="106"/>
      <w:bookmarkEnd w:id="107"/>
    </w:p>
    <w:bookmarkEnd w:id="108"/>
    <w:p w14:paraId="781B0135" w14:textId="77777777" w:rsidR="00F34A32" w:rsidRDefault="00F34A32" w:rsidP="00F34A32">
      <w:r w:rsidRPr="00421E46">
        <w:t>Recipient Aid Categories</w:t>
      </w:r>
      <w:r>
        <w:t xml:space="preserve"> (RACs) identify </w:t>
      </w:r>
      <w:proofErr w:type="gramStart"/>
      <w:r>
        <w:t>to</w:t>
      </w:r>
      <w:proofErr w:type="gramEnd"/>
      <w:r>
        <w:t xml:space="preserve"> the Provider</w:t>
      </w:r>
      <w:r w:rsidRPr="00421E46">
        <w:t xml:space="preserve">One system </w:t>
      </w:r>
      <w:r>
        <w:t xml:space="preserve">under </w:t>
      </w:r>
      <w:r w:rsidRPr="00421E46">
        <w:t>which program (MAC</w:t>
      </w:r>
      <w:r>
        <w:t xml:space="preserve">, </w:t>
      </w:r>
      <w:r w:rsidRPr="00421E46">
        <w:t>TSOA</w:t>
      </w:r>
      <w:r>
        <w:t>,</w:t>
      </w:r>
      <w:r w:rsidRPr="00421E46">
        <w:t xml:space="preserve"> or </w:t>
      </w:r>
      <w:r>
        <w:t>other</w:t>
      </w:r>
      <w:r w:rsidRPr="00421E46">
        <w:t xml:space="preserve">) the </w:t>
      </w:r>
      <w:proofErr w:type="gramStart"/>
      <w:r w:rsidRPr="00421E46">
        <w:t>dyad</w:t>
      </w:r>
      <w:proofErr w:type="gramEnd"/>
      <w:r w:rsidRPr="00421E46">
        <w:t xml:space="preserve"> or individual without an unpaid family caregiver is going to receive services </w:t>
      </w:r>
      <w:r>
        <w:t xml:space="preserve">either through </w:t>
      </w:r>
      <w:r w:rsidRPr="00421E46">
        <w:t>presumptive eligibility or fully confirmed eligibility.  Additionally, P</w:t>
      </w:r>
      <w:r>
        <w:t>rovider</w:t>
      </w:r>
      <w:r w:rsidRPr="00421E46">
        <w:t xml:space="preserve">One has been </w:t>
      </w:r>
      <w:r>
        <w:t>configured</w:t>
      </w:r>
      <w:r w:rsidRPr="00421E46">
        <w:t xml:space="preserve"> to know which services can be </w:t>
      </w:r>
      <w:r>
        <w:t>authorized</w:t>
      </w:r>
      <w:r w:rsidRPr="00421E46">
        <w:t xml:space="preserve"> under which RAC. Selecting the correct </w:t>
      </w:r>
      <w:r>
        <w:t xml:space="preserve">functional </w:t>
      </w:r>
      <w:r w:rsidRPr="00421E46">
        <w:t>RAC is important so that data extracted from Prov</w:t>
      </w:r>
      <w:r>
        <w:t>ider</w:t>
      </w:r>
      <w:r w:rsidRPr="00421E46">
        <w:t xml:space="preserve">One accurately reflects service provision and providers are correctly paid. </w:t>
      </w:r>
      <w:r>
        <w:t xml:space="preserve">The functional RAC must match the financial RAC that is sent from ACES to </w:t>
      </w:r>
      <w:proofErr w:type="gramStart"/>
      <w:r>
        <w:t>ProviderOne</w:t>
      </w:r>
      <w:proofErr w:type="gramEnd"/>
      <w:r>
        <w:t xml:space="preserve"> or an error will occur.  </w:t>
      </w:r>
    </w:p>
    <w:p w14:paraId="3F0A3EB9" w14:textId="77777777" w:rsidR="00F34A32" w:rsidRDefault="00F34A32" w:rsidP="00F34A32"/>
    <w:p w14:paraId="07150B6A" w14:textId="77777777" w:rsidR="00F34A32" w:rsidRDefault="00F34A32" w:rsidP="00F34A32">
      <w:r>
        <w:t xml:space="preserve">The functional RACs, also known as ALTSA RACs, indicate what program and related services the </w:t>
      </w:r>
      <w:proofErr w:type="gramStart"/>
      <w:r>
        <w:t>dyad</w:t>
      </w:r>
      <w:proofErr w:type="gramEnd"/>
      <w:r>
        <w:t xml:space="preserve"> or individual is eligible to receive.  They are as follows:</w:t>
      </w:r>
    </w:p>
    <w:p w14:paraId="4D638A91" w14:textId="77777777" w:rsidR="00F34A32" w:rsidRPr="00421E46" w:rsidRDefault="00F34A32" w:rsidP="00F34A32"/>
    <w:tbl>
      <w:tblPr>
        <w:tblStyle w:val="TableGrid"/>
        <w:tblW w:w="0" w:type="auto"/>
        <w:tblLook w:val="04A0" w:firstRow="1" w:lastRow="0" w:firstColumn="1" w:lastColumn="0" w:noHBand="0" w:noVBand="1"/>
      </w:tblPr>
      <w:tblGrid>
        <w:gridCol w:w="3727"/>
        <w:gridCol w:w="663"/>
        <w:gridCol w:w="4960"/>
      </w:tblGrid>
      <w:tr w:rsidR="00F34A32" w:rsidRPr="00421E46" w14:paraId="03C323E3" w14:textId="77777777" w:rsidTr="0018192B">
        <w:tc>
          <w:tcPr>
            <w:tcW w:w="3727" w:type="dxa"/>
            <w:shd w:val="clear" w:color="auto" w:fill="193F6F"/>
          </w:tcPr>
          <w:p w14:paraId="7EC7CB31" w14:textId="77777777" w:rsidR="00F34A32" w:rsidRPr="00421E46" w:rsidRDefault="00F34A32" w:rsidP="000A3964">
            <w:pPr>
              <w:spacing w:after="200" w:line="276" w:lineRule="auto"/>
              <w:jc w:val="center"/>
            </w:pPr>
            <w:r w:rsidRPr="00421E46">
              <w:lastRenderedPageBreak/>
              <w:t>RAC Title</w:t>
            </w:r>
          </w:p>
        </w:tc>
        <w:tc>
          <w:tcPr>
            <w:tcW w:w="663" w:type="dxa"/>
            <w:shd w:val="clear" w:color="auto" w:fill="193F6F"/>
          </w:tcPr>
          <w:p w14:paraId="51CB13EE" w14:textId="77777777" w:rsidR="00F34A32" w:rsidRPr="00421E46" w:rsidRDefault="00F34A32" w:rsidP="000A3964">
            <w:pPr>
              <w:spacing w:after="200" w:line="276" w:lineRule="auto"/>
              <w:jc w:val="center"/>
            </w:pPr>
            <w:r w:rsidRPr="00421E46">
              <w:t>RAC</w:t>
            </w:r>
          </w:p>
        </w:tc>
        <w:tc>
          <w:tcPr>
            <w:tcW w:w="4960" w:type="dxa"/>
            <w:shd w:val="clear" w:color="auto" w:fill="193F6F"/>
          </w:tcPr>
          <w:p w14:paraId="76C8787C" w14:textId="77777777" w:rsidR="00F34A32" w:rsidRPr="00421E46" w:rsidRDefault="00F34A32" w:rsidP="000A3964">
            <w:pPr>
              <w:spacing w:after="200" w:line="276" w:lineRule="auto"/>
              <w:jc w:val="center"/>
            </w:pPr>
            <w:r w:rsidRPr="00421E46">
              <w:t>RAC Description</w:t>
            </w:r>
          </w:p>
        </w:tc>
      </w:tr>
      <w:tr w:rsidR="00F34A32" w:rsidRPr="00421E46" w14:paraId="4BF636F8" w14:textId="77777777" w:rsidTr="000A3964">
        <w:tc>
          <w:tcPr>
            <w:tcW w:w="3727" w:type="dxa"/>
          </w:tcPr>
          <w:p w14:paraId="7044723C" w14:textId="77777777" w:rsidR="00F34A32" w:rsidRPr="00421E46" w:rsidRDefault="00F34A32" w:rsidP="000A3964">
            <w:pPr>
              <w:spacing w:after="200" w:line="276" w:lineRule="auto"/>
            </w:pPr>
            <w:bookmarkStart w:id="109" w:name="_Hlk181103307"/>
            <w:r w:rsidRPr="00421E46">
              <w:t xml:space="preserve">Medicaid Alternative </w:t>
            </w:r>
            <w:proofErr w:type="gramStart"/>
            <w:r w:rsidRPr="00421E46">
              <w:t>Care  (</w:t>
            </w:r>
            <w:proofErr w:type="gramEnd"/>
            <w:r w:rsidRPr="00421E46">
              <w:t>MAC)</w:t>
            </w:r>
          </w:p>
        </w:tc>
        <w:tc>
          <w:tcPr>
            <w:tcW w:w="663" w:type="dxa"/>
          </w:tcPr>
          <w:p w14:paraId="0CDF5F89" w14:textId="77777777" w:rsidR="00F34A32" w:rsidRPr="00421E46" w:rsidRDefault="00F34A32" w:rsidP="000A3964">
            <w:pPr>
              <w:spacing w:after="200" w:line="276" w:lineRule="auto"/>
            </w:pPr>
            <w:r w:rsidRPr="00421E46">
              <w:t>3170</w:t>
            </w:r>
          </w:p>
        </w:tc>
        <w:tc>
          <w:tcPr>
            <w:tcW w:w="4960" w:type="dxa"/>
          </w:tcPr>
          <w:p w14:paraId="7060C86F" w14:textId="77777777" w:rsidR="00F34A32" w:rsidRPr="00421E46" w:rsidRDefault="00F34A32" w:rsidP="000A3964">
            <w:pPr>
              <w:spacing w:after="200" w:line="276" w:lineRule="auto"/>
            </w:pPr>
            <w:r w:rsidRPr="00421E46">
              <w:t>Care receivers are Medicaid eligible</w:t>
            </w:r>
          </w:p>
        </w:tc>
      </w:tr>
      <w:tr w:rsidR="00F34A32" w:rsidRPr="00421E46" w14:paraId="3D608503" w14:textId="77777777" w:rsidTr="000A3964">
        <w:tc>
          <w:tcPr>
            <w:tcW w:w="3727" w:type="dxa"/>
          </w:tcPr>
          <w:p w14:paraId="3FA7B09E" w14:textId="77777777" w:rsidR="00F34A32" w:rsidRPr="00421E46" w:rsidRDefault="00F34A32" w:rsidP="000A3964">
            <w:pPr>
              <w:spacing w:after="200" w:line="276" w:lineRule="auto"/>
            </w:pPr>
            <w:r w:rsidRPr="00421E46">
              <w:t xml:space="preserve">Medicaid Alternative </w:t>
            </w:r>
            <w:proofErr w:type="gramStart"/>
            <w:r w:rsidRPr="00421E46">
              <w:t>Care :</w:t>
            </w:r>
            <w:proofErr w:type="gramEnd"/>
            <w:r w:rsidRPr="00421E46">
              <w:t xml:space="preserve"> Presumptive Eligibility (Pre-MAC)</w:t>
            </w:r>
          </w:p>
        </w:tc>
        <w:tc>
          <w:tcPr>
            <w:tcW w:w="663" w:type="dxa"/>
          </w:tcPr>
          <w:p w14:paraId="1F2F8627" w14:textId="77777777" w:rsidR="00F34A32" w:rsidRPr="00421E46" w:rsidRDefault="00F34A32" w:rsidP="000A3964">
            <w:pPr>
              <w:spacing w:after="200" w:line="276" w:lineRule="auto"/>
            </w:pPr>
            <w:r w:rsidRPr="00421E46">
              <w:t>3171</w:t>
            </w:r>
          </w:p>
        </w:tc>
        <w:tc>
          <w:tcPr>
            <w:tcW w:w="4960" w:type="dxa"/>
          </w:tcPr>
          <w:p w14:paraId="7D3A3718" w14:textId="77777777" w:rsidR="00F34A32" w:rsidRPr="00421E46" w:rsidRDefault="00F34A32" w:rsidP="000A3964">
            <w:pPr>
              <w:spacing w:after="200" w:line="276" w:lineRule="auto"/>
            </w:pPr>
            <w:r w:rsidRPr="00421E46">
              <w:t>Care receivers have time limited presumptive eligibility both financially and functionally</w:t>
            </w:r>
          </w:p>
        </w:tc>
      </w:tr>
      <w:tr w:rsidR="00F34A32" w:rsidRPr="00421E46" w14:paraId="04299BF2" w14:textId="77777777" w:rsidTr="000A3964">
        <w:tc>
          <w:tcPr>
            <w:tcW w:w="3727" w:type="dxa"/>
          </w:tcPr>
          <w:p w14:paraId="3ADB9025" w14:textId="77777777" w:rsidR="00F34A32" w:rsidRPr="00421E46" w:rsidRDefault="00F34A32" w:rsidP="000A3964">
            <w:pPr>
              <w:spacing w:after="200" w:line="276" w:lineRule="auto"/>
            </w:pPr>
            <w:r w:rsidRPr="00421E46">
              <w:t>Tailored Supports for Older Adults (TSOA)</w:t>
            </w:r>
          </w:p>
        </w:tc>
        <w:tc>
          <w:tcPr>
            <w:tcW w:w="663" w:type="dxa"/>
          </w:tcPr>
          <w:p w14:paraId="14359CEF" w14:textId="77777777" w:rsidR="00F34A32" w:rsidRPr="00421E46" w:rsidRDefault="00F34A32" w:rsidP="000A3964">
            <w:pPr>
              <w:spacing w:after="200" w:line="276" w:lineRule="auto"/>
            </w:pPr>
            <w:r w:rsidRPr="00421E46">
              <w:t>3175</w:t>
            </w:r>
          </w:p>
        </w:tc>
        <w:tc>
          <w:tcPr>
            <w:tcW w:w="4960" w:type="dxa"/>
          </w:tcPr>
          <w:p w14:paraId="67D226DB" w14:textId="77777777" w:rsidR="00F34A32" w:rsidRPr="00421E46" w:rsidRDefault="00F34A32" w:rsidP="000A3964">
            <w:pPr>
              <w:spacing w:after="200" w:line="276" w:lineRule="auto"/>
            </w:pPr>
            <w:r w:rsidRPr="00421E46">
              <w:t>Care receivers meet TSOA financial eligibility which allows for a higher income and resources than Medicaid</w:t>
            </w:r>
          </w:p>
        </w:tc>
      </w:tr>
      <w:tr w:rsidR="00F34A32" w:rsidRPr="00421E46" w14:paraId="156C4A15" w14:textId="77777777" w:rsidTr="000A3964">
        <w:tc>
          <w:tcPr>
            <w:tcW w:w="3727" w:type="dxa"/>
          </w:tcPr>
          <w:p w14:paraId="4B50341B" w14:textId="77777777" w:rsidR="00F34A32" w:rsidRPr="00421E46" w:rsidRDefault="00F34A32" w:rsidP="000A3964">
            <w:pPr>
              <w:spacing w:after="200" w:line="276" w:lineRule="auto"/>
            </w:pPr>
            <w:r w:rsidRPr="00421E46">
              <w:t>Tailored Supports for Older Adults: Presumptive Eligibility (Pre-TSOA)</w:t>
            </w:r>
          </w:p>
        </w:tc>
        <w:tc>
          <w:tcPr>
            <w:tcW w:w="663" w:type="dxa"/>
          </w:tcPr>
          <w:p w14:paraId="5EEBDB8E" w14:textId="77777777" w:rsidR="00F34A32" w:rsidRPr="00421E46" w:rsidRDefault="00F34A32" w:rsidP="000A3964">
            <w:pPr>
              <w:spacing w:after="200" w:line="276" w:lineRule="auto"/>
            </w:pPr>
            <w:r w:rsidRPr="00421E46">
              <w:t>3176</w:t>
            </w:r>
          </w:p>
        </w:tc>
        <w:tc>
          <w:tcPr>
            <w:tcW w:w="4960" w:type="dxa"/>
          </w:tcPr>
          <w:p w14:paraId="1952B812" w14:textId="77777777" w:rsidR="00F34A32" w:rsidRPr="00421E46" w:rsidRDefault="00F34A32" w:rsidP="000A3964">
            <w:pPr>
              <w:spacing w:after="200" w:line="276" w:lineRule="auto"/>
            </w:pPr>
            <w:r w:rsidRPr="00421E46">
              <w:t>Care receivers have time limited presumptive eligibility both financially and functionally.</w:t>
            </w:r>
          </w:p>
        </w:tc>
      </w:tr>
      <w:tr w:rsidR="00F34A32" w:rsidRPr="00421E46" w14:paraId="7853BE1C" w14:textId="77777777" w:rsidTr="000A3964">
        <w:tc>
          <w:tcPr>
            <w:tcW w:w="3727" w:type="dxa"/>
          </w:tcPr>
          <w:p w14:paraId="7662BC4D" w14:textId="77777777" w:rsidR="00F34A32" w:rsidRPr="00421E46" w:rsidRDefault="00F34A32" w:rsidP="000A3964">
            <w:pPr>
              <w:spacing w:after="200" w:line="276" w:lineRule="auto"/>
            </w:pPr>
            <w:r w:rsidRPr="00421E46">
              <w:t>Tailored Supports for Older Adults No Unpaid Caregiver (TSOA-No-CGR)</w:t>
            </w:r>
          </w:p>
        </w:tc>
        <w:tc>
          <w:tcPr>
            <w:tcW w:w="663" w:type="dxa"/>
          </w:tcPr>
          <w:p w14:paraId="44DECA69" w14:textId="77777777" w:rsidR="00F34A32" w:rsidRPr="00421E46" w:rsidRDefault="00F34A32" w:rsidP="000A3964">
            <w:pPr>
              <w:spacing w:after="200" w:line="276" w:lineRule="auto"/>
            </w:pPr>
            <w:r w:rsidRPr="00421E46">
              <w:t>3177</w:t>
            </w:r>
          </w:p>
        </w:tc>
        <w:tc>
          <w:tcPr>
            <w:tcW w:w="4960" w:type="dxa"/>
          </w:tcPr>
          <w:p w14:paraId="3208027A" w14:textId="77777777" w:rsidR="00F34A32" w:rsidRPr="00421E46" w:rsidRDefault="00F34A32" w:rsidP="000A3964">
            <w:pPr>
              <w:spacing w:after="200" w:line="276" w:lineRule="auto"/>
            </w:pPr>
            <w:r w:rsidRPr="00421E46">
              <w:t>Care receiver does not have an unpaid caregiver, meets TSOA financial eligibility which allows for a higher income and resources than Medicaid.</w:t>
            </w:r>
          </w:p>
        </w:tc>
      </w:tr>
      <w:tr w:rsidR="00F34A32" w:rsidRPr="00421E46" w14:paraId="18549A19" w14:textId="77777777" w:rsidTr="000A3964">
        <w:tc>
          <w:tcPr>
            <w:tcW w:w="3727" w:type="dxa"/>
          </w:tcPr>
          <w:p w14:paraId="3FB1366D" w14:textId="77777777" w:rsidR="00F34A32" w:rsidRPr="00421E46" w:rsidRDefault="00F34A32" w:rsidP="000A3964">
            <w:pPr>
              <w:spacing w:after="200" w:line="276" w:lineRule="auto"/>
            </w:pPr>
            <w:r w:rsidRPr="00421E46">
              <w:t>Tailored Supports for Older Adults No Unpaid Caregiver: Presumptive Eligibility (Pre-TSOA-NO-CGR)</w:t>
            </w:r>
          </w:p>
        </w:tc>
        <w:tc>
          <w:tcPr>
            <w:tcW w:w="663" w:type="dxa"/>
          </w:tcPr>
          <w:p w14:paraId="0C81CFFD" w14:textId="77777777" w:rsidR="00F34A32" w:rsidRPr="00421E46" w:rsidRDefault="00F34A32" w:rsidP="000A3964">
            <w:pPr>
              <w:spacing w:after="200" w:line="276" w:lineRule="auto"/>
            </w:pPr>
            <w:r w:rsidRPr="00421E46">
              <w:t>3178</w:t>
            </w:r>
          </w:p>
        </w:tc>
        <w:tc>
          <w:tcPr>
            <w:tcW w:w="4960" w:type="dxa"/>
          </w:tcPr>
          <w:p w14:paraId="6B14CEF6" w14:textId="77777777" w:rsidR="00F34A32" w:rsidRPr="00421E46" w:rsidRDefault="00F34A32" w:rsidP="000A3964">
            <w:pPr>
              <w:spacing w:after="200" w:line="276" w:lineRule="auto"/>
            </w:pPr>
            <w:r w:rsidRPr="00421E46">
              <w:t>Care receivers without an unpaid caregiver have time limited presumptive eligibility both financially and functionally.</w:t>
            </w:r>
          </w:p>
        </w:tc>
      </w:tr>
      <w:bookmarkEnd w:id="109"/>
      <w:tr w:rsidR="00F34A32" w:rsidRPr="00421E46" w14:paraId="7E6E03CE" w14:textId="77777777" w:rsidTr="000A3964">
        <w:tc>
          <w:tcPr>
            <w:tcW w:w="3727" w:type="dxa"/>
          </w:tcPr>
          <w:p w14:paraId="00A865C3" w14:textId="77777777" w:rsidR="00F34A32" w:rsidRPr="00421E46" w:rsidRDefault="00F34A32" w:rsidP="000A3964">
            <w:pPr>
              <w:spacing w:after="200" w:line="276" w:lineRule="auto"/>
            </w:pPr>
            <w:r w:rsidRPr="00421E46">
              <w:t>Not Presumptively Eligible for MAC and TSOA (NOPE)</w:t>
            </w:r>
          </w:p>
        </w:tc>
        <w:tc>
          <w:tcPr>
            <w:tcW w:w="663" w:type="dxa"/>
          </w:tcPr>
          <w:p w14:paraId="5754918D" w14:textId="77777777" w:rsidR="00F34A32" w:rsidRPr="00421E46" w:rsidRDefault="00F34A32" w:rsidP="000A3964">
            <w:pPr>
              <w:spacing w:after="200" w:line="276" w:lineRule="auto"/>
            </w:pPr>
            <w:r w:rsidRPr="00421E46">
              <w:t>3190</w:t>
            </w:r>
          </w:p>
        </w:tc>
        <w:tc>
          <w:tcPr>
            <w:tcW w:w="4960" w:type="dxa"/>
          </w:tcPr>
          <w:p w14:paraId="6260B267" w14:textId="77777777" w:rsidR="00F34A32" w:rsidRDefault="00F34A32" w:rsidP="000A3964">
            <w:pPr>
              <w:spacing w:after="200" w:line="276" w:lineRule="auto"/>
            </w:pPr>
            <w:r>
              <w:t>U</w:t>
            </w:r>
            <w:r w:rsidRPr="00421E46">
              <w:t xml:space="preserve">sed when </w:t>
            </w:r>
            <w:proofErr w:type="gramStart"/>
            <w:r>
              <w:t>care</w:t>
            </w:r>
            <w:proofErr w:type="gramEnd"/>
            <w:r>
              <w:t xml:space="preserve"> receiver was:</w:t>
            </w:r>
          </w:p>
          <w:p w14:paraId="32A8F91A" w14:textId="77777777" w:rsidR="00F34A32" w:rsidRDefault="00F34A32" w:rsidP="00F34A32">
            <w:pPr>
              <w:pStyle w:val="ListParagraph"/>
              <w:numPr>
                <w:ilvl w:val="1"/>
                <w:numId w:val="52"/>
              </w:numPr>
              <w:spacing w:after="200" w:line="276" w:lineRule="auto"/>
              <w:contextualSpacing/>
            </w:pPr>
            <w:r w:rsidRPr="00737CAC">
              <w:t xml:space="preserve">initially enrolled as presumptively eligible for either MAC or </w:t>
            </w:r>
            <w:proofErr w:type="gramStart"/>
            <w:r w:rsidRPr="00737CAC">
              <w:t>TSOA;</w:t>
            </w:r>
            <w:proofErr w:type="gramEnd"/>
          </w:p>
          <w:p w14:paraId="17693290" w14:textId="77777777" w:rsidR="00F34A32" w:rsidRDefault="00F34A32" w:rsidP="00F34A32">
            <w:pPr>
              <w:pStyle w:val="ListParagraph"/>
              <w:numPr>
                <w:ilvl w:val="1"/>
                <w:numId w:val="52"/>
              </w:numPr>
              <w:spacing w:after="200" w:line="276" w:lineRule="auto"/>
              <w:contextualSpacing/>
            </w:pPr>
            <w:r w:rsidRPr="00737CAC">
              <w:t>received paid services; and</w:t>
            </w:r>
          </w:p>
          <w:p w14:paraId="39C5892B" w14:textId="77777777" w:rsidR="00F34A32" w:rsidRPr="00737CAC" w:rsidRDefault="00F34A32" w:rsidP="00F34A32">
            <w:pPr>
              <w:pStyle w:val="ListParagraph"/>
              <w:numPr>
                <w:ilvl w:val="1"/>
                <w:numId w:val="52"/>
              </w:numPr>
              <w:spacing w:after="200" w:line="276" w:lineRule="auto"/>
              <w:contextualSpacing/>
            </w:pPr>
            <w:r w:rsidRPr="00737CAC">
              <w:t xml:space="preserve">was later found to be ineligible. </w:t>
            </w:r>
          </w:p>
          <w:p w14:paraId="6A2BFBB4" w14:textId="77777777" w:rsidR="00F34A32" w:rsidRDefault="00F34A32" w:rsidP="000A3964">
            <w:pPr>
              <w:pStyle w:val="ListParagraph"/>
              <w:spacing w:after="200" w:line="276" w:lineRule="auto"/>
              <w:ind w:left="360"/>
            </w:pPr>
          </w:p>
          <w:p w14:paraId="3464145D" w14:textId="77777777" w:rsidR="00F34A32" w:rsidRPr="00861FCF" w:rsidRDefault="00F34A32" w:rsidP="00F34A32">
            <w:pPr>
              <w:pStyle w:val="ListParagraph"/>
              <w:numPr>
                <w:ilvl w:val="0"/>
                <w:numId w:val="48"/>
              </w:numPr>
              <w:spacing w:after="200" w:line="276" w:lineRule="auto"/>
              <w:contextualSpacing/>
            </w:pPr>
            <w:r w:rsidRPr="00861FCF">
              <w:t xml:space="preserve">Once found ineligible for MAC or TSOA this RAC must be </w:t>
            </w:r>
            <w:r>
              <w:t>added to mirror the PE RAC dates</w:t>
            </w:r>
            <w:r w:rsidRPr="00861FCF">
              <w:t xml:space="preserve"> to reprocess claims </w:t>
            </w:r>
            <w:r>
              <w:t xml:space="preserve">into the correct funding bucket </w:t>
            </w:r>
            <w:proofErr w:type="gramStart"/>
            <w:r>
              <w:t xml:space="preserve">in order </w:t>
            </w:r>
            <w:r w:rsidRPr="00861FCF">
              <w:t>to</w:t>
            </w:r>
            <w:proofErr w:type="gramEnd"/>
            <w:r w:rsidRPr="00861FCF">
              <w:t xml:space="preserve"> comply with federal reporting</w:t>
            </w:r>
            <w:r>
              <w:t xml:space="preserve"> requirements</w:t>
            </w:r>
            <w:r w:rsidRPr="00861FCF">
              <w:t>.</w:t>
            </w:r>
          </w:p>
        </w:tc>
      </w:tr>
      <w:tr w:rsidR="00F34A32" w:rsidRPr="00421E46" w14:paraId="2DA102E0" w14:textId="77777777" w:rsidTr="000A3964">
        <w:tc>
          <w:tcPr>
            <w:tcW w:w="3727" w:type="dxa"/>
          </w:tcPr>
          <w:p w14:paraId="5D94F5BD" w14:textId="77777777" w:rsidR="00F34A32" w:rsidRPr="00421E46" w:rsidRDefault="00F34A32" w:rsidP="000A3964">
            <w:pPr>
              <w:spacing w:after="200" w:line="276" w:lineRule="auto"/>
            </w:pPr>
            <w:r w:rsidRPr="00421E46">
              <w:t>State Only Adjustment of Payment (SOAP)</w:t>
            </w:r>
          </w:p>
        </w:tc>
        <w:tc>
          <w:tcPr>
            <w:tcW w:w="663" w:type="dxa"/>
          </w:tcPr>
          <w:p w14:paraId="36A42FE6" w14:textId="77777777" w:rsidR="00F34A32" w:rsidRPr="00421E46" w:rsidRDefault="00F34A32" w:rsidP="000A3964">
            <w:pPr>
              <w:spacing w:after="200" w:line="276" w:lineRule="auto"/>
            </w:pPr>
            <w:r w:rsidRPr="00421E46">
              <w:t>3490</w:t>
            </w:r>
          </w:p>
        </w:tc>
        <w:tc>
          <w:tcPr>
            <w:tcW w:w="4960" w:type="dxa"/>
          </w:tcPr>
          <w:p w14:paraId="53CE5508" w14:textId="77777777" w:rsidR="00F34A32" w:rsidRPr="00421E46" w:rsidRDefault="00F34A32" w:rsidP="000A3964">
            <w:pPr>
              <w:spacing w:after="200" w:line="276" w:lineRule="auto"/>
            </w:pPr>
            <w:r>
              <w:t>This RAC should be used minimally and requires HQ pre-approval. This RAC is u</w:t>
            </w:r>
            <w:r w:rsidRPr="00421E46">
              <w:t xml:space="preserve">sed </w:t>
            </w:r>
            <w:r>
              <w:t xml:space="preserve">only </w:t>
            </w:r>
            <w:r w:rsidRPr="00421E46">
              <w:t xml:space="preserve">when a payment </w:t>
            </w:r>
            <w:r>
              <w:t xml:space="preserve">for services was made in error (the care receiver was not eligible to receive the services) and the payment </w:t>
            </w:r>
            <w:r w:rsidRPr="00421E46">
              <w:lastRenderedPageBreak/>
              <w:t>must be made using state-only funds.  The claim must be reprocessed</w:t>
            </w:r>
            <w:r>
              <w:t xml:space="preserve"> by ProviderOne</w:t>
            </w:r>
            <w:r w:rsidRPr="00421E46">
              <w:t xml:space="preserve">. </w:t>
            </w:r>
          </w:p>
        </w:tc>
      </w:tr>
    </w:tbl>
    <w:p w14:paraId="14F82597" w14:textId="77777777" w:rsidR="00F34A32" w:rsidRPr="00421E46" w:rsidRDefault="00F34A32" w:rsidP="00F34A32"/>
    <w:p w14:paraId="0EC6E002" w14:textId="77777777" w:rsidR="00F34A32" w:rsidRDefault="00F34A32" w:rsidP="00F34A32">
      <w:r w:rsidRPr="00421E46">
        <w:t xml:space="preserve">AAA </w:t>
      </w:r>
      <w:r>
        <w:t>staff</w:t>
      </w:r>
      <w:r w:rsidRPr="00421E46">
        <w:t xml:space="preserve"> must open </w:t>
      </w:r>
      <w:r>
        <w:t xml:space="preserve">the </w:t>
      </w:r>
      <w:r w:rsidRPr="00421E46">
        <w:t xml:space="preserve">MAC/TSOA </w:t>
      </w:r>
      <w:r>
        <w:t xml:space="preserve">Service </w:t>
      </w:r>
      <w:r w:rsidRPr="00421E46">
        <w:t xml:space="preserve">Enrollments </w:t>
      </w:r>
      <w:r>
        <w:t xml:space="preserve">section in </w:t>
      </w:r>
      <w:proofErr w:type="spellStart"/>
      <w:r>
        <w:t>GetCare</w:t>
      </w:r>
      <w:proofErr w:type="spellEnd"/>
      <w:r w:rsidRPr="00421E46">
        <w:t xml:space="preserve"> and change </w:t>
      </w:r>
      <w:r>
        <w:t xml:space="preserve">the care receiver’s </w:t>
      </w:r>
      <w:r w:rsidRPr="00421E46">
        <w:t xml:space="preserve">RACs </w:t>
      </w:r>
      <w:r>
        <w:t>when</w:t>
      </w:r>
      <w:r w:rsidRPr="00421E46">
        <w:t xml:space="preserve"> they change from presumptive eligibility to fully confirmed eligibility or </w:t>
      </w:r>
      <w:r>
        <w:t xml:space="preserve">when adding </w:t>
      </w:r>
      <w:r w:rsidRPr="00421E46">
        <w:t xml:space="preserve">the </w:t>
      </w:r>
      <w:r>
        <w:t>NOPE.</w:t>
      </w:r>
    </w:p>
    <w:p w14:paraId="5E403F29" w14:textId="77777777" w:rsidR="0084089F" w:rsidRDefault="0084089F" w:rsidP="007676F4"/>
    <w:p w14:paraId="4A0CCB45" w14:textId="77777777" w:rsidR="008D7009" w:rsidRDefault="008D7009" w:rsidP="008D7009">
      <w:pPr>
        <w:pStyle w:val="Heading3"/>
      </w:pPr>
      <w:bookmarkStart w:id="110" w:name="_Toc193987483"/>
      <w:bookmarkStart w:id="111" w:name="_Toc194410085"/>
      <w:r w:rsidRPr="001718AC">
        <w:t>Typical RAC Timeframes</w:t>
      </w:r>
      <w:bookmarkEnd w:id="110"/>
      <w:bookmarkEnd w:id="111"/>
    </w:p>
    <w:p w14:paraId="67DF0063" w14:textId="3DCC486B" w:rsidR="008D7009" w:rsidRDefault="00EF78AB" w:rsidP="008D7009">
      <w:r>
        <w:rPr>
          <w:noProof/>
        </w:rPr>
        <mc:AlternateContent>
          <mc:Choice Requires="wps">
            <w:drawing>
              <wp:anchor distT="0" distB="0" distL="114300" distR="114300" simplePos="0" relativeHeight="251678720" behindDoc="0" locked="0" layoutInCell="1" allowOverlap="1" wp14:anchorId="1A83040F" wp14:editId="091DB90F">
                <wp:simplePos x="0" y="0"/>
                <wp:positionH relativeFrom="margin">
                  <wp:posOffset>4754880</wp:posOffset>
                </wp:positionH>
                <wp:positionV relativeFrom="margin">
                  <wp:posOffset>1909445</wp:posOffset>
                </wp:positionV>
                <wp:extent cx="1536700" cy="1398905"/>
                <wp:effectExtent l="0" t="0" r="25400" b="10795"/>
                <wp:wrapSquare wrapText="bothSides"/>
                <wp:docPr id="1453586401" name="Text Box 2"/>
                <wp:cNvGraphicFramePr/>
                <a:graphic xmlns:a="http://schemas.openxmlformats.org/drawingml/2006/main">
                  <a:graphicData uri="http://schemas.microsoft.com/office/word/2010/wordprocessingShape">
                    <wps:wsp>
                      <wps:cNvSpPr txBox="1"/>
                      <wps:spPr>
                        <a:xfrm>
                          <a:off x="0" y="0"/>
                          <a:ext cx="1536700" cy="1398905"/>
                        </a:xfrm>
                        <a:prstGeom prst="rect">
                          <a:avLst/>
                        </a:prstGeom>
                        <a:solidFill>
                          <a:srgbClr val="8D6198">
                            <a:alpha val="20000"/>
                          </a:srgbClr>
                        </a:solidFill>
                        <a:ln w="9525">
                          <a:solidFill>
                            <a:prstClr val="black"/>
                          </a:solidFill>
                        </a:ln>
                      </wps:spPr>
                      <wps:txbx>
                        <w:txbxContent>
                          <w:p w14:paraId="42C4960C" w14:textId="77777777" w:rsidR="008D7009" w:rsidRPr="00C4541C" w:rsidRDefault="008D7009" w:rsidP="008D7009">
                            <w:pPr>
                              <w:jc w:val="center"/>
                            </w:pPr>
                            <w:r w:rsidRPr="00C4541C">
                              <w:t>MAC and TSOA Presumptive Eligibility (PE)</w:t>
                            </w:r>
                            <w:r>
                              <w:t xml:space="preserve"> and a locked care plan</w:t>
                            </w:r>
                            <w:r w:rsidRPr="00C4541C">
                              <w:t xml:space="preserve"> must be completed prior to any services being authorized.</w:t>
                            </w:r>
                          </w:p>
                          <w:p w14:paraId="0ABD29AC" w14:textId="77777777" w:rsidR="008D7009" w:rsidRDefault="008D7009" w:rsidP="008D70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1A83040F" id="_x0000_s1037" type="#_x0000_t202" style="position:absolute;margin-left:374.4pt;margin-top:150.35pt;width:121pt;height:110.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" fillcolor="#8d6198">
                <v:fill opacity="13107f"/>
                <v:textbox>
                  <w:txbxContent>
                    <w:p w14:paraId="42C4960C" w14:textId="77777777" w:rsidR="008D7009" w:rsidRPr="00C4541C" w:rsidRDefault="008D7009" w:rsidP="008D7009">
                      <w:pPr>
                        <w:jc w:val="center"/>
                      </w:pPr>
                      <w:r w:rsidRPr="00C4541C">
                        <w:t>MAC and TSOA Presumptive Eligibility (PE)</w:t>
                      </w:r>
                      <w:r>
                        <w:t xml:space="preserve"> and a locked care plan</w:t>
                      </w:r>
                      <w:r w:rsidRPr="00C4541C">
                        <w:t xml:space="preserve"> must be completed prior to any services being authorized.</w:t>
                      </w:r>
                    </w:p>
                    <w:p w14:paraId="0ABD29AC" w14:textId="77777777" w:rsidR="008D7009" w:rsidRDefault="008D7009" w:rsidP="008D7009"/>
                  </w:txbxContent>
                </v:textbox>
                <w10:wrap type="square" anchorx="margin" anchory="margin"/>
              </v:shape>
            </w:pict>
          </mc:Fallback>
        </mc:AlternateContent>
      </w:r>
      <w:r w:rsidR="008D7009">
        <w:t xml:space="preserve">TSOA enrollees may or may not have financial eligibility at the time of their Presumptive Eligibility screening.  Presumptive Eligibility TSOA RACs will begin on the date of the locked functional PE screening and end on the last day of the following month with one exception – if the care receiver submits a TSOA financial application within the PE period, the care receiver remains presumptively eligible until the HCS financial worker determines full financial eligibility.  </w:t>
      </w:r>
    </w:p>
    <w:p w14:paraId="711ECC80" w14:textId="6E069639" w:rsidR="008D7009" w:rsidRDefault="008D7009" w:rsidP="008D7009"/>
    <w:p w14:paraId="459831FA" w14:textId="47A22F75" w:rsidR="008D7009" w:rsidRDefault="008D7009" w:rsidP="008D7009">
      <w:r>
        <w:t xml:space="preserve">If the TSOA care receiver did not previously have financial eligibility, the worker must wait to hear from HCS financial worker about their financial eligibility determination before moving the individual from PE to full eligibility. In this case, the full functional eligibility date spans one year from the date that the PE assessment was confirmed by HCS worker and may extend to the end of the month. For example: </w:t>
      </w:r>
    </w:p>
    <w:p w14:paraId="7AC217D0" w14:textId="77777777" w:rsidR="008D7009" w:rsidRDefault="008D7009" w:rsidP="008D7009">
      <w:pPr>
        <w:pStyle w:val="ListParagraph"/>
        <w:numPr>
          <w:ilvl w:val="0"/>
          <w:numId w:val="58"/>
        </w:numPr>
        <w:contextualSpacing/>
      </w:pPr>
      <w:r>
        <w:t xml:space="preserve">PE assessment NFLOC confirmed 10/29/24. </w:t>
      </w:r>
    </w:p>
    <w:p w14:paraId="03187828" w14:textId="77777777" w:rsidR="008D7009" w:rsidRDefault="008D7009" w:rsidP="008D7009">
      <w:pPr>
        <w:pStyle w:val="ListParagraph"/>
        <w:numPr>
          <w:ilvl w:val="0"/>
          <w:numId w:val="58"/>
        </w:numPr>
        <w:contextualSpacing/>
      </w:pPr>
      <w:r>
        <w:t xml:space="preserve">Full financial eligibility confirmed 11/17/24. </w:t>
      </w:r>
    </w:p>
    <w:p w14:paraId="5CC65818" w14:textId="455A8C7C" w:rsidR="008D7009" w:rsidRDefault="008D7009" w:rsidP="008D7009">
      <w:pPr>
        <w:pStyle w:val="ListParagraph"/>
        <w:numPr>
          <w:ilvl w:val="0"/>
          <w:numId w:val="58"/>
        </w:numPr>
        <w:contextualSpacing/>
      </w:pPr>
      <w:r>
        <w:t xml:space="preserve">Full eligibility RAC start date = 12/01/2024; end </w:t>
      </w:r>
      <w:r w:rsidRPr="00395A6F">
        <w:t xml:space="preserve">date = </w:t>
      </w:r>
      <w:r w:rsidRPr="00C4541C">
        <w:t>10/31/</w:t>
      </w:r>
      <w:r w:rsidRPr="00395A6F">
        <w:t>2</w:t>
      </w:r>
      <w:r>
        <w:t>5</w:t>
      </w:r>
      <w:r w:rsidRPr="00395A6F">
        <w:t xml:space="preserve">. </w:t>
      </w:r>
    </w:p>
    <w:p w14:paraId="402E6816" w14:textId="77777777" w:rsidR="008D7009" w:rsidRDefault="008D7009" w:rsidP="008D7009">
      <w:pPr>
        <w:pStyle w:val="ListParagraph"/>
        <w:numPr>
          <w:ilvl w:val="0"/>
          <w:numId w:val="58"/>
        </w:numPr>
        <w:contextualSpacing/>
      </w:pPr>
      <w:r>
        <w:t>NFLOC reassessment must be completed WITHIN one year of initial PE or in this case, before 10/31/25.</w:t>
      </w:r>
    </w:p>
    <w:p w14:paraId="4F5BFCE4" w14:textId="77777777" w:rsidR="008D7009" w:rsidRDefault="008D7009" w:rsidP="008D7009"/>
    <w:p w14:paraId="17019C0F" w14:textId="21E69AF9" w:rsidR="008D7009" w:rsidRDefault="008D7009" w:rsidP="008D7009">
      <w:r>
        <w:t xml:space="preserve">MAC enrollees must have financial eligibility at the time of their Presumptive Eligibility screening.  This means that functional eligibility confirmation is the last step in determining full eligibility for MAC care receivers.  Due to this, MAC care receivers often do not have a PE </w:t>
      </w:r>
      <w:proofErr w:type="gramStart"/>
      <w:r>
        <w:t>RACs</w:t>
      </w:r>
      <w:proofErr w:type="gramEnd"/>
      <w:r>
        <w:t xml:space="preserve"> or the MAC PE RACs coverage dates are minimal. Full MAC eligibility will begin on the date functional eligibility is confirmed by HCS and end on the last day of the month one year later.  Financial eligibility will be determined on a different cycle therefore Barcode and ACES should be monitored to ensure continued financial eligibility. </w:t>
      </w:r>
    </w:p>
    <w:p w14:paraId="33CCAE23" w14:textId="24FECE79" w:rsidR="008D7009" w:rsidRDefault="008D7009" w:rsidP="008D7009"/>
    <w:p w14:paraId="4E414184" w14:textId="17117CAF" w:rsidR="008D7009" w:rsidRPr="0046582A" w:rsidRDefault="008D7009" w:rsidP="008D7009">
      <w:pPr>
        <w:pStyle w:val="Heading3"/>
      </w:pPr>
      <w:bookmarkStart w:id="112" w:name="_Toc193987484"/>
      <w:bookmarkStart w:id="113" w:name="_Toc194410086"/>
      <w:r>
        <w:t>Managing RACs, Enrollments and Service Authorizations When Care Receiver is in Hospital, Rehabilitation Facility or Jail</w:t>
      </w:r>
      <w:bookmarkEnd w:id="112"/>
      <w:bookmarkEnd w:id="113"/>
    </w:p>
    <w:p w14:paraId="387B45C3" w14:textId="6E10B82F" w:rsidR="008D7009" w:rsidRDefault="008D7009" w:rsidP="008D7009">
      <w:r>
        <w:t xml:space="preserve">If the care receiver is in the hospital, rehabilitation facility or jail for 30 days or less, </w:t>
      </w:r>
    </w:p>
    <w:p w14:paraId="6C301763" w14:textId="77777777" w:rsidR="008D7009" w:rsidRDefault="008D7009" w:rsidP="008D7009">
      <w:r>
        <w:t>you must do the following:</w:t>
      </w:r>
    </w:p>
    <w:p w14:paraId="0BFE3119" w14:textId="54B055D1" w:rsidR="008D7009" w:rsidRPr="00B66054" w:rsidRDefault="008D7009" w:rsidP="008D7009">
      <w:pPr>
        <w:numPr>
          <w:ilvl w:val="0"/>
          <w:numId w:val="55"/>
        </w:numPr>
      </w:pPr>
      <w:r w:rsidRPr="00B66054">
        <w:t>Leave the functional RAC in place and do not change start or end dates</w:t>
      </w:r>
    </w:p>
    <w:p w14:paraId="31AE3093" w14:textId="005B9DE4" w:rsidR="008D7009" w:rsidRPr="00B66054" w:rsidRDefault="008D7009" w:rsidP="008D7009">
      <w:pPr>
        <w:numPr>
          <w:ilvl w:val="0"/>
          <w:numId w:val="55"/>
        </w:numPr>
      </w:pPr>
      <w:r w:rsidRPr="00B66054">
        <w:t>Leave the enrollment in place and do not change start or end dates</w:t>
      </w:r>
    </w:p>
    <w:p w14:paraId="028A3C7E" w14:textId="1276E29B" w:rsidR="008D7009" w:rsidRPr="00B66054" w:rsidRDefault="00EF78AB" w:rsidP="008D7009">
      <w:pPr>
        <w:numPr>
          <w:ilvl w:val="0"/>
          <w:numId w:val="55"/>
        </w:numPr>
      </w:pPr>
      <w:r>
        <w:rPr>
          <w:noProof/>
        </w:rPr>
        <w:lastRenderedPageBreak/>
        <mc:AlternateContent>
          <mc:Choice Requires="wps">
            <w:drawing>
              <wp:anchor distT="0" distB="0" distL="114300" distR="114300" simplePos="0" relativeHeight="251677696" behindDoc="0" locked="0" layoutInCell="1" allowOverlap="1" wp14:anchorId="32AF11FB" wp14:editId="126A821A">
                <wp:simplePos x="0" y="0"/>
                <wp:positionH relativeFrom="margin">
                  <wp:posOffset>4507120</wp:posOffset>
                </wp:positionH>
                <wp:positionV relativeFrom="margin">
                  <wp:posOffset>75372</wp:posOffset>
                </wp:positionV>
                <wp:extent cx="1666875" cy="1670050"/>
                <wp:effectExtent l="0" t="0" r="28575" b="25400"/>
                <wp:wrapSquare wrapText="bothSides"/>
                <wp:docPr id="445949388" name="Text Box 1"/>
                <wp:cNvGraphicFramePr/>
                <a:graphic xmlns:a="http://schemas.openxmlformats.org/drawingml/2006/main">
                  <a:graphicData uri="http://schemas.microsoft.com/office/word/2010/wordprocessingShape">
                    <wps:wsp>
                      <wps:cNvSpPr txBox="1"/>
                      <wps:spPr>
                        <a:xfrm>
                          <a:off x="0" y="0"/>
                          <a:ext cx="1666875" cy="1670050"/>
                        </a:xfrm>
                        <a:prstGeom prst="rect">
                          <a:avLst/>
                        </a:prstGeom>
                        <a:solidFill>
                          <a:srgbClr val="72A331">
                            <a:alpha val="20000"/>
                          </a:srgbClr>
                        </a:solidFill>
                        <a:ln w="9525">
                          <a:solidFill>
                            <a:prstClr val="black"/>
                          </a:solidFill>
                        </a:ln>
                      </wps:spPr>
                      <wps:txbx>
                        <w:txbxContent>
                          <w:p w14:paraId="15F460C3" w14:textId="77777777" w:rsidR="008D7009" w:rsidRDefault="008D7009" w:rsidP="008D7009">
                            <w:pPr>
                              <w:jc w:val="center"/>
                            </w:pPr>
                            <w:r>
                              <w:t>No services can be authorized (including services and supports being provided to the unpaid family caregiver, while the client is hospitalized, in a rehabilitation facility or in jail.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32AF11FB" id="_x0000_s1038" type="#_x0000_t202" style="position:absolute;left:0;text-align:left;margin-left:354.9pt;margin-top:5.95pt;width:131.25pt;height:131.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" fillcolor="#72a331">
                <v:fill opacity="13107f"/>
                <v:textbox>
                  <w:txbxContent>
                    <w:p w14:paraId="15F460C3" w14:textId="77777777" w:rsidR="008D7009" w:rsidRDefault="008D7009" w:rsidP="008D7009">
                      <w:pPr>
                        <w:jc w:val="center"/>
                      </w:pPr>
                      <w:r>
                        <w:t>No services can be authorized (including services and supports being provided to the unpaid family caregiver, while the client is hospitalized, in a rehabilitation facility or in jail.</w:t>
                      </w:r>
                    </w:p>
                  </w:txbxContent>
                </v:textbox>
                <w10:wrap type="square" anchorx="margin" anchory="margin"/>
              </v:shape>
            </w:pict>
          </mc:Fallback>
        </mc:AlternateContent>
      </w:r>
      <w:r w:rsidR="008D7009" w:rsidRPr="00B66054">
        <w:t xml:space="preserve">Change the end date of the P1 service authorization </w:t>
      </w:r>
      <w:r w:rsidR="008D7009">
        <w:t xml:space="preserve">service </w:t>
      </w:r>
      <w:r w:rsidR="008D7009" w:rsidRPr="00B66054">
        <w:t>line to match the date of admission into the hospital/facility. Notify paid providers and have services put on hold.</w:t>
      </w:r>
    </w:p>
    <w:p w14:paraId="0C3F4D06" w14:textId="77777777" w:rsidR="008D7009" w:rsidRPr="00B66054" w:rsidRDefault="008D7009" w:rsidP="008D7009">
      <w:pPr>
        <w:numPr>
          <w:ilvl w:val="0"/>
          <w:numId w:val="55"/>
        </w:numPr>
      </w:pPr>
      <w:r w:rsidRPr="00B66054">
        <w:t xml:space="preserve">If less than 30 days, The AAA </w:t>
      </w:r>
      <w:r>
        <w:t xml:space="preserve">staff </w:t>
      </w:r>
      <w:r w:rsidRPr="00B66054">
        <w:t xml:space="preserve">should evaluate if there are any changes in the care receiver service needs and if so, complete a change in condition </w:t>
      </w:r>
      <w:r>
        <w:t xml:space="preserve">assessment and </w:t>
      </w:r>
      <w:r w:rsidRPr="00B66054">
        <w:t xml:space="preserve">care plan. </w:t>
      </w:r>
    </w:p>
    <w:p w14:paraId="737A88D7" w14:textId="77777777" w:rsidR="008D7009" w:rsidRPr="00B66054" w:rsidRDefault="008D7009" w:rsidP="008D7009">
      <w:pPr>
        <w:numPr>
          <w:ilvl w:val="0"/>
          <w:numId w:val="55"/>
        </w:numPr>
      </w:pPr>
      <w:r w:rsidRPr="00B66054">
        <w:t xml:space="preserve">If the stay becomes longer than 30 days but the intent is still to return home with MAC or TSOA services, The AAA </w:t>
      </w:r>
      <w:r>
        <w:t>staff</w:t>
      </w:r>
      <w:r w:rsidRPr="00B66054">
        <w:t xml:space="preserve"> would need to complete the NFLOC, updated screening and assessment as well as a change in condition care plan prior to services being re-instated.</w:t>
      </w:r>
    </w:p>
    <w:p w14:paraId="3EE090A4" w14:textId="77777777" w:rsidR="008D7009" w:rsidRPr="00B66054" w:rsidRDefault="008D7009" w:rsidP="008D7009">
      <w:pPr>
        <w:numPr>
          <w:ilvl w:val="0"/>
          <w:numId w:val="55"/>
        </w:numPr>
      </w:pPr>
      <w:r>
        <w:t xml:space="preserve">AAA staff </w:t>
      </w:r>
      <w:r w:rsidRPr="00B66054">
        <w:t xml:space="preserve">must lock the change of condition care plan prior to authorizing additional services. </w:t>
      </w:r>
    </w:p>
    <w:p w14:paraId="4819A78A" w14:textId="77777777" w:rsidR="008D7009" w:rsidRPr="00B66054" w:rsidRDefault="008D7009" w:rsidP="008D7009">
      <w:pPr>
        <w:numPr>
          <w:ilvl w:val="0"/>
          <w:numId w:val="55"/>
        </w:numPr>
      </w:pPr>
      <w:r w:rsidRPr="00B66054">
        <w:t>Verify c</w:t>
      </w:r>
      <w:r>
        <w:t>are receiver</w:t>
      </w:r>
      <w:r w:rsidRPr="00B66054">
        <w:t xml:space="preserve"> remains active in ACES and Barcode</w:t>
      </w:r>
    </w:p>
    <w:p w14:paraId="1B3D294F" w14:textId="77777777" w:rsidR="008D7009" w:rsidRPr="00B66054" w:rsidRDefault="008D7009" w:rsidP="008D7009">
      <w:pPr>
        <w:numPr>
          <w:ilvl w:val="0"/>
          <w:numId w:val="55"/>
        </w:numPr>
      </w:pPr>
      <w:r w:rsidRPr="00B66054">
        <w:t>Once the care plan is locked, the AAA</w:t>
      </w:r>
      <w:r>
        <w:t xml:space="preserve"> Staff</w:t>
      </w:r>
      <w:r w:rsidRPr="00B66054">
        <w:t xml:space="preserve"> can create a new P1 service authorization line (no earlier than the date of discharge).</w:t>
      </w:r>
    </w:p>
    <w:p w14:paraId="14667CD1" w14:textId="77777777" w:rsidR="008D7009" w:rsidRDefault="008D7009" w:rsidP="008D7009"/>
    <w:p w14:paraId="3ACF0B7C" w14:textId="77777777" w:rsidR="008D7009" w:rsidRPr="008C6C39" w:rsidRDefault="008D7009" w:rsidP="008D7009">
      <w:r>
        <w:t xml:space="preserve">If the care receiver is in the hospital/facility for 30 days or more. The AAA staff </w:t>
      </w:r>
      <w:r w:rsidRPr="00845F56">
        <w:t>would need to</w:t>
      </w:r>
      <w:r>
        <w:t xml:space="preserve"> check the MAC or TSOA care receivers’ financial eligibility coverage and communicate with </w:t>
      </w:r>
      <w:proofErr w:type="gramStart"/>
      <w:r>
        <w:t>financial</w:t>
      </w:r>
      <w:proofErr w:type="gramEnd"/>
      <w:r>
        <w:t xml:space="preserve"> as needed to ensure the appropriate financial RAC is opened prior to re-establishing paid services. The AAA Staff would then need to complete</w:t>
      </w:r>
      <w:r w:rsidRPr="00845F56">
        <w:t xml:space="preserve"> the NFLOC</w:t>
      </w:r>
      <w:r>
        <w:t xml:space="preserve">, updated screening and assessment as well as a new care plan prior to services being re-instated. </w:t>
      </w:r>
    </w:p>
    <w:p w14:paraId="33F8584F" w14:textId="77777777" w:rsidR="008D7009" w:rsidRPr="00845F56" w:rsidRDefault="008D7009" w:rsidP="008D7009"/>
    <w:p w14:paraId="59609462" w14:textId="77777777" w:rsidR="008D7009" w:rsidRDefault="008D7009" w:rsidP="008D7009">
      <w:pPr>
        <w:pStyle w:val="Heading3"/>
      </w:pPr>
      <w:bookmarkStart w:id="114" w:name="_Toc193987485"/>
      <w:bookmarkStart w:id="115" w:name="_Toc194410087"/>
      <w:r>
        <w:t>Managing RACs, Enrollments and Service Authorizations when there will be a temporary pause in services</w:t>
      </w:r>
      <w:bookmarkEnd w:id="114"/>
      <w:bookmarkEnd w:id="115"/>
    </w:p>
    <w:p w14:paraId="69294A97" w14:textId="77777777" w:rsidR="008D7009" w:rsidRDefault="008D7009" w:rsidP="008D7009">
      <w:r>
        <w:t xml:space="preserve">If the MAC or TSOA care receiver is requesting to temporarily pause services, for 90 days or less (example: will be out of the country but the care receiver’s intent is </w:t>
      </w:r>
      <w:proofErr w:type="gramStart"/>
      <w:r>
        <w:t>to</w:t>
      </w:r>
      <w:proofErr w:type="gramEnd"/>
      <w:r>
        <w:t xml:space="preserve"> return and re-engage in services), you must do the following:</w:t>
      </w:r>
    </w:p>
    <w:p w14:paraId="701F7EA2" w14:textId="77777777" w:rsidR="008D7009" w:rsidRPr="00135A34" w:rsidRDefault="008D7009" w:rsidP="008D7009">
      <w:pPr>
        <w:pStyle w:val="ListParagraph"/>
        <w:numPr>
          <w:ilvl w:val="0"/>
          <w:numId w:val="60"/>
        </w:numPr>
        <w:contextualSpacing/>
      </w:pPr>
      <w:r>
        <w:t xml:space="preserve">Ensure the duration of the pause will not span over a functional or financial eligibility review due date. If so, proceed with </w:t>
      </w:r>
      <w:proofErr w:type="gramStart"/>
      <w:r>
        <w:t>a voluntary</w:t>
      </w:r>
      <w:proofErr w:type="gramEnd"/>
      <w:r>
        <w:t xml:space="preserve"> disenrollment. </w:t>
      </w:r>
      <w:r w:rsidRPr="00135A34">
        <w:t>Leave the functional RAC in place</w:t>
      </w:r>
      <w:r>
        <w:t xml:space="preserve"> and do not change start or end dates</w:t>
      </w:r>
    </w:p>
    <w:p w14:paraId="034A0FC1" w14:textId="77777777" w:rsidR="008D7009" w:rsidRPr="00135A34" w:rsidRDefault="008D7009" w:rsidP="008D7009">
      <w:pPr>
        <w:pStyle w:val="ListParagraph"/>
        <w:numPr>
          <w:ilvl w:val="0"/>
          <w:numId w:val="55"/>
        </w:numPr>
      </w:pPr>
      <w:r w:rsidRPr="00135A34">
        <w:t>Leave the enrollment in place</w:t>
      </w:r>
      <w:r>
        <w:t xml:space="preserve"> and do not change start or end dates</w:t>
      </w:r>
    </w:p>
    <w:p w14:paraId="4B4B1F2D" w14:textId="77777777" w:rsidR="008D7009" w:rsidRDefault="008D7009" w:rsidP="008D7009">
      <w:pPr>
        <w:pStyle w:val="ListParagraph"/>
        <w:numPr>
          <w:ilvl w:val="0"/>
          <w:numId w:val="55"/>
        </w:numPr>
      </w:pPr>
      <w:r>
        <w:t>Notify paid providers and then c</w:t>
      </w:r>
      <w:r w:rsidRPr="00135A34">
        <w:t xml:space="preserve">hange the end date of the P1 service </w:t>
      </w:r>
      <w:r>
        <w:t xml:space="preserve">authorization </w:t>
      </w:r>
      <w:r w:rsidRPr="008C6C39">
        <w:t>line</w:t>
      </w:r>
      <w:r>
        <w:t>s</w:t>
      </w:r>
      <w:r w:rsidRPr="008C6C39">
        <w:t xml:space="preserve"> to match t</w:t>
      </w:r>
      <w:r w:rsidRPr="00135A34">
        <w:t xml:space="preserve">he date </w:t>
      </w:r>
      <w:r>
        <w:t>client is departing or is requesting to pause services</w:t>
      </w:r>
      <w:r w:rsidRPr="00135A34">
        <w:t xml:space="preserve"> </w:t>
      </w:r>
    </w:p>
    <w:p w14:paraId="1BF7E6CE" w14:textId="77777777" w:rsidR="008D7009" w:rsidRDefault="008D7009" w:rsidP="008D7009">
      <w:pPr>
        <w:pStyle w:val="ListParagraph"/>
        <w:numPr>
          <w:ilvl w:val="0"/>
          <w:numId w:val="55"/>
        </w:numPr>
        <w:contextualSpacing/>
      </w:pPr>
      <w:r>
        <w:t xml:space="preserve">The AAA staff </w:t>
      </w:r>
      <w:r w:rsidRPr="00845F56">
        <w:t xml:space="preserve">would need to do the annual NFLOC </w:t>
      </w:r>
      <w:r>
        <w:t>upon client’s return</w:t>
      </w:r>
      <w:r w:rsidRPr="00845F56">
        <w:t xml:space="preserve"> to determine that the </w:t>
      </w:r>
      <w:r>
        <w:t xml:space="preserve">care receiver </w:t>
      </w:r>
      <w:r w:rsidRPr="00845F56">
        <w:t>still meets NFLOC.</w:t>
      </w:r>
      <w:r>
        <w:t xml:space="preserve">  An updated screening, assessment and care plan would also need to be completed.</w:t>
      </w:r>
    </w:p>
    <w:p w14:paraId="105E3512" w14:textId="77777777" w:rsidR="008D7009" w:rsidRPr="00135A34" w:rsidRDefault="008D7009" w:rsidP="008D7009">
      <w:pPr>
        <w:numPr>
          <w:ilvl w:val="0"/>
          <w:numId w:val="55"/>
        </w:numPr>
      </w:pPr>
      <w:r w:rsidRPr="00B66054">
        <w:t>Verify c</w:t>
      </w:r>
      <w:r>
        <w:t>are receiver</w:t>
      </w:r>
      <w:r w:rsidRPr="00B66054">
        <w:t xml:space="preserve"> remains active in ACES and Barcode</w:t>
      </w:r>
    </w:p>
    <w:p w14:paraId="0926AAEA" w14:textId="77777777" w:rsidR="008D7009" w:rsidRDefault="008D7009" w:rsidP="008D7009">
      <w:pPr>
        <w:pStyle w:val="ListParagraph"/>
        <w:numPr>
          <w:ilvl w:val="0"/>
          <w:numId w:val="55"/>
        </w:numPr>
        <w:contextualSpacing/>
      </w:pPr>
      <w:r>
        <w:t>Once the care plan is locked. The AAA Staff can c</w:t>
      </w:r>
      <w:r w:rsidRPr="00135A34">
        <w:t xml:space="preserve">reate </w:t>
      </w:r>
      <w:r>
        <w:t xml:space="preserve">a </w:t>
      </w:r>
      <w:r w:rsidRPr="00135A34">
        <w:t xml:space="preserve">new P1 service </w:t>
      </w:r>
      <w:r>
        <w:t>authorization.</w:t>
      </w:r>
    </w:p>
    <w:p w14:paraId="2B778F67" w14:textId="77777777" w:rsidR="008D7009" w:rsidRDefault="008D7009" w:rsidP="008D7009"/>
    <w:p w14:paraId="24C52555" w14:textId="77777777" w:rsidR="008D7009" w:rsidRDefault="008D7009" w:rsidP="008D7009">
      <w:r>
        <w:t xml:space="preserve">If the MAC or TSOA care receiver is requesting to temporarily pause services for 90 days or more, you must do the following: </w:t>
      </w:r>
    </w:p>
    <w:p w14:paraId="3A35E939" w14:textId="77777777" w:rsidR="008D7009" w:rsidRDefault="008D7009" w:rsidP="008D7009">
      <w:pPr>
        <w:pStyle w:val="ListParagraph"/>
        <w:numPr>
          <w:ilvl w:val="0"/>
          <w:numId w:val="59"/>
        </w:numPr>
        <w:contextualSpacing/>
      </w:pPr>
      <w:r>
        <w:t xml:space="preserve">Notify </w:t>
      </w:r>
      <w:proofErr w:type="gramStart"/>
      <w:r>
        <w:t>care</w:t>
      </w:r>
      <w:proofErr w:type="gramEnd"/>
      <w:r>
        <w:t xml:space="preserve"> receiver that AAA Staff will be completing </w:t>
      </w:r>
      <w:proofErr w:type="gramStart"/>
      <w:r>
        <w:t>a voluntary</w:t>
      </w:r>
      <w:proofErr w:type="gramEnd"/>
      <w:r>
        <w:t xml:space="preserve"> disenrollment. </w:t>
      </w:r>
    </w:p>
    <w:p w14:paraId="41410427" w14:textId="77777777" w:rsidR="008D7009" w:rsidRDefault="008D7009" w:rsidP="008D7009">
      <w:pPr>
        <w:pStyle w:val="ListParagraph"/>
        <w:numPr>
          <w:ilvl w:val="0"/>
          <w:numId w:val="59"/>
        </w:numPr>
        <w:contextualSpacing/>
      </w:pPr>
      <w:r>
        <w:t>Provide instructions/</w:t>
      </w:r>
      <w:proofErr w:type="gramStart"/>
      <w:r>
        <w:t>contact #’</w:t>
      </w:r>
      <w:proofErr w:type="gramEnd"/>
      <w:r>
        <w:t xml:space="preserve">s for </w:t>
      </w:r>
      <w:proofErr w:type="gramStart"/>
      <w:r>
        <w:t>client</w:t>
      </w:r>
      <w:proofErr w:type="gramEnd"/>
      <w:r>
        <w:t xml:space="preserve"> to call when wanting/needing services in the future</w:t>
      </w:r>
    </w:p>
    <w:p w14:paraId="76491AD7" w14:textId="77777777" w:rsidR="008D7009" w:rsidRDefault="008D7009" w:rsidP="008D7009">
      <w:pPr>
        <w:pStyle w:val="ListParagraph"/>
        <w:numPr>
          <w:ilvl w:val="0"/>
          <w:numId w:val="59"/>
        </w:numPr>
        <w:contextualSpacing/>
      </w:pPr>
      <w:r>
        <w:lastRenderedPageBreak/>
        <w:t xml:space="preserve">Complete closure steps </w:t>
      </w:r>
      <w:hyperlink w:anchor="CHECKLIST" w:history="1">
        <w:r w:rsidRPr="006B50C6">
          <w:rPr>
            <w:rStyle w:val="Hyperlink"/>
          </w:rPr>
          <w:t>(See Checklist)</w:t>
        </w:r>
      </w:hyperlink>
    </w:p>
    <w:p w14:paraId="6D979FAA" w14:textId="77777777" w:rsidR="008D7009" w:rsidRDefault="008D7009" w:rsidP="008D7009"/>
    <w:p w14:paraId="6CD53CCF" w14:textId="77777777" w:rsidR="008D7009" w:rsidRDefault="008D7009" w:rsidP="008D7009">
      <w:r>
        <w:t xml:space="preserve">If the client would like to re-engage services after being disenrolled, The AAA Staff should start the re-enrollment process </w:t>
      </w:r>
      <w:proofErr w:type="gramStart"/>
      <w:r>
        <w:t>similar to</w:t>
      </w:r>
      <w:proofErr w:type="gramEnd"/>
      <w:r>
        <w:t xml:space="preserve"> a new enrollee. The AAA Staff and HCS MTP </w:t>
      </w:r>
      <w:proofErr w:type="gramStart"/>
      <w:r>
        <w:t xml:space="preserve">staff </w:t>
      </w:r>
      <w:r w:rsidRPr="00845F56">
        <w:t>would</w:t>
      </w:r>
      <w:proofErr w:type="gramEnd"/>
      <w:r w:rsidRPr="00845F56">
        <w:t xml:space="preserve"> need to </w:t>
      </w:r>
      <w:r>
        <w:t>complete the</w:t>
      </w:r>
      <w:r w:rsidRPr="00845F56">
        <w:t xml:space="preserve"> </w:t>
      </w:r>
      <w:r>
        <w:t xml:space="preserve">Presumptive Eligibility (PE) screening. If </w:t>
      </w:r>
      <w:proofErr w:type="gramStart"/>
      <w:r>
        <w:t>care</w:t>
      </w:r>
      <w:proofErr w:type="gramEnd"/>
      <w:r>
        <w:t xml:space="preserve"> receiver is determined NFLOC on the PE. AAA Staff should verify client still is open on the appropriate financial coverage group. If so, CM can proceed with completion of the screening, assessment and care plan. Upon completion of the necessary items per step level (</w:t>
      </w:r>
      <w:hyperlink w:anchor="STEPS" w:history="1">
        <w:r w:rsidRPr="00A14428">
          <w:rPr>
            <w:rStyle w:val="Hyperlink"/>
          </w:rPr>
          <w:t>see Step Chart</w:t>
        </w:r>
      </w:hyperlink>
      <w:r>
        <w:t xml:space="preserve">), services can be re-instated. If the client’s financial coverage group was closed, AAA CM should notify PBS and may need to assist with a new application depending on the circumstances (please use </w:t>
      </w:r>
      <w:hyperlink w:anchor="APP" w:history="1">
        <w:r w:rsidRPr="008766BA">
          <w:rPr>
            <w:rStyle w:val="Hyperlink"/>
          </w:rPr>
          <w:t>link</w:t>
        </w:r>
      </w:hyperlink>
      <w:r>
        <w:t xml:space="preserve"> to determine if a new LTSS app is needed). If the client has received PE services in the last 24 </w:t>
      </w:r>
      <w:proofErr w:type="gramStart"/>
      <w:r>
        <w:t>months;</w:t>
      </w:r>
      <w:proofErr w:type="gramEnd"/>
      <w:r>
        <w:t xml:space="preserve"> no services can be authorized until the full financial determination is made. If the client has not received PE services in the last 24 </w:t>
      </w:r>
      <w:proofErr w:type="gramStart"/>
      <w:r>
        <w:t>months;</w:t>
      </w:r>
      <w:proofErr w:type="gramEnd"/>
      <w:r>
        <w:t xml:space="preserve"> the AAA Staff may enter the appropriate PE RAC and establish services as outlined in the care plan under PE until the full financial determination is made. </w:t>
      </w:r>
    </w:p>
    <w:p w14:paraId="4B8ABB5F" w14:textId="77777777" w:rsidR="008D7009" w:rsidRDefault="008D7009" w:rsidP="008D7009"/>
    <w:p w14:paraId="24431430" w14:textId="77777777" w:rsidR="008D7009" w:rsidRPr="002503F6" w:rsidRDefault="008D7009" w:rsidP="008D7009">
      <w:pPr>
        <w:pStyle w:val="Heading2"/>
        <w:rPr>
          <w:color w:val="193F6F"/>
        </w:rPr>
      </w:pPr>
      <w:bookmarkStart w:id="116" w:name="_Toc193987486"/>
      <w:bookmarkStart w:id="117" w:name="_Toc194410088"/>
      <w:r w:rsidRPr="002503F6">
        <w:rPr>
          <w:color w:val="193F6F"/>
        </w:rPr>
        <w:t>Authorizations</w:t>
      </w:r>
      <w:bookmarkEnd w:id="116"/>
      <w:bookmarkEnd w:id="117"/>
    </w:p>
    <w:p w14:paraId="3C6A45C3" w14:textId="77777777" w:rsidR="008D7009" w:rsidRPr="00421E46" w:rsidRDefault="008D7009" w:rsidP="008D7009">
      <w:r w:rsidRPr="00421E46">
        <w:t xml:space="preserve">Authorizations for MAC and TSOA services will be completed by AAA staff through the </w:t>
      </w:r>
      <w:proofErr w:type="spellStart"/>
      <w:r>
        <w:t>GetCare</w:t>
      </w:r>
      <w:proofErr w:type="spellEnd"/>
      <w:r w:rsidRPr="00421E46">
        <w:t xml:space="preserve"> system which interfaces with P1.   Authorizations may be completed </w:t>
      </w:r>
      <w:r>
        <w:t xml:space="preserve">only </w:t>
      </w:r>
      <w:r w:rsidRPr="00421E46">
        <w:t>after a P1 identification number has been obtained for the MAC or TSOA care receiver</w:t>
      </w:r>
      <w:r>
        <w:t xml:space="preserve"> and the care plan has been completed and locked</w:t>
      </w:r>
      <w:r w:rsidRPr="00421E46">
        <w:t xml:space="preserve">.  </w:t>
      </w:r>
    </w:p>
    <w:p w14:paraId="540318E3" w14:textId="77777777" w:rsidR="008D7009" w:rsidRDefault="008D7009" w:rsidP="008D7009"/>
    <w:p w14:paraId="15DEAE82" w14:textId="77777777" w:rsidR="008D7009" w:rsidRDefault="008D7009" w:rsidP="008D7009">
      <w:r w:rsidRPr="00421E46">
        <w:t xml:space="preserve">Prior to authorizing MAC or TSOA services, </w:t>
      </w:r>
      <w:r>
        <w:t xml:space="preserve">due to CMS rules, </w:t>
      </w:r>
      <w:r w:rsidRPr="00421E46">
        <w:t>AAA staff must check for service coverage under Medicaid</w:t>
      </w:r>
      <w:r>
        <w:t xml:space="preserve"> Apple Health</w:t>
      </w:r>
      <w:r w:rsidRPr="00421E46">
        <w:t>, long-term care insurance, or other third parties</w:t>
      </w:r>
      <w:r>
        <w:t xml:space="preserve"> such as private insurance</w:t>
      </w:r>
      <w:r w:rsidRPr="00421E46">
        <w:t xml:space="preserve">. </w:t>
      </w:r>
      <w:r>
        <w:t xml:space="preserve"> I</w:t>
      </w:r>
      <w:r w:rsidRPr="00064427">
        <w:t xml:space="preserve">f the care receiver has LTC insurance, private insurance, </w:t>
      </w:r>
      <w:r>
        <w:t xml:space="preserve">Medicaid, </w:t>
      </w:r>
      <w:r w:rsidRPr="00064427">
        <w:t xml:space="preserve">Medicare or other federal/state programs that will cover the services requested under MAC or TSOA, then MAC or TSOA </w:t>
      </w:r>
      <w:r>
        <w:t xml:space="preserve">funds </w:t>
      </w:r>
      <w:r w:rsidRPr="00064427">
        <w:t>should not be authorized for those specific services</w:t>
      </w:r>
      <w:r>
        <w:t xml:space="preserve">. </w:t>
      </w:r>
      <w:r w:rsidRPr="00064427">
        <w:t>MAC or TSOA may be authorized for services that are not duplicative of services available under the other insurance benefit.</w:t>
      </w:r>
      <w:r w:rsidRPr="00556594">
        <w:t xml:space="preserve"> </w:t>
      </w:r>
    </w:p>
    <w:p w14:paraId="1AD9763D" w14:textId="77777777" w:rsidR="008D7009" w:rsidRDefault="008D7009" w:rsidP="008D7009"/>
    <w:p w14:paraId="2399C0CD" w14:textId="77777777" w:rsidR="008D7009" w:rsidRDefault="008D7009" w:rsidP="008D7009">
      <w:r>
        <w:t>Note</w:t>
      </w:r>
      <w:proofErr w:type="gramStart"/>
      <w:r>
        <w:t>:  A</w:t>
      </w:r>
      <w:r w:rsidRPr="00556594">
        <w:t>id</w:t>
      </w:r>
      <w:proofErr w:type="gramEnd"/>
      <w:r w:rsidRPr="00556594">
        <w:t xml:space="preserve"> and attendant benefits</w:t>
      </w:r>
      <w:r>
        <w:t xml:space="preserve"> through the Veterans Administration</w:t>
      </w:r>
      <w:r w:rsidRPr="00556594">
        <w:t xml:space="preserve"> do not have an impact o</w:t>
      </w:r>
      <w:r>
        <w:t>n</w:t>
      </w:r>
      <w:r w:rsidRPr="00556594">
        <w:t xml:space="preserve"> the </w:t>
      </w:r>
      <w:r>
        <w:t xml:space="preserve">eligibility for </w:t>
      </w:r>
      <w:r w:rsidRPr="00556594">
        <w:t>MAC and TSOA services.  The MAC or TSOA veteran can purchase additional in-home care services with their VA aid a</w:t>
      </w:r>
      <w:r>
        <w:t xml:space="preserve">nd attendant benefits, and it does </w:t>
      </w:r>
      <w:r w:rsidRPr="00556594">
        <w:t>not change the amount or type of services that can be purchased with MAC or TSOA funding.</w:t>
      </w:r>
      <w:r>
        <w:t xml:space="preserve"> MTP should be the payor of last resort, by following that policy it prevents duplication and potential “stacking” or supplanting in services covered under private insurance, Medicare, state plan Medicaid, VAMC, or through other federal or state programs. </w:t>
      </w:r>
    </w:p>
    <w:p w14:paraId="5C864C9E" w14:textId="77777777" w:rsidR="008D7009" w:rsidRDefault="008D7009" w:rsidP="008D7009"/>
    <w:p w14:paraId="27362291" w14:textId="77777777" w:rsidR="008D7009" w:rsidRDefault="008D7009" w:rsidP="008D7009">
      <w:r>
        <w:t xml:space="preserve">Each authorization in </w:t>
      </w:r>
      <w:proofErr w:type="spellStart"/>
      <w:r>
        <w:t>GetCare</w:t>
      </w:r>
      <w:proofErr w:type="spellEnd"/>
      <w:r>
        <w:t xml:space="preserve"> has several elements: General, Enrollment, and the Authorization section. The General Section is where the Region, Provider, Authorization Number, Program, and details on the services are entered. The Enrollment section outlines the enrolled and disenrolled status of the care receiver. The Authorization section is where services are entered with corresponding service codes rates, business status, and dates. </w:t>
      </w:r>
    </w:p>
    <w:p w14:paraId="62D8CDFE" w14:textId="77777777" w:rsidR="008D7009" w:rsidRDefault="008D7009" w:rsidP="008D7009"/>
    <w:p w14:paraId="326387C1" w14:textId="77777777" w:rsidR="008D7009" w:rsidRDefault="008D7009" w:rsidP="008D7009">
      <w:r>
        <w:lastRenderedPageBreak/>
        <w:t xml:space="preserve"> </w:t>
      </w:r>
      <w:r>
        <w:rPr>
          <w:noProof/>
        </w:rPr>
        <w:drawing>
          <wp:inline distT="0" distB="0" distL="0" distR="0" wp14:anchorId="31EF044C" wp14:editId="798AE5F1">
            <wp:extent cx="3657600" cy="3081251"/>
            <wp:effectExtent l="0" t="0" r="0" b="5080"/>
            <wp:docPr id="1620894243" name="Picture 1" descr="Graphical 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894243" name="Picture 1" descr="Graphical user interface"/>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657600" cy="3081251"/>
                    </a:xfrm>
                    <a:prstGeom prst="rect">
                      <a:avLst/>
                    </a:prstGeom>
                    <a:noFill/>
                    <a:ln>
                      <a:noFill/>
                    </a:ln>
                  </pic:spPr>
                </pic:pic>
              </a:graphicData>
            </a:graphic>
          </wp:inline>
        </w:drawing>
      </w:r>
    </w:p>
    <w:p w14:paraId="2F5BC1F8" w14:textId="77777777" w:rsidR="008D7009" w:rsidRDefault="008D7009" w:rsidP="008D7009"/>
    <w:p w14:paraId="6E2D0C2D" w14:textId="77777777" w:rsidR="008D7009" w:rsidRDefault="008D7009" w:rsidP="008D7009">
      <w:r>
        <w:t xml:space="preserve">Providers being authorized </w:t>
      </w:r>
      <w:proofErr w:type="gramStart"/>
      <w:r>
        <w:t>in</w:t>
      </w:r>
      <w:proofErr w:type="gramEnd"/>
      <w:r>
        <w:t xml:space="preserve"> ProviderOne to deliver MAC and TSOA</w:t>
      </w:r>
      <w:r w:rsidRPr="00F53009">
        <w:t xml:space="preserve"> services must meet certain qualifications and be contracted through the </w:t>
      </w:r>
      <w:r>
        <w:t xml:space="preserve">ALTSA HQ or the </w:t>
      </w:r>
      <w:r w:rsidRPr="00F53009">
        <w:t xml:space="preserve">local AAA </w:t>
      </w:r>
      <w:r w:rsidRPr="00F53009">
        <w:rPr>
          <w:u w:val="single"/>
        </w:rPr>
        <w:t>prior to services being authorized</w:t>
      </w:r>
      <w:r w:rsidRPr="00F53009">
        <w:t>.  Each local AAA maintains a list of contracted, eligible providers for HCS and AAA.</w:t>
      </w:r>
    </w:p>
    <w:p w14:paraId="51390652" w14:textId="77777777" w:rsidR="008D7009" w:rsidRDefault="008D7009" w:rsidP="008D7009"/>
    <w:p w14:paraId="13B447E4" w14:textId="77777777" w:rsidR="008D7009" w:rsidRDefault="008D7009" w:rsidP="008D7009">
      <w:r>
        <w:t xml:space="preserve">As service lines are created in the authorization section, they are assigned a ProviderOne service line number and the ProviderOne systems confirms this is a service which can be covered under the services benefit package of the opened RAC. If a service is entered which is not configured with the appropriate RAC and error will occur. </w:t>
      </w:r>
    </w:p>
    <w:p w14:paraId="0636AFFA" w14:textId="77777777" w:rsidR="008D7009" w:rsidRDefault="008D7009" w:rsidP="008D7009"/>
    <w:p w14:paraId="7B09BB7F" w14:textId="77777777" w:rsidR="008D7009" w:rsidRDefault="008D7009" w:rsidP="008D7009">
      <w:r w:rsidRPr="004A2F85">
        <w:t xml:space="preserve">Service authorizations created in </w:t>
      </w:r>
      <w:proofErr w:type="spellStart"/>
      <w:r>
        <w:t>GetCare</w:t>
      </w:r>
      <w:proofErr w:type="spellEnd"/>
      <w:r w:rsidRPr="004A2F85">
        <w:t xml:space="preserve"> for environmental modifications, Durable Medical Equipment (DME) and non-medical equipment and supplies</w:t>
      </w:r>
      <w:r>
        <w:t xml:space="preserve"> should be entered in </w:t>
      </w:r>
      <w:r w:rsidRPr="004A2F85">
        <w:t xml:space="preserve">Reviewing status. Reviewing status allows the service line for these services to be submitted to ProviderOne, but not to be claimed or paid. After confirmation that the service is completed appropriately, the </w:t>
      </w:r>
      <w:r>
        <w:t>AAA staff</w:t>
      </w:r>
      <w:r w:rsidRPr="004A2F85">
        <w:t xml:space="preserve"> can change the status of the authorization to “Approved” which will allow payment to be issued to the provider.</w:t>
      </w:r>
      <w:r>
        <w:t xml:space="preserve"> </w:t>
      </w:r>
      <w:proofErr w:type="gramStart"/>
      <w:r>
        <w:t>A receipt</w:t>
      </w:r>
      <w:proofErr w:type="gramEnd"/>
      <w:r>
        <w:t xml:space="preserve"> in the </w:t>
      </w:r>
      <w:proofErr w:type="spellStart"/>
      <w:r>
        <w:t>GetCare</w:t>
      </w:r>
      <w:proofErr w:type="spellEnd"/>
      <w:r>
        <w:t xml:space="preserve"> Electronic File Cabinet (EFC) is also necessary. </w:t>
      </w:r>
    </w:p>
    <w:p w14:paraId="3F6AE163" w14:textId="77777777" w:rsidR="008D7009" w:rsidRDefault="008D7009" w:rsidP="008D7009"/>
    <w:p w14:paraId="02555C53" w14:textId="77777777" w:rsidR="008D7009" w:rsidRDefault="008D7009" w:rsidP="008D7009">
      <w:r>
        <w:t xml:space="preserve">More information on authorizations can be found in the </w:t>
      </w:r>
      <w:proofErr w:type="spellStart"/>
      <w:r>
        <w:t>GetCare</w:t>
      </w:r>
      <w:proofErr w:type="spellEnd"/>
      <w:r>
        <w:t xml:space="preserve"> MAC/TSOA Desk Manual in the Help Library. </w:t>
      </w:r>
    </w:p>
    <w:p w14:paraId="3E61FCB3" w14:textId="77777777" w:rsidR="00433D76" w:rsidRDefault="00433D76" w:rsidP="008D7009"/>
    <w:p w14:paraId="1FC388F6" w14:textId="77777777" w:rsidR="008D7009" w:rsidRPr="0083165A" w:rsidRDefault="008D7009" w:rsidP="008D7009">
      <w:pPr>
        <w:pStyle w:val="Heading3"/>
      </w:pPr>
      <w:bookmarkStart w:id="118" w:name="_Toc193987487"/>
      <w:bookmarkStart w:id="119" w:name="_Toc194410089"/>
      <w:r w:rsidRPr="00794E7A">
        <w:t>Common Errors</w:t>
      </w:r>
      <w:bookmarkEnd w:id="118"/>
      <w:bookmarkEnd w:id="119"/>
      <w:r>
        <w:t xml:space="preserve"> </w:t>
      </w:r>
    </w:p>
    <w:p w14:paraId="2B6A10AD" w14:textId="77777777" w:rsidR="008D7009" w:rsidRDefault="008D7009" w:rsidP="008D7009">
      <w:r w:rsidRPr="00421E46">
        <w:t xml:space="preserve">Common errors </w:t>
      </w:r>
      <w:proofErr w:type="gramStart"/>
      <w:r w:rsidRPr="00421E46">
        <w:t>refers</w:t>
      </w:r>
      <w:proofErr w:type="gramEnd"/>
      <w:r w:rsidRPr="00421E46">
        <w:t xml:space="preserve"> to the </w:t>
      </w:r>
      <w:r>
        <w:t xml:space="preserve">process </w:t>
      </w:r>
      <w:r w:rsidRPr="00421E46">
        <w:t>that occur</w:t>
      </w:r>
      <w:r>
        <w:t>s</w:t>
      </w:r>
      <w:r w:rsidRPr="00421E46">
        <w:t xml:space="preserve"> when ProviderOne does not recognize submitted information</w:t>
      </w:r>
      <w:r>
        <w:t xml:space="preserve"> and stops the process of creating/modifying an authorization or allowing a claim to be made against an authorization</w:t>
      </w:r>
      <w:r w:rsidRPr="00421E46">
        <w:t>.   For MAC and TSOA, these stoppages will most commonly happ</w:t>
      </w:r>
      <w:r>
        <w:t>en when an authorization header</w:t>
      </w:r>
      <w:r w:rsidRPr="00421E46">
        <w:t xml:space="preserve"> or a service line is submitted with information that conflicts with data that ProviderOne has already accepted.  When such a stoppage occurs, ProviderOne will automatically </w:t>
      </w:r>
      <w:r w:rsidRPr="00421E46">
        <w:lastRenderedPageBreak/>
        <w:t>generate an error message letting the</w:t>
      </w:r>
      <w:r>
        <w:t xml:space="preserve"> user </w:t>
      </w:r>
      <w:r w:rsidRPr="00421E46">
        <w:t xml:space="preserve">know there is a problem.   Each message is assigned a code by ProviderOne based upon the type of error that occurred.   </w:t>
      </w:r>
      <w:r>
        <w:t xml:space="preserve">Below is a sample of common errors which occur in MAC and TSOA. For a more comprehensive list, please see the Get Care Help Library Common Issues and Error Codes, </w:t>
      </w:r>
      <w:hyperlink r:id="rId64" w:history="1">
        <w:r w:rsidRPr="0037489C">
          <w:rPr>
            <w:rStyle w:val="Hyperlink"/>
          </w:rPr>
          <w:t>MTP Community Workspace</w:t>
        </w:r>
      </w:hyperlink>
      <w:r>
        <w:t xml:space="preserve">, or the ProviderOne Social Services Appendix </w:t>
      </w:r>
      <w:hyperlink r:id="rId65" w:history="1">
        <w:r w:rsidRPr="00340913">
          <w:rPr>
            <w:rStyle w:val="Hyperlink"/>
          </w:rPr>
          <w:t xml:space="preserve">Common Errors Table. </w:t>
        </w:r>
      </w:hyperlink>
      <w:r>
        <w:t xml:space="preserve"> </w:t>
      </w:r>
    </w:p>
    <w:p w14:paraId="1F0E7605" w14:textId="77777777" w:rsidR="008D7009" w:rsidRDefault="008D7009" w:rsidP="008D7009"/>
    <w:p w14:paraId="08D26800" w14:textId="77777777" w:rsidR="008D7009" w:rsidRPr="00421E46" w:rsidRDefault="008D7009" w:rsidP="008D7009">
      <w:pPr>
        <w:pStyle w:val="Heading3"/>
      </w:pPr>
      <w:bookmarkStart w:id="120" w:name="_Toc193987488"/>
      <w:bookmarkStart w:id="121" w:name="_Toc194410090"/>
      <w:r w:rsidRPr="0043402B">
        <w:t xml:space="preserve">MTP Related Error Codes in </w:t>
      </w:r>
      <w:proofErr w:type="spellStart"/>
      <w:r w:rsidRPr="0043402B">
        <w:t>GetCare</w:t>
      </w:r>
      <w:bookmarkEnd w:id="120"/>
      <w:bookmarkEnd w:id="121"/>
      <w:proofErr w:type="spellEnd"/>
    </w:p>
    <w:p w14:paraId="0AEC74BC" w14:textId="77777777" w:rsidR="008D7009" w:rsidRDefault="008D7009" w:rsidP="008D7009">
      <w:proofErr w:type="spellStart"/>
      <w:r w:rsidRPr="00421E46">
        <w:t>Ge</w:t>
      </w:r>
      <w:r>
        <w:t>tCare</w:t>
      </w:r>
      <w:proofErr w:type="spellEnd"/>
      <w:r>
        <w:t xml:space="preserve"> </w:t>
      </w:r>
      <w:r w:rsidRPr="00421E46">
        <w:t>users may see ProviderOne errors while working with authoriz</w:t>
      </w:r>
      <w:r>
        <w:t xml:space="preserve">ations for </w:t>
      </w:r>
      <w:r w:rsidRPr="00421E46">
        <w:t xml:space="preserve">MAC &amp; TSOA </w:t>
      </w:r>
      <w:r>
        <w:t>services</w:t>
      </w:r>
      <w:r w:rsidRPr="00421E46">
        <w:t>. Here’s a list of what the errors mean</w:t>
      </w:r>
      <w:r>
        <w:t>,</w:t>
      </w:r>
      <w:r w:rsidRPr="00421E46">
        <w:t xml:space="preserve"> what should be done, </w:t>
      </w:r>
      <w:r>
        <w:t xml:space="preserve">and </w:t>
      </w:r>
      <w:r w:rsidRPr="00421E46">
        <w:t xml:space="preserve">by whom to resolve </w:t>
      </w:r>
      <w:proofErr w:type="gramStart"/>
      <w:r w:rsidRPr="00421E46">
        <w:t>it</w:t>
      </w:r>
      <w:proofErr w:type="gramEnd"/>
      <w:r w:rsidRPr="00421E46">
        <w:t>.</w:t>
      </w:r>
    </w:p>
    <w:p w14:paraId="2C4714A2" w14:textId="77777777" w:rsidR="008D7009" w:rsidRPr="00421E46" w:rsidRDefault="008D7009" w:rsidP="008D7009"/>
    <w:tbl>
      <w:tblPr>
        <w:tblStyle w:val="TableGrid"/>
        <w:tblW w:w="0" w:type="auto"/>
        <w:tblLook w:val="04A0" w:firstRow="1" w:lastRow="0" w:firstColumn="1" w:lastColumn="0" w:noHBand="0" w:noVBand="1"/>
      </w:tblPr>
      <w:tblGrid>
        <w:gridCol w:w="1594"/>
        <w:gridCol w:w="3066"/>
        <w:gridCol w:w="3145"/>
        <w:gridCol w:w="1545"/>
      </w:tblGrid>
      <w:tr w:rsidR="008D7009" w:rsidRPr="00421E46" w14:paraId="7A54A941" w14:textId="77777777" w:rsidTr="0018192B">
        <w:trPr>
          <w:cantSplit/>
          <w:tblHeader/>
        </w:trPr>
        <w:tc>
          <w:tcPr>
            <w:tcW w:w="1165" w:type="dxa"/>
            <w:shd w:val="clear" w:color="auto" w:fill="193F6F"/>
          </w:tcPr>
          <w:p w14:paraId="3DEF5781" w14:textId="77777777" w:rsidR="008D7009" w:rsidRPr="00421E46" w:rsidRDefault="008D7009" w:rsidP="000A3964">
            <w:pPr>
              <w:spacing w:after="200" w:line="276" w:lineRule="auto"/>
              <w:jc w:val="center"/>
              <w:rPr>
                <w:b/>
              </w:rPr>
            </w:pPr>
            <w:r w:rsidRPr="00421E46">
              <w:rPr>
                <w:b/>
              </w:rPr>
              <w:t>Error</w:t>
            </w:r>
          </w:p>
        </w:tc>
        <w:tc>
          <w:tcPr>
            <w:tcW w:w="3240" w:type="dxa"/>
            <w:shd w:val="clear" w:color="auto" w:fill="193F6F"/>
          </w:tcPr>
          <w:p w14:paraId="21FCC2BC" w14:textId="77777777" w:rsidR="008D7009" w:rsidRPr="00421E46" w:rsidRDefault="008D7009" w:rsidP="000A3964">
            <w:pPr>
              <w:spacing w:after="200" w:line="276" w:lineRule="auto"/>
              <w:jc w:val="center"/>
              <w:rPr>
                <w:b/>
              </w:rPr>
            </w:pPr>
            <w:r w:rsidRPr="00421E46">
              <w:rPr>
                <w:b/>
              </w:rPr>
              <w:t>Error Description</w:t>
            </w:r>
          </w:p>
        </w:tc>
        <w:tc>
          <w:tcPr>
            <w:tcW w:w="3330" w:type="dxa"/>
            <w:shd w:val="clear" w:color="auto" w:fill="193F6F"/>
          </w:tcPr>
          <w:p w14:paraId="78C77C16" w14:textId="77777777" w:rsidR="008D7009" w:rsidRPr="00421E46" w:rsidRDefault="008D7009" w:rsidP="000A3964">
            <w:pPr>
              <w:spacing w:after="200" w:line="276" w:lineRule="auto"/>
              <w:jc w:val="center"/>
              <w:rPr>
                <w:b/>
              </w:rPr>
            </w:pPr>
            <w:r w:rsidRPr="00421E46">
              <w:rPr>
                <w:b/>
              </w:rPr>
              <w:t>Action Needed</w:t>
            </w:r>
          </w:p>
        </w:tc>
        <w:tc>
          <w:tcPr>
            <w:tcW w:w="1615" w:type="dxa"/>
            <w:shd w:val="clear" w:color="auto" w:fill="193F6F"/>
          </w:tcPr>
          <w:p w14:paraId="17F05760" w14:textId="77777777" w:rsidR="008D7009" w:rsidRPr="00421E46" w:rsidRDefault="008D7009" w:rsidP="000A3964">
            <w:pPr>
              <w:spacing w:after="200" w:line="276" w:lineRule="auto"/>
              <w:jc w:val="center"/>
              <w:rPr>
                <w:b/>
              </w:rPr>
            </w:pPr>
            <w:r w:rsidRPr="00421E46">
              <w:rPr>
                <w:b/>
              </w:rPr>
              <w:t>By Whom</w:t>
            </w:r>
          </w:p>
        </w:tc>
      </w:tr>
      <w:tr w:rsidR="008D7009" w:rsidRPr="00421E46" w14:paraId="30A86394" w14:textId="77777777" w:rsidTr="000A3964">
        <w:trPr>
          <w:cantSplit/>
        </w:trPr>
        <w:tc>
          <w:tcPr>
            <w:tcW w:w="1165" w:type="dxa"/>
          </w:tcPr>
          <w:p w14:paraId="1CEE2956" w14:textId="77777777" w:rsidR="008D7009" w:rsidRPr="00421E46" w:rsidRDefault="008D7009" w:rsidP="000A3964">
            <w:pPr>
              <w:spacing w:after="200" w:line="276" w:lineRule="auto"/>
            </w:pPr>
            <w:r w:rsidRPr="00421E46">
              <w:t>Address Errors Invalid</w:t>
            </w:r>
          </w:p>
        </w:tc>
        <w:tc>
          <w:tcPr>
            <w:tcW w:w="3240" w:type="dxa"/>
          </w:tcPr>
          <w:p w14:paraId="77B4927E" w14:textId="77777777" w:rsidR="008D7009" w:rsidRPr="00421E46" w:rsidRDefault="008D7009" w:rsidP="000A3964">
            <w:pPr>
              <w:spacing w:after="200" w:line="276" w:lineRule="auto"/>
            </w:pPr>
            <w:r w:rsidRPr="00421E46">
              <w:t xml:space="preserve">The </w:t>
            </w:r>
            <w:r>
              <w:t>c</w:t>
            </w:r>
            <w:r w:rsidRPr="00421E46">
              <w:t xml:space="preserve">are </w:t>
            </w:r>
            <w:r>
              <w:t>r</w:t>
            </w:r>
            <w:r w:rsidRPr="00421E46">
              <w:t>eceiver</w:t>
            </w:r>
            <w:r>
              <w:t>’</w:t>
            </w:r>
            <w:r w:rsidRPr="00421E46">
              <w:t>s address is invalid</w:t>
            </w:r>
          </w:p>
        </w:tc>
        <w:tc>
          <w:tcPr>
            <w:tcW w:w="3330" w:type="dxa"/>
          </w:tcPr>
          <w:p w14:paraId="6564EC33" w14:textId="77777777" w:rsidR="008D7009" w:rsidRPr="00421E46" w:rsidRDefault="008D7009" w:rsidP="000A3964">
            <w:pPr>
              <w:spacing w:after="200" w:line="276" w:lineRule="auto"/>
            </w:pPr>
            <w:r w:rsidRPr="00421E46">
              <w:t>Review, correct, and complete steps to update ProviderOne</w:t>
            </w:r>
          </w:p>
        </w:tc>
        <w:tc>
          <w:tcPr>
            <w:tcW w:w="1615" w:type="dxa"/>
          </w:tcPr>
          <w:p w14:paraId="6BC64740" w14:textId="77777777" w:rsidR="008D7009" w:rsidRPr="00421E46" w:rsidRDefault="008D7009" w:rsidP="000A3964">
            <w:pPr>
              <w:spacing w:after="200" w:line="276" w:lineRule="auto"/>
            </w:pPr>
            <w:r>
              <w:t>AAA Staff</w:t>
            </w:r>
          </w:p>
        </w:tc>
      </w:tr>
      <w:tr w:rsidR="008D7009" w:rsidRPr="00421E46" w14:paraId="3BA3E4BB" w14:textId="77777777" w:rsidTr="000A3964">
        <w:trPr>
          <w:cantSplit/>
          <w:trHeight w:val="1115"/>
        </w:trPr>
        <w:tc>
          <w:tcPr>
            <w:tcW w:w="1165" w:type="dxa"/>
          </w:tcPr>
          <w:p w14:paraId="4700EC06" w14:textId="77777777" w:rsidR="008D7009" w:rsidRPr="00421E46" w:rsidRDefault="008D7009" w:rsidP="000A3964">
            <w:pPr>
              <w:spacing w:after="200" w:line="276" w:lineRule="auto"/>
            </w:pPr>
            <w:r w:rsidRPr="00421E46">
              <w:t xml:space="preserve">AREP </w:t>
            </w:r>
            <w:r>
              <w:t xml:space="preserve">(authorized representative) </w:t>
            </w:r>
            <w:r w:rsidRPr="00421E46">
              <w:t>Warnings</w:t>
            </w:r>
          </w:p>
        </w:tc>
        <w:tc>
          <w:tcPr>
            <w:tcW w:w="3240" w:type="dxa"/>
          </w:tcPr>
          <w:p w14:paraId="096B720F" w14:textId="77777777" w:rsidR="008D7009" w:rsidRPr="00421E46" w:rsidRDefault="008D7009" w:rsidP="000A3964">
            <w:pPr>
              <w:spacing w:after="200" w:line="276" w:lineRule="auto"/>
            </w:pPr>
            <w:r w:rsidRPr="00421E46">
              <w:t xml:space="preserve">The </w:t>
            </w:r>
            <w:r>
              <w:t>c</w:t>
            </w:r>
            <w:r w:rsidRPr="00421E46">
              <w:t xml:space="preserve">ollateral </w:t>
            </w:r>
            <w:r>
              <w:t>c</w:t>
            </w:r>
            <w:r w:rsidRPr="00421E46">
              <w:t xml:space="preserve">ontact or </w:t>
            </w:r>
            <w:r>
              <w:t>c</w:t>
            </w:r>
            <w:r w:rsidRPr="00421E46">
              <w:t xml:space="preserve">aregiver with the role </w:t>
            </w:r>
            <w:r>
              <w:t>of “</w:t>
            </w:r>
            <w:r w:rsidRPr="00421E46">
              <w:t>P1 Client Letters</w:t>
            </w:r>
            <w:r>
              <w:t>”</w:t>
            </w:r>
            <w:r w:rsidRPr="00421E46">
              <w:t xml:space="preserve"> has an invalid address</w:t>
            </w:r>
          </w:p>
        </w:tc>
        <w:tc>
          <w:tcPr>
            <w:tcW w:w="3330" w:type="dxa"/>
          </w:tcPr>
          <w:p w14:paraId="7A034EAF" w14:textId="77777777" w:rsidR="008D7009" w:rsidRPr="00421E46" w:rsidRDefault="008D7009" w:rsidP="000A3964">
            <w:pPr>
              <w:spacing w:after="200" w:line="276" w:lineRule="auto"/>
            </w:pPr>
            <w:r w:rsidRPr="00421E46">
              <w:t>Review, correct, and comple</w:t>
            </w:r>
            <w:r>
              <w:t>te steps to update ProviderOne</w:t>
            </w:r>
          </w:p>
        </w:tc>
        <w:tc>
          <w:tcPr>
            <w:tcW w:w="1615" w:type="dxa"/>
          </w:tcPr>
          <w:p w14:paraId="6BEE9A57" w14:textId="77777777" w:rsidR="008D7009" w:rsidRPr="00421E46" w:rsidRDefault="008D7009" w:rsidP="000A3964">
            <w:pPr>
              <w:spacing w:after="200" w:line="276" w:lineRule="auto"/>
            </w:pPr>
            <w:r>
              <w:t>AAA Staff</w:t>
            </w:r>
          </w:p>
        </w:tc>
      </w:tr>
      <w:tr w:rsidR="008D7009" w:rsidRPr="00421E46" w14:paraId="22654FB3" w14:textId="77777777" w:rsidTr="000A3964">
        <w:trPr>
          <w:cantSplit/>
          <w:trHeight w:val="566"/>
        </w:trPr>
        <w:tc>
          <w:tcPr>
            <w:tcW w:w="1165" w:type="dxa"/>
          </w:tcPr>
          <w:p w14:paraId="198AADC8" w14:textId="77777777" w:rsidR="008D7009" w:rsidRPr="00421E46" w:rsidRDefault="008D7009" w:rsidP="000A3964">
            <w:pPr>
              <w:spacing w:after="200" w:line="276" w:lineRule="auto"/>
            </w:pPr>
            <w:r w:rsidRPr="00421E46">
              <w:t>02255</w:t>
            </w:r>
          </w:p>
        </w:tc>
        <w:tc>
          <w:tcPr>
            <w:tcW w:w="3240" w:type="dxa"/>
          </w:tcPr>
          <w:p w14:paraId="78398EF2" w14:textId="77777777" w:rsidR="008D7009" w:rsidRPr="00421E46" w:rsidRDefault="008D7009" w:rsidP="000A3964">
            <w:pPr>
              <w:spacing w:after="200" w:line="276" w:lineRule="auto"/>
            </w:pPr>
            <w:r w:rsidRPr="00421E46">
              <w:t>Client not eligible for date of service</w:t>
            </w:r>
          </w:p>
        </w:tc>
        <w:tc>
          <w:tcPr>
            <w:tcW w:w="3330" w:type="dxa"/>
          </w:tcPr>
          <w:p w14:paraId="532DCA15" w14:textId="77777777" w:rsidR="008D7009" w:rsidRPr="00421E46" w:rsidRDefault="008D7009" w:rsidP="000A3964">
            <w:pPr>
              <w:spacing w:after="200" w:line="276" w:lineRule="auto"/>
            </w:pPr>
            <w:r w:rsidRPr="00421E46">
              <w:t xml:space="preserve">No action needed; </w:t>
            </w:r>
            <w:r>
              <w:t>w</w:t>
            </w:r>
            <w:r w:rsidRPr="00421E46">
              <w:t xml:space="preserve">ill resolve when full </w:t>
            </w:r>
            <w:r>
              <w:t xml:space="preserve">eligibility </w:t>
            </w:r>
            <w:r w:rsidRPr="00421E46">
              <w:t xml:space="preserve">RAC </w:t>
            </w:r>
            <w:r>
              <w:t>is</w:t>
            </w:r>
            <w:r w:rsidRPr="00421E46">
              <w:t xml:space="preserve"> added</w:t>
            </w:r>
          </w:p>
        </w:tc>
        <w:tc>
          <w:tcPr>
            <w:tcW w:w="1615" w:type="dxa"/>
          </w:tcPr>
          <w:p w14:paraId="1EAE5E53" w14:textId="77777777" w:rsidR="008D7009" w:rsidRPr="00421E46" w:rsidRDefault="008D7009" w:rsidP="000A3964">
            <w:pPr>
              <w:spacing w:after="200" w:line="276" w:lineRule="auto"/>
            </w:pPr>
            <w:r>
              <w:t>AAA Staff</w:t>
            </w:r>
          </w:p>
        </w:tc>
      </w:tr>
      <w:tr w:rsidR="008D7009" w:rsidRPr="00421E46" w14:paraId="6BFC867A" w14:textId="77777777" w:rsidTr="000A3964">
        <w:trPr>
          <w:cantSplit/>
        </w:trPr>
        <w:tc>
          <w:tcPr>
            <w:tcW w:w="1165" w:type="dxa"/>
          </w:tcPr>
          <w:p w14:paraId="23AF4CB0" w14:textId="77777777" w:rsidR="008D7009" w:rsidRPr="00421E46" w:rsidRDefault="008D7009" w:rsidP="000A3964">
            <w:pPr>
              <w:spacing w:after="200" w:line="276" w:lineRule="auto"/>
            </w:pPr>
            <w:r w:rsidRPr="00421E46">
              <w:t>30988</w:t>
            </w:r>
          </w:p>
        </w:tc>
        <w:tc>
          <w:tcPr>
            <w:tcW w:w="3240" w:type="dxa"/>
          </w:tcPr>
          <w:p w14:paraId="171DBA6E" w14:textId="77777777" w:rsidR="008D7009" w:rsidRPr="00421E46" w:rsidRDefault="008D7009" w:rsidP="000A3964">
            <w:pPr>
              <w:spacing w:after="200" w:line="276" w:lineRule="auto"/>
            </w:pPr>
            <w:r w:rsidRPr="00421E46">
              <w:t>Financial Eligibility Requirement</w:t>
            </w:r>
          </w:p>
        </w:tc>
        <w:tc>
          <w:tcPr>
            <w:tcW w:w="3330" w:type="dxa"/>
          </w:tcPr>
          <w:p w14:paraId="6A85D42B" w14:textId="77777777" w:rsidR="008D7009" w:rsidRPr="00421E46" w:rsidRDefault="008D7009" w:rsidP="000A3964">
            <w:pPr>
              <w:spacing w:after="200" w:line="276" w:lineRule="auto"/>
            </w:pPr>
            <w:r w:rsidRPr="00421E46">
              <w:t xml:space="preserve">Determine if error should be “forced” and if so, refer to </w:t>
            </w:r>
            <w:r>
              <w:t xml:space="preserve">ALTSA </w:t>
            </w:r>
            <w:r w:rsidRPr="00421E46">
              <w:t>HQ for action*</w:t>
            </w:r>
          </w:p>
        </w:tc>
        <w:tc>
          <w:tcPr>
            <w:tcW w:w="1615" w:type="dxa"/>
          </w:tcPr>
          <w:p w14:paraId="2B295708" w14:textId="77777777" w:rsidR="008D7009" w:rsidRPr="00421E46" w:rsidRDefault="008D7009" w:rsidP="000A3964">
            <w:pPr>
              <w:spacing w:after="200" w:line="276" w:lineRule="auto"/>
            </w:pPr>
            <w:r>
              <w:t>AAA Staff</w:t>
            </w:r>
            <w:r w:rsidRPr="00421E46">
              <w:t xml:space="preserve"> and </w:t>
            </w:r>
            <w:r>
              <w:t xml:space="preserve">ALTSA </w:t>
            </w:r>
            <w:r w:rsidRPr="00421E46">
              <w:t xml:space="preserve">HQ </w:t>
            </w:r>
            <w:r>
              <w:t>staff</w:t>
            </w:r>
            <w:r w:rsidRPr="00421E46">
              <w:t xml:space="preserve"> </w:t>
            </w:r>
          </w:p>
        </w:tc>
      </w:tr>
      <w:tr w:rsidR="008D7009" w:rsidRPr="00421E46" w14:paraId="59821AC6" w14:textId="77777777" w:rsidTr="000A3964">
        <w:trPr>
          <w:trHeight w:val="1988"/>
        </w:trPr>
        <w:tc>
          <w:tcPr>
            <w:tcW w:w="1165" w:type="dxa"/>
          </w:tcPr>
          <w:p w14:paraId="51BFD57A" w14:textId="77777777" w:rsidR="008D7009" w:rsidRPr="00421E46" w:rsidRDefault="008D7009" w:rsidP="000A3964">
            <w:pPr>
              <w:spacing w:after="200" w:line="276" w:lineRule="auto"/>
            </w:pPr>
            <w:r w:rsidRPr="00421E46">
              <w:t>40061</w:t>
            </w:r>
          </w:p>
        </w:tc>
        <w:tc>
          <w:tcPr>
            <w:tcW w:w="3240" w:type="dxa"/>
          </w:tcPr>
          <w:p w14:paraId="476D9D89" w14:textId="77777777" w:rsidR="008D7009" w:rsidRPr="00421E46" w:rsidRDefault="008D7009" w:rsidP="000A3964">
            <w:pPr>
              <w:spacing w:after="200" w:line="276" w:lineRule="auto"/>
            </w:pPr>
            <w:r w:rsidRPr="00421E46">
              <w:t xml:space="preserve">Unexpected </w:t>
            </w:r>
            <w:proofErr w:type="gramStart"/>
            <w:r w:rsidRPr="00421E46">
              <w:t>error</w:t>
            </w:r>
            <w:proofErr w:type="gramEnd"/>
            <w:r w:rsidRPr="00421E46">
              <w:t xml:space="preserve"> occurred, please contact system administrator (fatal error)</w:t>
            </w:r>
          </w:p>
        </w:tc>
        <w:tc>
          <w:tcPr>
            <w:tcW w:w="3330" w:type="dxa"/>
          </w:tcPr>
          <w:p w14:paraId="5341600B" w14:textId="77777777" w:rsidR="008D7009" w:rsidRPr="00421E46" w:rsidRDefault="008D7009" w:rsidP="000A3964">
            <w:pPr>
              <w:spacing w:after="200" w:line="276" w:lineRule="auto"/>
            </w:pPr>
            <w:r w:rsidRPr="00421E46">
              <w:t>Review service lines to see if unresolved errors exist. If unable to determine source of the error, post error into Issue Manager entitled as “MT</w:t>
            </w:r>
            <w:r>
              <w:t>P</w:t>
            </w:r>
            <w:r w:rsidRPr="00421E46">
              <w:t xml:space="preserve"> authorization error” for review by AAA supervisor and escalation by local System Admin* </w:t>
            </w:r>
          </w:p>
        </w:tc>
        <w:tc>
          <w:tcPr>
            <w:tcW w:w="1615" w:type="dxa"/>
          </w:tcPr>
          <w:p w14:paraId="0E0E6695" w14:textId="77777777" w:rsidR="008D7009" w:rsidRPr="00421E46" w:rsidRDefault="008D7009" w:rsidP="000A3964">
            <w:pPr>
              <w:spacing w:after="200" w:line="276" w:lineRule="auto"/>
            </w:pPr>
            <w:r>
              <w:t>AAA Staff</w:t>
            </w:r>
            <w:r w:rsidRPr="00421E46">
              <w:t xml:space="preserve"> and System Admins / CARE Help Desk</w:t>
            </w:r>
          </w:p>
        </w:tc>
      </w:tr>
      <w:tr w:rsidR="008D7009" w:rsidRPr="00421E46" w14:paraId="2D1EA5D4" w14:textId="77777777" w:rsidTr="000A3964">
        <w:trPr>
          <w:cantSplit/>
          <w:trHeight w:val="818"/>
        </w:trPr>
        <w:tc>
          <w:tcPr>
            <w:tcW w:w="1165" w:type="dxa"/>
          </w:tcPr>
          <w:p w14:paraId="6F4A040E" w14:textId="77777777" w:rsidR="008D7009" w:rsidRPr="00421E46" w:rsidRDefault="008D7009" w:rsidP="000A3964">
            <w:pPr>
              <w:spacing w:after="200" w:line="276" w:lineRule="auto"/>
            </w:pPr>
            <w:r w:rsidRPr="00421E46">
              <w:t>40065</w:t>
            </w:r>
          </w:p>
        </w:tc>
        <w:tc>
          <w:tcPr>
            <w:tcW w:w="3240" w:type="dxa"/>
          </w:tcPr>
          <w:p w14:paraId="058A7D08" w14:textId="77777777" w:rsidR="008D7009" w:rsidRPr="00421E46" w:rsidRDefault="008D7009" w:rsidP="000A3964">
            <w:pPr>
              <w:spacing w:after="200" w:line="276" w:lineRule="auto"/>
            </w:pPr>
            <w:r w:rsidRPr="00421E46">
              <w:t>Proc/Svc Code service duration exceeds the maximum allowed duration limit (fatal error)</w:t>
            </w:r>
          </w:p>
        </w:tc>
        <w:tc>
          <w:tcPr>
            <w:tcW w:w="3330" w:type="dxa"/>
          </w:tcPr>
          <w:p w14:paraId="2CEB5DC5" w14:textId="77777777" w:rsidR="008D7009" w:rsidRPr="00421E46" w:rsidRDefault="008D7009" w:rsidP="000A3964">
            <w:pPr>
              <w:spacing w:after="200" w:line="276" w:lineRule="auto"/>
            </w:pPr>
            <w:r w:rsidRPr="00421E46">
              <w:t xml:space="preserve">Review service limits </w:t>
            </w:r>
            <w:r>
              <w:t xml:space="preserve">on Service Code Data Sheet (SCDS) </w:t>
            </w:r>
            <w:r w:rsidRPr="00421E46">
              <w:t xml:space="preserve">and </w:t>
            </w:r>
            <w:proofErr w:type="gramStart"/>
            <w:r w:rsidRPr="00421E46">
              <w:t>modify</w:t>
            </w:r>
            <w:proofErr w:type="gramEnd"/>
            <w:r w:rsidRPr="00421E46">
              <w:t>, if necessary</w:t>
            </w:r>
          </w:p>
        </w:tc>
        <w:tc>
          <w:tcPr>
            <w:tcW w:w="1615" w:type="dxa"/>
          </w:tcPr>
          <w:p w14:paraId="5C791B71" w14:textId="77777777" w:rsidR="008D7009" w:rsidRPr="00421E46" w:rsidRDefault="008D7009" w:rsidP="000A3964">
            <w:pPr>
              <w:spacing w:after="200" w:line="276" w:lineRule="auto"/>
            </w:pPr>
            <w:r>
              <w:t>AAA Staff</w:t>
            </w:r>
          </w:p>
        </w:tc>
      </w:tr>
    </w:tbl>
    <w:p w14:paraId="0BCC7F73" w14:textId="77777777" w:rsidR="008D7009" w:rsidRPr="00421E46" w:rsidRDefault="008D7009" w:rsidP="008D7009">
      <w:r w:rsidRPr="00421E46">
        <w:lastRenderedPageBreak/>
        <w:t xml:space="preserve">*The local system administrator will review the error with respective AAA staff and, if </w:t>
      </w:r>
      <w:r>
        <w:t>it is</w:t>
      </w:r>
      <w:r w:rsidRPr="00421E46">
        <w:t xml:space="preserve"> determine</w:t>
      </w:r>
      <w:r>
        <w:t>d</w:t>
      </w:r>
      <w:r w:rsidRPr="00421E46">
        <w:t xml:space="preserve"> there is a valid issue, </w:t>
      </w:r>
      <w:r>
        <w:t xml:space="preserve">it </w:t>
      </w:r>
      <w:r w:rsidRPr="00421E46">
        <w:t xml:space="preserve">will </w:t>
      </w:r>
      <w:r>
        <w:t xml:space="preserve">be </w:t>
      </w:r>
      <w:r w:rsidRPr="00421E46">
        <w:t>post</w:t>
      </w:r>
      <w:r>
        <w:t>ed</w:t>
      </w:r>
      <w:r w:rsidRPr="00421E46">
        <w:t xml:space="preserve"> to </w:t>
      </w:r>
      <w:r>
        <w:t>I</w:t>
      </w:r>
      <w:r w:rsidRPr="00421E46">
        <w:t xml:space="preserve">ssue </w:t>
      </w:r>
      <w:r>
        <w:t>M</w:t>
      </w:r>
      <w:r w:rsidRPr="00421E46">
        <w:t xml:space="preserve">anager in </w:t>
      </w:r>
      <w:proofErr w:type="spellStart"/>
      <w:r>
        <w:t>GetCare</w:t>
      </w:r>
      <w:proofErr w:type="spellEnd"/>
      <w:r>
        <w:t xml:space="preserve">. </w:t>
      </w:r>
      <w:r w:rsidRPr="00421E46">
        <w:t xml:space="preserve">Escalated errors will be pulled by </w:t>
      </w:r>
      <w:proofErr w:type="gramStart"/>
      <w:r w:rsidRPr="00421E46">
        <w:t>State</w:t>
      </w:r>
      <w:proofErr w:type="gramEnd"/>
      <w:r w:rsidRPr="00421E46">
        <w:t xml:space="preserve"> System Administrator for review. Issue</w:t>
      </w:r>
      <w:r>
        <w:t>s</w:t>
      </w:r>
      <w:r w:rsidRPr="00421E46">
        <w:t xml:space="preserve"> will be updated as to resolution, or </w:t>
      </w:r>
      <w:r>
        <w:t xml:space="preserve">the </w:t>
      </w:r>
      <w:r w:rsidRPr="00421E46">
        <w:t>next steps need</w:t>
      </w:r>
      <w:r>
        <w:t>ed</w:t>
      </w:r>
      <w:r w:rsidRPr="00421E46">
        <w:t xml:space="preserve"> </w:t>
      </w:r>
      <w:r>
        <w:t>for resolution</w:t>
      </w:r>
      <w:r w:rsidRPr="00421E46">
        <w:t>.</w:t>
      </w:r>
      <w:r>
        <w:t xml:space="preserve"> </w:t>
      </w:r>
      <w:proofErr w:type="gramStart"/>
      <w:r>
        <w:t>Issue</w:t>
      </w:r>
      <w:proofErr w:type="gramEnd"/>
      <w:r>
        <w:t xml:space="preserve"> Manager tickets once resolved should be closed by either the AAA staff or the system administrator. </w:t>
      </w:r>
    </w:p>
    <w:p w14:paraId="3F42128E" w14:textId="77777777" w:rsidR="008D7009" w:rsidRDefault="008D7009" w:rsidP="008D7009"/>
    <w:p w14:paraId="64CE98C4" w14:textId="77777777" w:rsidR="008D7009" w:rsidRDefault="008D7009" w:rsidP="008D7009">
      <w:r w:rsidRPr="00421E46">
        <w:t xml:space="preserve">More information related to ProviderOne common errors is available on the </w:t>
      </w:r>
      <w:hyperlink r:id="rId66" w:history="1">
        <w:r w:rsidRPr="00421E46">
          <w:rPr>
            <w:rStyle w:val="Hyperlink"/>
          </w:rPr>
          <w:t>DSHS/ProviderOne website</w:t>
        </w:r>
      </w:hyperlink>
      <w:r w:rsidRPr="00421E46">
        <w:t>.</w:t>
      </w:r>
    </w:p>
    <w:p w14:paraId="64C78678" w14:textId="77777777" w:rsidR="008D7009" w:rsidRDefault="008D7009" w:rsidP="008D7009"/>
    <w:p w14:paraId="557E9FAE" w14:textId="77777777" w:rsidR="008D7009" w:rsidRPr="0043402B" w:rsidRDefault="008D7009" w:rsidP="008D7009">
      <w:pPr>
        <w:pStyle w:val="Heading3"/>
      </w:pPr>
      <w:bookmarkStart w:id="122" w:name="_Toc193987489"/>
      <w:bookmarkStart w:id="123" w:name="_Toc194410091"/>
      <w:r w:rsidRPr="00264EA5">
        <w:t>Tracking Benefit Expenditures</w:t>
      </w:r>
      <w:bookmarkEnd w:id="122"/>
      <w:bookmarkEnd w:id="123"/>
    </w:p>
    <w:p w14:paraId="75C0BA3D" w14:textId="77777777" w:rsidR="008D7009" w:rsidRDefault="008D7009" w:rsidP="008D7009">
      <w:pPr>
        <w:pStyle w:val="NoSpacing"/>
      </w:pPr>
      <w:r>
        <w:t xml:space="preserve">AAAs are responsible for tracking client </w:t>
      </w:r>
      <w:proofErr w:type="gramStart"/>
      <w:r>
        <w:t>expenditures</w:t>
      </w:r>
      <w:proofErr w:type="gramEnd"/>
      <w:r>
        <w:t xml:space="preserve"> to prevent over-</w:t>
      </w:r>
      <w:proofErr w:type="gramStart"/>
      <w:r>
        <w:t>expenditures</w:t>
      </w:r>
      <w:proofErr w:type="gramEnd"/>
      <w:r>
        <w:t xml:space="preserve"> based upon </w:t>
      </w:r>
      <w:proofErr w:type="gramStart"/>
      <w:r>
        <w:t>the step</w:t>
      </w:r>
      <w:proofErr w:type="gramEnd"/>
      <w:r>
        <w:t xml:space="preserve"> benefit levels identified in the table below: </w:t>
      </w:r>
    </w:p>
    <w:p w14:paraId="7DB5A2CE" w14:textId="77777777" w:rsidR="008D7009" w:rsidRDefault="008D7009" w:rsidP="008D7009">
      <w:pPr>
        <w:pStyle w:val="NoSpacing"/>
      </w:pPr>
    </w:p>
    <w:tbl>
      <w:tblPr>
        <w:tblStyle w:val="TableGrid"/>
        <w:tblW w:w="0" w:type="auto"/>
        <w:tblLook w:val="04A0" w:firstRow="1" w:lastRow="0" w:firstColumn="1" w:lastColumn="0" w:noHBand="0" w:noVBand="1"/>
      </w:tblPr>
      <w:tblGrid>
        <w:gridCol w:w="2341"/>
        <w:gridCol w:w="2057"/>
        <w:gridCol w:w="2606"/>
        <w:gridCol w:w="2346"/>
      </w:tblGrid>
      <w:tr w:rsidR="008D7009" w14:paraId="36501963" w14:textId="77777777" w:rsidTr="0018192B">
        <w:tc>
          <w:tcPr>
            <w:tcW w:w="2341" w:type="dxa"/>
            <w:shd w:val="clear" w:color="auto" w:fill="193F6F"/>
          </w:tcPr>
          <w:p w14:paraId="3C33A15D" w14:textId="77777777" w:rsidR="008D7009" w:rsidRDefault="008D7009" w:rsidP="000A3964">
            <w:pPr>
              <w:jc w:val="center"/>
            </w:pPr>
            <w:r>
              <w:t>Program</w:t>
            </w:r>
          </w:p>
        </w:tc>
        <w:tc>
          <w:tcPr>
            <w:tcW w:w="2057" w:type="dxa"/>
            <w:shd w:val="clear" w:color="auto" w:fill="E7E6E6" w:themeFill="background2"/>
          </w:tcPr>
          <w:p w14:paraId="23C22F40" w14:textId="77777777" w:rsidR="008D7009" w:rsidRDefault="008D7009" w:rsidP="000A3964">
            <w:pPr>
              <w:jc w:val="center"/>
            </w:pPr>
            <w:r>
              <w:t>Step 1</w:t>
            </w:r>
          </w:p>
          <w:p w14:paraId="6B9B6225" w14:textId="77777777" w:rsidR="008D7009" w:rsidRDefault="008D7009" w:rsidP="000A3964">
            <w:pPr>
              <w:jc w:val="center"/>
            </w:pPr>
            <w:r>
              <w:t>Based on demographics &amp; program eligibility; services may be received under PE</w:t>
            </w:r>
          </w:p>
        </w:tc>
        <w:tc>
          <w:tcPr>
            <w:tcW w:w="2606" w:type="dxa"/>
            <w:shd w:val="clear" w:color="auto" w:fill="E7E6E6" w:themeFill="background2"/>
          </w:tcPr>
          <w:p w14:paraId="4311129D" w14:textId="77777777" w:rsidR="008D7009" w:rsidRDefault="008D7009" w:rsidP="000A3964">
            <w:pPr>
              <w:jc w:val="center"/>
            </w:pPr>
            <w:r>
              <w:t>Step 2</w:t>
            </w:r>
          </w:p>
          <w:p w14:paraId="0103DD8B" w14:textId="77777777" w:rsidR="008D7009" w:rsidRDefault="008D7009" w:rsidP="000A3964">
            <w:pPr>
              <w:jc w:val="center"/>
            </w:pPr>
            <w:r>
              <w:t xml:space="preserve">Based on demographics, program eligibility, &amp; results of </w:t>
            </w:r>
            <w:proofErr w:type="gramStart"/>
            <w:r>
              <w:t>a TCARE®</w:t>
            </w:r>
            <w:proofErr w:type="gramEnd"/>
            <w:r>
              <w:t xml:space="preserve"> or </w:t>
            </w:r>
            <w:proofErr w:type="spellStart"/>
            <w:r>
              <w:t>GetCare</w:t>
            </w:r>
            <w:proofErr w:type="spellEnd"/>
            <w:r>
              <w:t xml:space="preserve"> Screening; services may be received under PE</w:t>
            </w:r>
          </w:p>
        </w:tc>
        <w:tc>
          <w:tcPr>
            <w:tcW w:w="2346" w:type="dxa"/>
            <w:shd w:val="clear" w:color="auto" w:fill="E7E6E6" w:themeFill="background2"/>
          </w:tcPr>
          <w:p w14:paraId="0C56BC12" w14:textId="77777777" w:rsidR="008D7009" w:rsidRDefault="008D7009" w:rsidP="000A3964">
            <w:pPr>
              <w:jc w:val="center"/>
            </w:pPr>
            <w:r>
              <w:t>Step 3</w:t>
            </w:r>
          </w:p>
          <w:p w14:paraId="7679B635" w14:textId="77777777" w:rsidR="008D7009" w:rsidRDefault="008D7009" w:rsidP="000A3964">
            <w:pPr>
              <w:jc w:val="center"/>
            </w:pPr>
            <w:r>
              <w:t xml:space="preserve">Based on demographics, program eligibility, &amp; results of a TCARE® or </w:t>
            </w:r>
            <w:proofErr w:type="spellStart"/>
            <w:r>
              <w:t>GetCare</w:t>
            </w:r>
            <w:proofErr w:type="spellEnd"/>
            <w:r>
              <w:t xml:space="preserve"> Assessment; services may be received under PE</w:t>
            </w:r>
          </w:p>
        </w:tc>
      </w:tr>
      <w:tr w:rsidR="008D7009" w14:paraId="239B1CFB" w14:textId="77777777" w:rsidTr="000A3964">
        <w:tc>
          <w:tcPr>
            <w:tcW w:w="2341" w:type="dxa"/>
          </w:tcPr>
          <w:p w14:paraId="39EAAC14" w14:textId="77777777" w:rsidR="008D7009" w:rsidRDefault="008D7009" w:rsidP="000A3964">
            <w:r>
              <w:t>MAC/TSOA Dyads</w:t>
            </w:r>
          </w:p>
        </w:tc>
        <w:tc>
          <w:tcPr>
            <w:tcW w:w="2057" w:type="dxa"/>
          </w:tcPr>
          <w:p w14:paraId="7AD84F2F" w14:textId="77777777" w:rsidR="008D7009" w:rsidRDefault="008D7009" w:rsidP="000A3964">
            <w:r>
              <w:t>$250 one-time only</w:t>
            </w:r>
          </w:p>
        </w:tc>
        <w:tc>
          <w:tcPr>
            <w:tcW w:w="2606" w:type="dxa"/>
          </w:tcPr>
          <w:p w14:paraId="5762A8B2" w14:textId="77777777" w:rsidR="008D7009" w:rsidRDefault="008D7009" w:rsidP="000A3964">
            <w:r>
              <w:t>$500 annually minus any expenditures at Step 1</w:t>
            </w:r>
          </w:p>
        </w:tc>
        <w:tc>
          <w:tcPr>
            <w:tcW w:w="2346" w:type="dxa"/>
          </w:tcPr>
          <w:p w14:paraId="7EEEA0C8" w14:textId="77777777" w:rsidR="008D7009" w:rsidRDefault="008D7009" w:rsidP="000A3964">
            <w:r>
              <w:t>Avg. $844 monthly not to exceed $5064 in a six-month period*</w:t>
            </w:r>
          </w:p>
        </w:tc>
      </w:tr>
      <w:tr w:rsidR="008D7009" w14:paraId="16F59746" w14:textId="77777777" w:rsidTr="000A3964">
        <w:tc>
          <w:tcPr>
            <w:tcW w:w="2341" w:type="dxa"/>
          </w:tcPr>
          <w:p w14:paraId="10B39AA2" w14:textId="77777777" w:rsidR="008D7009" w:rsidRDefault="008D7009" w:rsidP="000A3964">
            <w:r>
              <w:t>TSOA Individual w/o CG</w:t>
            </w:r>
          </w:p>
        </w:tc>
        <w:tc>
          <w:tcPr>
            <w:tcW w:w="2057" w:type="dxa"/>
          </w:tcPr>
          <w:p w14:paraId="553FFD56" w14:textId="77777777" w:rsidR="008D7009" w:rsidRDefault="008D7009" w:rsidP="000A3964">
            <w:r>
              <w:t>$250 one-time only</w:t>
            </w:r>
          </w:p>
        </w:tc>
        <w:tc>
          <w:tcPr>
            <w:tcW w:w="2606" w:type="dxa"/>
          </w:tcPr>
          <w:p w14:paraId="12E6A6D5" w14:textId="77777777" w:rsidR="008D7009" w:rsidRDefault="008D7009" w:rsidP="000A3964">
            <w:r>
              <w:t>$500 annually minus any expenditures at Step 1</w:t>
            </w:r>
          </w:p>
        </w:tc>
        <w:tc>
          <w:tcPr>
            <w:tcW w:w="2346" w:type="dxa"/>
          </w:tcPr>
          <w:p w14:paraId="359B0402" w14:textId="77777777" w:rsidR="008D7009" w:rsidRDefault="008D7009" w:rsidP="000A3964">
            <w:r>
              <w:t>Avg. $844 monthly not to exceed $5064 in a six-month period*</w:t>
            </w:r>
          </w:p>
        </w:tc>
      </w:tr>
    </w:tbl>
    <w:p w14:paraId="66B90409" w14:textId="77777777" w:rsidR="008D7009" w:rsidRDefault="008D7009" w:rsidP="008D7009">
      <w:r>
        <w:t>*</w:t>
      </w:r>
      <w:proofErr w:type="gramStart"/>
      <w:r>
        <w:t>as</w:t>
      </w:r>
      <w:proofErr w:type="gramEnd"/>
      <w:r>
        <w:t xml:space="preserve"> of 7/1/2024. The Step 3 benefit level formula currently uses the home care agency hourly rate in </w:t>
      </w:r>
      <w:proofErr w:type="spellStart"/>
      <w:proofErr w:type="gramStart"/>
      <w:r>
        <w:t>it’s</w:t>
      </w:r>
      <w:proofErr w:type="spellEnd"/>
      <w:proofErr w:type="gramEnd"/>
      <w:r>
        <w:t xml:space="preserve"> calculation. Therefore, the Step 3 benefit level will change according to the rate determined by the rate setting board. Please see the “MAC-TSOA” tab on the </w:t>
      </w:r>
      <w:hyperlink r:id="rId67" w:history="1">
        <w:r w:rsidRPr="0040792D">
          <w:rPr>
            <w:rStyle w:val="Hyperlink"/>
          </w:rPr>
          <w:t>HCS Rates website</w:t>
        </w:r>
      </w:hyperlink>
      <w:r>
        <w:t xml:space="preserve"> for the most current step 3 benefit level.</w:t>
      </w:r>
    </w:p>
    <w:p w14:paraId="62DCC288" w14:textId="77777777" w:rsidR="008D7009" w:rsidRDefault="008D7009" w:rsidP="008D7009"/>
    <w:p w14:paraId="4A1FBF83" w14:textId="77777777" w:rsidR="008D7009" w:rsidRDefault="008D7009" w:rsidP="008D7009"/>
    <w:p w14:paraId="3F02D1D7" w14:textId="77777777" w:rsidR="008D7009" w:rsidRDefault="008D7009" w:rsidP="008D7009">
      <w:r>
        <w:t xml:space="preserve">In the </w:t>
      </w:r>
      <w:proofErr w:type="spellStart"/>
      <w:r>
        <w:t>GetCare</w:t>
      </w:r>
      <w:proofErr w:type="spellEnd"/>
      <w:r>
        <w:t xml:space="preserve"> system, a budget management tool (calculator) is available to AAA staff to assist with managing the 6-month budget.  It is located within the MAC/TSOA Service Enrollment section. </w:t>
      </w:r>
    </w:p>
    <w:p w14:paraId="6A39095B" w14:textId="77777777" w:rsidR="008D7009" w:rsidRDefault="008D7009" w:rsidP="008D7009"/>
    <w:p w14:paraId="2928E99C" w14:textId="77777777" w:rsidR="008D7009" w:rsidRDefault="008D7009" w:rsidP="008D7009">
      <w:r>
        <w:rPr>
          <w:noProof/>
        </w:rPr>
        <w:drawing>
          <wp:inline distT="0" distB="0" distL="0" distR="0" wp14:anchorId="2E84F4E6" wp14:editId="29D77C8B">
            <wp:extent cx="5943600" cy="826135"/>
            <wp:effectExtent l="0" t="0" r="0" b="0"/>
            <wp:docPr id="698601978" name="Picture 1" descr="Graphical 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601978" name="Picture 1" descr="Graphical user interface"/>
                    <pic:cNvPicPr/>
                  </pic:nvPicPr>
                  <pic:blipFill>
                    <a:blip r:embed="rId68"/>
                    <a:stretch>
                      <a:fillRect/>
                    </a:stretch>
                  </pic:blipFill>
                  <pic:spPr>
                    <a:xfrm>
                      <a:off x="0" y="0"/>
                      <a:ext cx="5943600" cy="826135"/>
                    </a:xfrm>
                    <a:prstGeom prst="rect">
                      <a:avLst/>
                    </a:prstGeom>
                  </pic:spPr>
                </pic:pic>
              </a:graphicData>
            </a:graphic>
          </wp:inline>
        </w:drawing>
      </w:r>
    </w:p>
    <w:p w14:paraId="2196E1B0" w14:textId="77777777" w:rsidR="008D7009" w:rsidRDefault="008D7009" w:rsidP="008D7009"/>
    <w:p w14:paraId="345CD283" w14:textId="77777777" w:rsidR="008D7009" w:rsidRDefault="008D7009" w:rsidP="008D7009">
      <w:r>
        <w:t xml:space="preserve">The 6-month budget period </w:t>
      </w:r>
      <w:proofErr w:type="gramStart"/>
      <w:r>
        <w:t>begins</w:t>
      </w:r>
      <w:proofErr w:type="gramEnd"/>
      <w:r>
        <w:t xml:space="preserve"> the </w:t>
      </w:r>
      <w:proofErr w:type="gramStart"/>
      <w:r>
        <w:t>month</w:t>
      </w:r>
      <w:proofErr w:type="gramEnd"/>
      <w:r>
        <w:t xml:space="preserve"> the PE assessment or annual NFLOC assessment is locked. Once the Initial or Annual care plan is locked, the ‘Step Type’, the related ‘Budget Amounts’ and ‘Budget </w:t>
      </w:r>
      <w:r>
        <w:lastRenderedPageBreak/>
        <w:t xml:space="preserve">Balance’ will be automatically </w:t>
      </w:r>
      <w:proofErr w:type="gramStart"/>
      <w:r>
        <w:t>populate</w:t>
      </w:r>
      <w:proofErr w:type="gramEnd"/>
      <w:r>
        <w:t xml:space="preserve"> into the tool. Then as MTP services are authorized those will populate in the ‘Authorized Amount’ and will be subtracted from the ‘Budget Balance’. </w:t>
      </w:r>
    </w:p>
    <w:p w14:paraId="6804C08E" w14:textId="77777777" w:rsidR="008D7009" w:rsidRDefault="008D7009" w:rsidP="008D7009"/>
    <w:p w14:paraId="195C070B" w14:textId="7ED41173" w:rsidR="008D7009" w:rsidRDefault="008D7009" w:rsidP="008D7009">
      <w:r>
        <w:t>Authorizations for the Medicaid Unit Incentive (MUI), Pest Eradication, Specialized Deep Cleaning, and Nurse Delegation are funded by MTP’s statewide aggregate funding and are not reflected in the ‘Authorized Amount’ or ‘Budget Balance’.</w:t>
      </w:r>
    </w:p>
    <w:p w14:paraId="7A86E358" w14:textId="10B39911" w:rsidR="008D7009" w:rsidRDefault="008D7009" w:rsidP="008D7009"/>
    <w:p w14:paraId="23CCA992" w14:textId="77777777" w:rsidR="008D7009" w:rsidRDefault="008D7009" w:rsidP="008D7009">
      <w:r w:rsidRPr="004B3E09">
        <w:t>Approved ETR amounts will populate into the ‘Approved ETR’ column and will calculate into the ‘Budget Balance’.</w:t>
      </w:r>
    </w:p>
    <w:p w14:paraId="7D921097" w14:textId="0F77FAC8" w:rsidR="008D7009" w:rsidRDefault="008D7009" w:rsidP="008D7009">
      <w:pPr>
        <w:ind w:left="720"/>
      </w:pPr>
    </w:p>
    <w:p w14:paraId="679366CA" w14:textId="40D574EC" w:rsidR="008D7009" w:rsidRPr="009571C5" w:rsidRDefault="008D7009" w:rsidP="008D7009">
      <w:pPr>
        <w:pStyle w:val="Heading2"/>
        <w:rPr>
          <w:color w:val="193F6F"/>
        </w:rPr>
      </w:pPr>
      <w:bookmarkStart w:id="124" w:name="_Toc193987490"/>
      <w:bookmarkStart w:id="125" w:name="_Toc194410092"/>
      <w:r w:rsidRPr="009571C5">
        <w:rPr>
          <w:color w:val="193F6F"/>
        </w:rPr>
        <w:t>Providers</w:t>
      </w:r>
      <w:bookmarkEnd w:id="124"/>
      <w:bookmarkEnd w:id="125"/>
    </w:p>
    <w:p w14:paraId="1CDB4FFE" w14:textId="57F35641" w:rsidR="008D7009" w:rsidRDefault="006F5AC2" w:rsidP="008D7009">
      <w:r>
        <w:rPr>
          <w:rFonts w:cs="Calibri"/>
          <w:noProof/>
          <w:color w:val="000000"/>
        </w:rPr>
        <mc:AlternateContent>
          <mc:Choice Requires="wps">
            <w:drawing>
              <wp:anchor distT="0" distB="0" distL="114300" distR="114300" simplePos="0" relativeHeight="251679744" behindDoc="0" locked="0" layoutInCell="1" allowOverlap="1" wp14:anchorId="3833BF65" wp14:editId="54511F28">
                <wp:simplePos x="0" y="0"/>
                <wp:positionH relativeFrom="margin">
                  <wp:posOffset>4408170</wp:posOffset>
                </wp:positionH>
                <wp:positionV relativeFrom="margin">
                  <wp:posOffset>2140585</wp:posOffset>
                </wp:positionV>
                <wp:extent cx="1518285" cy="1534160"/>
                <wp:effectExtent l="0" t="0" r="24765" b="27940"/>
                <wp:wrapSquare wrapText="bothSides"/>
                <wp:docPr id="1517180023" name="Text Box 3"/>
                <wp:cNvGraphicFramePr/>
                <a:graphic xmlns:a="http://schemas.openxmlformats.org/drawingml/2006/main">
                  <a:graphicData uri="http://schemas.microsoft.com/office/word/2010/wordprocessingShape">
                    <wps:wsp>
                      <wps:cNvSpPr txBox="1"/>
                      <wps:spPr>
                        <a:xfrm>
                          <a:off x="0" y="0"/>
                          <a:ext cx="1518285" cy="1534160"/>
                        </a:xfrm>
                        <a:prstGeom prst="rect">
                          <a:avLst/>
                        </a:prstGeom>
                        <a:solidFill>
                          <a:srgbClr val="8D6198">
                            <a:alpha val="20000"/>
                          </a:srgbClr>
                        </a:solidFill>
                        <a:ln w="9525">
                          <a:solidFill>
                            <a:prstClr val="black"/>
                          </a:solidFill>
                        </a:ln>
                      </wps:spPr>
                      <wps:txbx>
                        <w:txbxContent>
                          <w:p w14:paraId="5B30D1EF" w14:textId="77777777" w:rsidR="008D7009" w:rsidRDefault="008D7009" w:rsidP="008D7009">
                            <w:pPr>
                              <w:jc w:val="center"/>
                            </w:pPr>
                            <w:r>
                              <w:t>All MAC and TSOA providers will be paid through the Health Care Authority’s ProviderOne application, the Medicaid payment system.</w:t>
                            </w:r>
                          </w:p>
                          <w:p w14:paraId="7AF2A765" w14:textId="77777777" w:rsidR="008D7009" w:rsidRDefault="008D7009" w:rsidP="008D70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3833BF65" id="_x0000_s1039" type="#_x0000_t202" style="position:absolute;margin-left:347.1pt;margin-top:168.55pt;width:119.55pt;height:120.8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" fillcolor="#8d6198">
                <v:fill opacity="13107f"/>
                <v:textbox>
                  <w:txbxContent>
                    <w:p w14:paraId="5B30D1EF" w14:textId="77777777" w:rsidR="008D7009" w:rsidRDefault="008D7009" w:rsidP="008D7009">
                      <w:pPr>
                        <w:jc w:val="center"/>
                      </w:pPr>
                      <w:r>
                        <w:t>All MAC and TSOA providers will be paid through the Health Care Authority’s ProviderOne application, the Medicaid payment system.</w:t>
                      </w:r>
                    </w:p>
                    <w:p w14:paraId="7AF2A765" w14:textId="77777777" w:rsidR="008D7009" w:rsidRDefault="008D7009" w:rsidP="008D7009"/>
                  </w:txbxContent>
                </v:textbox>
                <w10:wrap type="square" anchorx="margin" anchory="margin"/>
              </v:shape>
            </w:pict>
          </mc:Fallback>
        </mc:AlternateContent>
      </w:r>
      <w:proofErr w:type="gramStart"/>
      <w:r w:rsidR="008D7009">
        <w:t>In order to</w:t>
      </w:r>
      <w:proofErr w:type="gramEnd"/>
      <w:r w:rsidR="008D7009">
        <w:t xml:space="preserve"> claim and be paid for services provided under MAC and TSOA programs, all providers, </w:t>
      </w:r>
      <w:proofErr w:type="gramStart"/>
      <w:r w:rsidR="008D7009">
        <w:t>with the exception of</w:t>
      </w:r>
      <w:proofErr w:type="gramEnd"/>
      <w:r w:rsidR="008D7009">
        <w:t xml:space="preserve"> Durable Medical Equipment (DME) providers, must have a DSHS signed contract, be registered or contracted in ACD (Agency Contracts Database), and be enrolled as a provider in ProviderOne.  DME providers must have a core provider agreement with Health Care Authority (HCA) and be enrolled as a DME provider in ProviderOne.</w:t>
      </w:r>
    </w:p>
    <w:p w14:paraId="24987960" w14:textId="77777777" w:rsidR="008D7009" w:rsidRDefault="008D7009" w:rsidP="008D7009"/>
    <w:p w14:paraId="087510E6" w14:textId="12654D8C" w:rsidR="008D7009" w:rsidRPr="00C4541C" w:rsidRDefault="008D7009" w:rsidP="008D7009">
      <w:r w:rsidRPr="005B4C9E">
        <w:t>When a service authorization is created</w:t>
      </w:r>
      <w:r>
        <w:t xml:space="preserve"> and/or modified</w:t>
      </w:r>
      <w:r w:rsidRPr="005B4C9E">
        <w:t xml:space="preserve"> and sent to ProviderOne via </w:t>
      </w:r>
      <w:proofErr w:type="spellStart"/>
      <w:r>
        <w:t>GetCare</w:t>
      </w:r>
      <w:proofErr w:type="spellEnd"/>
      <w:r>
        <w:t xml:space="preserve">, </w:t>
      </w:r>
      <w:r w:rsidRPr="005B4C9E">
        <w:t>the provider will receive an Authorization Notice generated by ProviderOne</w:t>
      </w:r>
      <w:r>
        <w:t xml:space="preserve">. </w:t>
      </w:r>
      <w:r>
        <w:rPr>
          <w:rFonts w:cs="Calibri"/>
          <w:color w:val="000000"/>
        </w:rPr>
        <w:t>ProviderOne correspondence letters are sent when the following occur:</w:t>
      </w:r>
    </w:p>
    <w:p w14:paraId="0E1603CD"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Pr>
          <w:rFonts w:ascii="Calibri" w:hAnsi="Calibri" w:cs="Calibri"/>
          <w:color w:val="000000"/>
          <w:sz w:val="22"/>
          <w:szCs w:val="22"/>
        </w:rPr>
        <w:t>A new authorization is created for a client/provider pair.</w:t>
      </w:r>
    </w:p>
    <w:p w14:paraId="7D9C8472"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An existing authorization service line is changed.</w:t>
      </w:r>
    </w:p>
    <w:p w14:paraId="7891F35C"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A service line with a new service code is added.</w:t>
      </w:r>
    </w:p>
    <w:p w14:paraId="12320AA2"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Adding or removing dates of service on a service line with an existing service code.</w:t>
      </w:r>
    </w:p>
    <w:p w14:paraId="24CEA638"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 xml:space="preserve">Change in the </w:t>
      </w:r>
      <w:proofErr w:type="gramStart"/>
      <w:r w:rsidRPr="008F24BE">
        <w:rPr>
          <w:rFonts w:ascii="Calibri" w:hAnsi="Calibri" w:cs="Calibri"/>
          <w:color w:val="000000"/>
          <w:sz w:val="22"/>
          <w:szCs w:val="22"/>
        </w:rPr>
        <w:t>amount</w:t>
      </w:r>
      <w:proofErr w:type="gramEnd"/>
      <w:r w:rsidRPr="008F24BE">
        <w:rPr>
          <w:rFonts w:ascii="Calibri" w:hAnsi="Calibri" w:cs="Calibri"/>
          <w:color w:val="000000"/>
          <w:sz w:val="22"/>
          <w:szCs w:val="22"/>
        </w:rPr>
        <w:t xml:space="preserve"> of authorized units.</w:t>
      </w:r>
    </w:p>
    <w:p w14:paraId="26CB831E" w14:textId="77777777" w:rsidR="008D7009"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Change in associated tasks.</w:t>
      </w:r>
    </w:p>
    <w:p w14:paraId="6871E864" w14:textId="77777777" w:rsidR="008D7009" w:rsidRPr="008F24BE" w:rsidRDefault="008D7009" w:rsidP="008D7009">
      <w:pPr>
        <w:pStyle w:val="NormalWeb"/>
        <w:numPr>
          <w:ilvl w:val="0"/>
          <w:numId w:val="57"/>
        </w:numPr>
        <w:spacing w:before="0" w:beforeAutospacing="0" w:after="0" w:afterAutospacing="0"/>
        <w:rPr>
          <w:rFonts w:ascii="Calibri" w:hAnsi="Calibri" w:cs="Calibri"/>
          <w:color w:val="000000"/>
          <w:sz w:val="22"/>
          <w:szCs w:val="22"/>
        </w:rPr>
      </w:pPr>
      <w:r w:rsidRPr="008F24BE">
        <w:rPr>
          <w:rFonts w:ascii="Calibri" w:hAnsi="Calibri" w:cs="Calibri"/>
          <w:color w:val="000000"/>
          <w:sz w:val="22"/>
          <w:szCs w:val="22"/>
        </w:rPr>
        <w:t>Change in the amount of client responsibility applied to the authorization service line.</w:t>
      </w:r>
    </w:p>
    <w:p w14:paraId="74ED4401" w14:textId="77777777" w:rsidR="008D7009" w:rsidRDefault="008D7009" w:rsidP="008D7009">
      <w:pPr>
        <w:rPr>
          <w:rFonts w:eastAsia="Times New Roman" w:cs="Calibri"/>
          <w:color w:val="000000"/>
        </w:rPr>
      </w:pPr>
    </w:p>
    <w:p w14:paraId="4D56C7FC" w14:textId="77777777" w:rsidR="008D7009" w:rsidRPr="00707542" w:rsidRDefault="008D7009" w:rsidP="008D7009">
      <w:pPr>
        <w:rPr>
          <w:rFonts w:eastAsia="Times New Roman" w:cs="Calibri"/>
          <w:color w:val="000000"/>
        </w:rPr>
      </w:pPr>
      <w:r w:rsidRPr="00707542">
        <w:rPr>
          <w:rFonts w:eastAsia="Times New Roman" w:cs="Calibri"/>
          <w:color w:val="000000"/>
        </w:rPr>
        <w:t xml:space="preserve">Mailed </w:t>
      </w:r>
      <w:r>
        <w:rPr>
          <w:rFonts w:cs="Calibri"/>
          <w:color w:val="000000"/>
        </w:rPr>
        <w:t>ProviderOne</w:t>
      </w:r>
      <w:r w:rsidRPr="00707542">
        <w:rPr>
          <w:rFonts w:eastAsia="Times New Roman" w:cs="Calibri"/>
          <w:color w:val="000000"/>
        </w:rPr>
        <w:t xml:space="preserve"> correspondence will include the following:</w:t>
      </w:r>
    </w:p>
    <w:p w14:paraId="1542DE80" w14:textId="77777777" w:rsidR="008D7009" w:rsidRPr="00C4541C" w:rsidRDefault="008D7009" w:rsidP="008D7009">
      <w:pPr>
        <w:pStyle w:val="ListParagraph"/>
        <w:numPr>
          <w:ilvl w:val="0"/>
          <w:numId w:val="56"/>
        </w:numPr>
        <w:contextualSpacing/>
        <w:rPr>
          <w:rFonts w:eastAsia="Times New Roman" w:cs="Calibri"/>
          <w:color w:val="000000"/>
        </w:rPr>
      </w:pPr>
      <w:r w:rsidRPr="00C4541C">
        <w:rPr>
          <w:rFonts w:eastAsia="Times New Roman" w:cs="Calibri"/>
          <w:color w:val="000000"/>
        </w:rPr>
        <w:t xml:space="preserve">Names and </w:t>
      </w:r>
      <w:proofErr w:type="gramStart"/>
      <w:r w:rsidRPr="00C4541C">
        <w:rPr>
          <w:rFonts w:eastAsia="Times New Roman" w:cs="Calibri"/>
          <w:color w:val="000000"/>
        </w:rPr>
        <w:t>ID’s</w:t>
      </w:r>
      <w:proofErr w:type="gramEnd"/>
      <w:r w:rsidRPr="00C4541C">
        <w:rPr>
          <w:rFonts w:eastAsia="Times New Roman" w:cs="Calibri"/>
          <w:color w:val="000000"/>
        </w:rPr>
        <w:t xml:space="preserve"> of provider and client</w:t>
      </w:r>
    </w:p>
    <w:p w14:paraId="415E80B5" w14:textId="77777777" w:rsidR="008D7009" w:rsidRPr="00707542" w:rsidRDefault="008D7009" w:rsidP="008D7009">
      <w:pPr>
        <w:pStyle w:val="ListParagraph"/>
        <w:numPr>
          <w:ilvl w:val="0"/>
          <w:numId w:val="56"/>
        </w:numPr>
        <w:contextualSpacing/>
      </w:pPr>
      <w:r w:rsidRPr="00707542">
        <w:t>Service Code, Modifier, Reason Code, Correspondence description</w:t>
      </w:r>
    </w:p>
    <w:p w14:paraId="617C8009" w14:textId="77777777" w:rsidR="008D7009" w:rsidRDefault="008D7009" w:rsidP="008D7009">
      <w:pPr>
        <w:pStyle w:val="ListParagraph"/>
        <w:numPr>
          <w:ilvl w:val="0"/>
          <w:numId w:val="56"/>
        </w:numPr>
        <w:contextualSpacing/>
      </w:pPr>
      <w:r w:rsidRPr="00707542">
        <w:t>Date ranges</w:t>
      </w:r>
    </w:p>
    <w:p w14:paraId="0048C2C6" w14:textId="77777777" w:rsidR="008D7009" w:rsidRPr="00F70ADA" w:rsidRDefault="008D7009" w:rsidP="008D7009">
      <w:pPr>
        <w:pStyle w:val="ListParagraph"/>
        <w:numPr>
          <w:ilvl w:val="0"/>
          <w:numId w:val="56"/>
        </w:numPr>
        <w:contextualSpacing/>
      </w:pPr>
      <w:r w:rsidRPr="00F70ADA">
        <w:t>Number of units</w:t>
      </w:r>
    </w:p>
    <w:p w14:paraId="0264CFD2" w14:textId="77777777" w:rsidR="008D7009" w:rsidRPr="00707542" w:rsidRDefault="008D7009" w:rsidP="008D7009">
      <w:pPr>
        <w:pStyle w:val="ListParagraph"/>
        <w:numPr>
          <w:ilvl w:val="0"/>
          <w:numId w:val="56"/>
        </w:numPr>
        <w:contextualSpacing/>
      </w:pPr>
      <w:r w:rsidRPr="00707542">
        <w:t>Dollar amount</w:t>
      </w:r>
    </w:p>
    <w:p w14:paraId="70854D01" w14:textId="77777777" w:rsidR="008D7009" w:rsidRDefault="008D7009" w:rsidP="008D7009">
      <w:pPr>
        <w:pStyle w:val="ListParagraph"/>
        <w:numPr>
          <w:ilvl w:val="0"/>
          <w:numId w:val="56"/>
        </w:numPr>
        <w:contextualSpacing/>
      </w:pPr>
      <w:r w:rsidRPr="00707542">
        <w:t>Client responsibility</w:t>
      </w:r>
      <w:r>
        <w:t xml:space="preserve"> (Not applicable in the MAC and TSOA programs)</w:t>
      </w:r>
    </w:p>
    <w:p w14:paraId="44E823E6" w14:textId="77777777" w:rsidR="008D7009" w:rsidRPr="00F70ADA" w:rsidRDefault="008D7009" w:rsidP="008D7009">
      <w:pPr>
        <w:pStyle w:val="ListParagraph"/>
        <w:numPr>
          <w:ilvl w:val="0"/>
          <w:numId w:val="56"/>
        </w:numPr>
        <w:contextualSpacing/>
      </w:pPr>
      <w:r w:rsidRPr="00F70ADA">
        <w:t>Case worker name and phone number</w:t>
      </w:r>
    </w:p>
    <w:p w14:paraId="18B614FC" w14:textId="77777777" w:rsidR="008D7009" w:rsidRDefault="008D7009" w:rsidP="008D7009"/>
    <w:p w14:paraId="1C4FC6A4" w14:textId="77777777" w:rsidR="008D7009" w:rsidRDefault="008D7009" w:rsidP="008D7009">
      <w:r>
        <w:t xml:space="preserve">A copy of the P1 Authorization Notice is also sent to the care receiver and for </w:t>
      </w:r>
      <w:proofErr w:type="gramStart"/>
      <w:r>
        <w:t>dyads</w:t>
      </w:r>
      <w:proofErr w:type="gramEnd"/>
      <w:r>
        <w:t xml:space="preserve"> to </w:t>
      </w:r>
      <w:r w:rsidRPr="007A58E0">
        <w:t>the unpaid family caregiver</w:t>
      </w:r>
      <w:r>
        <w:t xml:space="preserve"> (ensure to select ‘P1 Client letters’ in the caregiver relationship role in </w:t>
      </w:r>
      <w:proofErr w:type="spellStart"/>
      <w:r>
        <w:t>GetCare</w:t>
      </w:r>
      <w:proofErr w:type="spellEnd"/>
      <w:r>
        <w:t xml:space="preserve">). More information about ProviderOne correspondence can be found in the </w:t>
      </w:r>
      <w:hyperlink r:id="rId69" w:anchor="t=Correspondence.htm" w:history="1">
        <w:r>
          <w:rPr>
            <w:rStyle w:val="Hyperlink"/>
          </w:rPr>
          <w:t>Social Services Authorization Manual.</w:t>
        </w:r>
      </w:hyperlink>
      <w:r>
        <w:t xml:space="preserve"> </w:t>
      </w:r>
    </w:p>
    <w:p w14:paraId="3B8432CE" w14:textId="77777777" w:rsidR="008D7009" w:rsidRDefault="008D7009" w:rsidP="008D7009"/>
    <w:p w14:paraId="599DEFA3" w14:textId="77777777" w:rsidR="008D7009" w:rsidRDefault="008D7009" w:rsidP="008D7009">
      <w:r w:rsidRPr="009F1E3C">
        <w:t xml:space="preserve">Providers </w:t>
      </w:r>
      <w:r>
        <w:t xml:space="preserve">need to </w:t>
      </w:r>
      <w:r w:rsidRPr="009F1E3C">
        <w:t xml:space="preserve">be added </w:t>
      </w:r>
      <w:proofErr w:type="gramStart"/>
      <w:r w:rsidRPr="009F1E3C">
        <w:t>into</w:t>
      </w:r>
      <w:proofErr w:type="gramEnd"/>
      <w:r w:rsidRPr="009F1E3C">
        <w:t xml:space="preserve"> </w:t>
      </w:r>
      <w:proofErr w:type="spellStart"/>
      <w:r>
        <w:t>GetCare</w:t>
      </w:r>
      <w:proofErr w:type="spellEnd"/>
      <w:r w:rsidRPr="009F1E3C" w:rsidDel="00C6103B">
        <w:t xml:space="preserve"> </w:t>
      </w:r>
      <w:r w:rsidRPr="009F1E3C">
        <w:t xml:space="preserve">with the appropriate ProviderOne number, Location Code and Service Sets.  </w:t>
      </w:r>
      <w:proofErr w:type="spellStart"/>
      <w:r>
        <w:t>GetCare</w:t>
      </w:r>
      <w:proofErr w:type="spellEnd"/>
      <w:r w:rsidRPr="009F1E3C" w:rsidDel="00C6103B">
        <w:t xml:space="preserve"> </w:t>
      </w:r>
      <w:r w:rsidRPr="009F1E3C">
        <w:t xml:space="preserve">System Administrators should use </w:t>
      </w:r>
      <w:proofErr w:type="gramStart"/>
      <w:r w:rsidRPr="009F1E3C">
        <w:t>Issue</w:t>
      </w:r>
      <w:proofErr w:type="gramEnd"/>
      <w:r w:rsidRPr="009F1E3C">
        <w:t xml:space="preserve"> Manager in </w:t>
      </w:r>
      <w:proofErr w:type="spellStart"/>
      <w:r>
        <w:t>GetCare</w:t>
      </w:r>
      <w:proofErr w:type="spellEnd"/>
      <w:r w:rsidRPr="009F1E3C" w:rsidDel="00C6103B">
        <w:t xml:space="preserve"> </w:t>
      </w:r>
      <w:r w:rsidRPr="009F1E3C">
        <w:t xml:space="preserve">to request </w:t>
      </w:r>
      <w:proofErr w:type="gramStart"/>
      <w:r w:rsidRPr="009F1E3C">
        <w:t>that new providers</w:t>
      </w:r>
      <w:proofErr w:type="gramEnd"/>
      <w:r w:rsidRPr="009F1E3C">
        <w:t xml:space="preserve"> be entered once the</w:t>
      </w:r>
      <w:r>
        <w:t xml:space="preserve"> provider has</w:t>
      </w:r>
      <w:r w:rsidRPr="009F1E3C">
        <w:t xml:space="preserve"> </w:t>
      </w:r>
      <w:proofErr w:type="gramStart"/>
      <w:r w:rsidRPr="009F1E3C">
        <w:t>a signed</w:t>
      </w:r>
      <w:proofErr w:type="gramEnd"/>
      <w:r w:rsidRPr="009F1E3C">
        <w:t xml:space="preserve"> contract in the ACD and </w:t>
      </w:r>
      <w:proofErr w:type="gramStart"/>
      <w:r>
        <w:t>been</w:t>
      </w:r>
      <w:proofErr w:type="gramEnd"/>
      <w:r>
        <w:t xml:space="preserve"> assigned a</w:t>
      </w:r>
      <w:r w:rsidRPr="009F1E3C">
        <w:t xml:space="preserve"> ProviderOne number.</w:t>
      </w:r>
    </w:p>
    <w:p w14:paraId="1AFF2226" w14:textId="77777777" w:rsidR="008D7009" w:rsidRDefault="008D7009" w:rsidP="008D7009"/>
    <w:p w14:paraId="48CDCECA" w14:textId="77777777" w:rsidR="008D7009" w:rsidRDefault="008D7009" w:rsidP="008D7009">
      <w:pPr>
        <w:rPr>
          <w:i/>
        </w:rPr>
      </w:pPr>
      <w:r>
        <w:t xml:space="preserve">In an effort in sustaining home care agency providers for MAC and TSOA programs, Community Partners in collaboration with ALTSA created the Medicaid Utilization Incentive (MUI) rate (originally referred to as the “MTP Capital Add-On Rate”). The MUI service line should accompany a personal care or respite care service line and can be claimed by a home care agency who has provided at least 15 minutes of personal care or respite care services in that month of service. If two home care agencies are being utilized, both would be eligible for the MUI as long as at least 15 minutes of personal care or respite care was provided, in that month of service, by each home care agency. If only housework and errands </w:t>
      </w:r>
      <w:proofErr w:type="gramStart"/>
      <w:r>
        <w:t>is</w:t>
      </w:r>
      <w:proofErr w:type="gramEnd"/>
      <w:r>
        <w:t xml:space="preserve"> authorized, the provider is not eligible for the MUI.</w:t>
      </w:r>
    </w:p>
    <w:p w14:paraId="17567640" w14:textId="77777777" w:rsidR="004675F3" w:rsidRDefault="004675F3" w:rsidP="004675F3">
      <w:pPr>
        <w:pStyle w:val="Heading3"/>
      </w:pPr>
      <w:bookmarkStart w:id="126" w:name="_Toc193987491"/>
      <w:bookmarkStart w:id="127" w:name="_Toc194410093"/>
      <w:r>
        <w:t>Documents Sent to Providers</w:t>
      </w:r>
      <w:bookmarkEnd w:id="126"/>
      <w:bookmarkEnd w:id="127"/>
    </w:p>
    <w:p w14:paraId="6B0343B3" w14:textId="77777777" w:rsidR="004675F3" w:rsidRDefault="004675F3" w:rsidP="004675F3">
      <w:r>
        <w:t>Below is a table illustrating the specific documents that should be sent by the AAA staff to the provider:</w:t>
      </w:r>
    </w:p>
    <w:p w14:paraId="77490AAF" w14:textId="77777777" w:rsidR="004675F3" w:rsidRDefault="004675F3" w:rsidP="004675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3685"/>
      </w:tblGrid>
      <w:tr w:rsidR="004675F3" w14:paraId="6E4A61D0" w14:textId="77777777" w:rsidTr="0018192B">
        <w:tc>
          <w:tcPr>
            <w:tcW w:w="2875" w:type="dxa"/>
            <w:shd w:val="clear" w:color="auto" w:fill="193F6F"/>
          </w:tcPr>
          <w:p w14:paraId="482BC1B4" w14:textId="77777777" w:rsidR="004675F3" w:rsidRDefault="004675F3" w:rsidP="000A3964">
            <w:pPr>
              <w:jc w:val="center"/>
            </w:pPr>
            <w:r>
              <w:t>Program</w:t>
            </w:r>
          </w:p>
        </w:tc>
        <w:tc>
          <w:tcPr>
            <w:tcW w:w="2790" w:type="dxa"/>
            <w:shd w:val="clear" w:color="auto" w:fill="193F6F"/>
          </w:tcPr>
          <w:p w14:paraId="51B2E00B" w14:textId="77777777" w:rsidR="004675F3" w:rsidRDefault="004675F3" w:rsidP="000A3964">
            <w:pPr>
              <w:jc w:val="center"/>
            </w:pPr>
            <w:r>
              <w:t>Service</w:t>
            </w:r>
          </w:p>
        </w:tc>
        <w:tc>
          <w:tcPr>
            <w:tcW w:w="3685" w:type="dxa"/>
            <w:shd w:val="clear" w:color="auto" w:fill="193F6F"/>
          </w:tcPr>
          <w:p w14:paraId="5649F50A" w14:textId="77777777" w:rsidR="004675F3" w:rsidRDefault="004675F3" w:rsidP="000A3964">
            <w:pPr>
              <w:jc w:val="center"/>
            </w:pPr>
            <w:r>
              <w:t>Document</w:t>
            </w:r>
          </w:p>
        </w:tc>
      </w:tr>
    </w:tbl>
    <w:tbl>
      <w:tblPr>
        <w:tblStyle w:val="TableGrid"/>
        <w:tblW w:w="0" w:type="auto"/>
        <w:tblLook w:val="04A0" w:firstRow="1" w:lastRow="0" w:firstColumn="1" w:lastColumn="0" w:noHBand="0" w:noVBand="1"/>
      </w:tblPr>
      <w:tblGrid>
        <w:gridCol w:w="2875"/>
        <w:gridCol w:w="2790"/>
        <w:gridCol w:w="3685"/>
      </w:tblGrid>
      <w:tr w:rsidR="004675F3" w14:paraId="317539CB" w14:textId="77777777" w:rsidTr="00775B3F">
        <w:tc>
          <w:tcPr>
            <w:tcW w:w="2875" w:type="dxa"/>
          </w:tcPr>
          <w:p w14:paraId="369758F5" w14:textId="77777777" w:rsidR="004675F3" w:rsidRDefault="004675F3" w:rsidP="000A3964">
            <w:r>
              <w:t xml:space="preserve">MAC and TSOA </w:t>
            </w:r>
            <w:proofErr w:type="gramStart"/>
            <w:r>
              <w:t>dyad</w:t>
            </w:r>
            <w:proofErr w:type="gramEnd"/>
          </w:p>
          <w:p w14:paraId="673C7429" w14:textId="77777777" w:rsidR="004675F3" w:rsidRDefault="004675F3" w:rsidP="004675F3">
            <w:pPr>
              <w:pStyle w:val="ListParagraph"/>
              <w:numPr>
                <w:ilvl w:val="0"/>
                <w:numId w:val="63"/>
              </w:numPr>
              <w:contextualSpacing/>
            </w:pPr>
            <w:r>
              <w:t>Step 1 and 2</w:t>
            </w:r>
          </w:p>
          <w:p w14:paraId="15413BD6" w14:textId="77777777" w:rsidR="004675F3" w:rsidRDefault="004675F3" w:rsidP="004675F3">
            <w:pPr>
              <w:pStyle w:val="ListParagraph"/>
              <w:numPr>
                <w:ilvl w:val="0"/>
                <w:numId w:val="63"/>
              </w:numPr>
              <w:contextualSpacing/>
            </w:pPr>
            <w:r>
              <w:t>Step 3</w:t>
            </w:r>
          </w:p>
        </w:tc>
        <w:tc>
          <w:tcPr>
            <w:tcW w:w="2790" w:type="dxa"/>
          </w:tcPr>
          <w:p w14:paraId="02A14CA6" w14:textId="77777777" w:rsidR="004675F3" w:rsidRDefault="004675F3" w:rsidP="000A3964">
            <w:r>
              <w:t>Respite</w:t>
            </w:r>
          </w:p>
        </w:tc>
        <w:tc>
          <w:tcPr>
            <w:tcW w:w="3685" w:type="dxa"/>
          </w:tcPr>
          <w:p w14:paraId="01062FDC" w14:textId="77777777" w:rsidR="004675F3" w:rsidRPr="00DB29B8" w:rsidRDefault="004675F3" w:rsidP="004675F3">
            <w:pPr>
              <w:pStyle w:val="ListParagraph"/>
              <w:numPr>
                <w:ilvl w:val="0"/>
                <w:numId w:val="64"/>
              </w:numPr>
              <w:contextualSpacing/>
            </w:pPr>
            <w:r w:rsidRPr="00DB29B8">
              <w:t>For step 1 and 2 - NFLOC assessment and care plan</w:t>
            </w:r>
          </w:p>
          <w:p w14:paraId="6566BD33" w14:textId="77777777" w:rsidR="004675F3" w:rsidRDefault="004675F3" w:rsidP="004675F3">
            <w:pPr>
              <w:pStyle w:val="ListParagraph"/>
              <w:numPr>
                <w:ilvl w:val="0"/>
                <w:numId w:val="64"/>
              </w:numPr>
              <w:contextualSpacing/>
            </w:pPr>
            <w:r>
              <w:t xml:space="preserve">For step 3 - TCARE® Respite Services Provider Assessment.  If temporarily receiving out of home respite in an adult family home or assisted living facility you must also send the Respite Care Provider Addendum (DSHS 13-915). </w:t>
            </w:r>
          </w:p>
        </w:tc>
      </w:tr>
      <w:tr w:rsidR="004675F3" w14:paraId="05FD7626" w14:textId="77777777" w:rsidTr="00775B3F">
        <w:tc>
          <w:tcPr>
            <w:tcW w:w="2875" w:type="dxa"/>
          </w:tcPr>
          <w:p w14:paraId="7936F988" w14:textId="77777777" w:rsidR="004675F3" w:rsidRDefault="004675F3" w:rsidP="000A3964">
            <w:r>
              <w:t>TSOA Individual w/o CG</w:t>
            </w:r>
          </w:p>
          <w:p w14:paraId="4D0FDFF9" w14:textId="77777777" w:rsidR="004675F3" w:rsidRDefault="004675F3" w:rsidP="004675F3">
            <w:pPr>
              <w:pStyle w:val="ListParagraph"/>
              <w:numPr>
                <w:ilvl w:val="0"/>
                <w:numId w:val="65"/>
              </w:numPr>
              <w:contextualSpacing/>
            </w:pPr>
            <w:r>
              <w:t>Step 3</w:t>
            </w:r>
          </w:p>
        </w:tc>
        <w:tc>
          <w:tcPr>
            <w:tcW w:w="2790" w:type="dxa"/>
          </w:tcPr>
          <w:p w14:paraId="7510402D" w14:textId="77777777" w:rsidR="004675F3" w:rsidRPr="00735260" w:rsidRDefault="004675F3" w:rsidP="000A3964">
            <w:r w:rsidRPr="00735260">
              <w:t xml:space="preserve">Personal Care </w:t>
            </w:r>
          </w:p>
        </w:tc>
        <w:tc>
          <w:tcPr>
            <w:tcW w:w="3685" w:type="dxa"/>
          </w:tcPr>
          <w:p w14:paraId="0B7AEDB2" w14:textId="77777777" w:rsidR="004675F3" w:rsidRPr="00D77DC7" w:rsidRDefault="004675F3" w:rsidP="004675F3">
            <w:pPr>
              <w:pStyle w:val="ListParagraph"/>
              <w:numPr>
                <w:ilvl w:val="0"/>
                <w:numId w:val="65"/>
              </w:numPr>
              <w:ind w:left="340"/>
              <w:contextualSpacing/>
            </w:pPr>
            <w:proofErr w:type="spellStart"/>
            <w:r w:rsidRPr="000E5BC7">
              <w:t>GetCare</w:t>
            </w:r>
            <w:proofErr w:type="spellEnd"/>
            <w:r w:rsidRPr="000E5BC7">
              <w:t xml:space="preserve"> TSOA w/o CG assessment</w:t>
            </w:r>
          </w:p>
        </w:tc>
      </w:tr>
      <w:tr w:rsidR="004675F3" w14:paraId="3EF6BC5B" w14:textId="77777777" w:rsidTr="00775B3F">
        <w:tc>
          <w:tcPr>
            <w:tcW w:w="2875" w:type="dxa"/>
          </w:tcPr>
          <w:p w14:paraId="67AA30EC" w14:textId="77777777" w:rsidR="004675F3" w:rsidRDefault="004675F3" w:rsidP="000A3964">
            <w:r>
              <w:t xml:space="preserve">MAC and TSOA </w:t>
            </w:r>
            <w:proofErr w:type="gramStart"/>
            <w:r>
              <w:t>dyad</w:t>
            </w:r>
            <w:proofErr w:type="gramEnd"/>
            <w:r>
              <w:t>; TSOA individual w/o CG</w:t>
            </w:r>
          </w:p>
          <w:p w14:paraId="0723B284" w14:textId="77777777" w:rsidR="004675F3" w:rsidRDefault="004675F3" w:rsidP="004675F3">
            <w:pPr>
              <w:pStyle w:val="ListParagraph"/>
              <w:numPr>
                <w:ilvl w:val="0"/>
                <w:numId w:val="65"/>
              </w:numPr>
              <w:contextualSpacing/>
            </w:pPr>
            <w:r>
              <w:t>Step 1 and 2</w:t>
            </w:r>
          </w:p>
          <w:p w14:paraId="7F843130" w14:textId="77777777" w:rsidR="004675F3" w:rsidRDefault="004675F3" w:rsidP="004675F3">
            <w:pPr>
              <w:pStyle w:val="ListParagraph"/>
              <w:numPr>
                <w:ilvl w:val="0"/>
                <w:numId w:val="65"/>
              </w:numPr>
              <w:contextualSpacing/>
            </w:pPr>
            <w:r>
              <w:t>Step 3</w:t>
            </w:r>
          </w:p>
        </w:tc>
        <w:tc>
          <w:tcPr>
            <w:tcW w:w="2790" w:type="dxa"/>
          </w:tcPr>
          <w:p w14:paraId="0D600A55" w14:textId="77777777" w:rsidR="004675F3" w:rsidRDefault="004675F3" w:rsidP="000A3964">
            <w:r>
              <w:t>Adult Day Care</w:t>
            </w:r>
          </w:p>
          <w:p w14:paraId="38791727" w14:textId="77777777" w:rsidR="004675F3" w:rsidRDefault="004675F3" w:rsidP="000A3964">
            <w:r>
              <w:t>Adult Day Health</w:t>
            </w:r>
          </w:p>
        </w:tc>
        <w:tc>
          <w:tcPr>
            <w:tcW w:w="3685" w:type="dxa"/>
          </w:tcPr>
          <w:p w14:paraId="1879F675" w14:textId="77777777" w:rsidR="004675F3" w:rsidRPr="0017315B" w:rsidRDefault="004675F3" w:rsidP="004675F3">
            <w:pPr>
              <w:pStyle w:val="ListParagraph"/>
              <w:numPr>
                <w:ilvl w:val="0"/>
                <w:numId w:val="66"/>
              </w:numPr>
              <w:contextualSpacing/>
            </w:pPr>
            <w:r w:rsidRPr="0017315B">
              <w:t xml:space="preserve">For step 1 and 2 – NFLOC assessment </w:t>
            </w:r>
            <w:r w:rsidRPr="00563BCF">
              <w:t>and care plan</w:t>
            </w:r>
          </w:p>
          <w:p w14:paraId="19F09E54" w14:textId="77777777" w:rsidR="004675F3" w:rsidRDefault="004675F3" w:rsidP="004675F3">
            <w:pPr>
              <w:pStyle w:val="ListParagraph"/>
              <w:numPr>
                <w:ilvl w:val="0"/>
                <w:numId w:val="66"/>
              </w:numPr>
              <w:contextualSpacing/>
            </w:pPr>
            <w:r>
              <w:t>For step 3 –</w:t>
            </w:r>
            <w:proofErr w:type="spellStart"/>
            <w:r>
              <w:t>GetCare</w:t>
            </w:r>
            <w:proofErr w:type="spellEnd"/>
            <w:r w:rsidDel="003D2A06">
              <w:t xml:space="preserve"> </w:t>
            </w:r>
            <w:r>
              <w:t>TSOA w/o CG assessment or TCARE® Respite Services Provider Assessment</w:t>
            </w:r>
          </w:p>
        </w:tc>
      </w:tr>
      <w:tr w:rsidR="004675F3" w14:paraId="50DBDFE2" w14:textId="77777777" w:rsidTr="00775B3F">
        <w:tc>
          <w:tcPr>
            <w:tcW w:w="2875" w:type="dxa"/>
          </w:tcPr>
          <w:p w14:paraId="1AA4BF9C" w14:textId="77777777" w:rsidR="004675F3" w:rsidRDefault="004675F3" w:rsidP="000A3964">
            <w:r>
              <w:t xml:space="preserve">MAC and TSOA </w:t>
            </w:r>
            <w:proofErr w:type="gramStart"/>
            <w:r>
              <w:t>dyad</w:t>
            </w:r>
            <w:proofErr w:type="gramEnd"/>
          </w:p>
          <w:p w14:paraId="3D578143" w14:textId="77777777" w:rsidR="004675F3" w:rsidRDefault="004675F3" w:rsidP="004675F3">
            <w:pPr>
              <w:pStyle w:val="ListParagraph"/>
              <w:numPr>
                <w:ilvl w:val="0"/>
                <w:numId w:val="71"/>
              </w:numPr>
              <w:contextualSpacing/>
            </w:pPr>
            <w:r>
              <w:t>Step 2 and 3</w:t>
            </w:r>
          </w:p>
          <w:p w14:paraId="6106CD04" w14:textId="77777777" w:rsidR="004675F3" w:rsidRDefault="004675F3" w:rsidP="000A3964">
            <w:r>
              <w:t>TSOA individual</w:t>
            </w:r>
          </w:p>
          <w:p w14:paraId="5CF3FEF3" w14:textId="77777777" w:rsidR="004675F3" w:rsidRPr="001E0DA8" w:rsidRDefault="004675F3" w:rsidP="004675F3">
            <w:pPr>
              <w:pStyle w:val="ListParagraph"/>
              <w:numPr>
                <w:ilvl w:val="0"/>
                <w:numId w:val="71"/>
              </w:numPr>
              <w:contextualSpacing/>
            </w:pPr>
            <w:r>
              <w:t>Step 2 only</w:t>
            </w:r>
          </w:p>
        </w:tc>
        <w:tc>
          <w:tcPr>
            <w:tcW w:w="2790" w:type="dxa"/>
          </w:tcPr>
          <w:p w14:paraId="17888AB8" w14:textId="77777777" w:rsidR="004675F3" w:rsidRDefault="004675F3" w:rsidP="000A3964">
            <w:r>
              <w:t>Bath aide</w:t>
            </w:r>
          </w:p>
        </w:tc>
        <w:tc>
          <w:tcPr>
            <w:tcW w:w="3685" w:type="dxa"/>
          </w:tcPr>
          <w:p w14:paraId="6C3E7189" w14:textId="77777777" w:rsidR="004675F3" w:rsidRPr="00FC029C" w:rsidRDefault="004675F3" w:rsidP="004675F3">
            <w:pPr>
              <w:pStyle w:val="ListParagraph"/>
              <w:numPr>
                <w:ilvl w:val="0"/>
                <w:numId w:val="71"/>
              </w:numPr>
              <w:ind w:left="340"/>
              <w:contextualSpacing/>
            </w:pPr>
            <w:r w:rsidRPr="00263E68">
              <w:t>Dyads – send the</w:t>
            </w:r>
            <w:r w:rsidRPr="00691B28">
              <w:t xml:space="preserve"> </w:t>
            </w:r>
            <w:r>
              <w:t xml:space="preserve">TCARE® </w:t>
            </w:r>
            <w:r w:rsidRPr="00691B28">
              <w:t>Respite Services Provider A</w:t>
            </w:r>
            <w:r w:rsidRPr="00FC029C">
              <w:t>ssessment.</w:t>
            </w:r>
          </w:p>
          <w:p w14:paraId="3296738E" w14:textId="77777777" w:rsidR="004675F3" w:rsidRPr="00491EE8" w:rsidRDefault="004675F3" w:rsidP="004675F3">
            <w:pPr>
              <w:pStyle w:val="ListParagraph"/>
              <w:numPr>
                <w:ilvl w:val="0"/>
                <w:numId w:val="71"/>
              </w:numPr>
              <w:ind w:left="340"/>
              <w:contextualSpacing/>
            </w:pPr>
            <w:r w:rsidRPr="00FC029C">
              <w:t xml:space="preserve">TSOA individuals – send the TSOA Individual w/o CG assessment. </w:t>
            </w:r>
          </w:p>
        </w:tc>
      </w:tr>
      <w:tr w:rsidR="004675F3" w14:paraId="5DAE5312" w14:textId="77777777" w:rsidTr="00775B3F">
        <w:tc>
          <w:tcPr>
            <w:tcW w:w="2875" w:type="dxa"/>
          </w:tcPr>
          <w:p w14:paraId="1E28BE04" w14:textId="77777777" w:rsidR="004675F3" w:rsidRDefault="004675F3" w:rsidP="000A3964">
            <w:r>
              <w:t xml:space="preserve">MAC and TSOA </w:t>
            </w:r>
            <w:proofErr w:type="gramStart"/>
            <w:r>
              <w:t>dyad</w:t>
            </w:r>
            <w:proofErr w:type="gramEnd"/>
          </w:p>
          <w:p w14:paraId="1C0E5BEC" w14:textId="77777777" w:rsidR="004675F3" w:rsidRPr="00B301E3" w:rsidRDefault="004675F3" w:rsidP="004675F3">
            <w:pPr>
              <w:pStyle w:val="ListParagraph"/>
              <w:numPr>
                <w:ilvl w:val="0"/>
                <w:numId w:val="71"/>
              </w:numPr>
              <w:contextualSpacing/>
            </w:pPr>
            <w:r>
              <w:t>Step 1, 2 and 3</w:t>
            </w:r>
          </w:p>
          <w:p w14:paraId="6DE9369C" w14:textId="77777777" w:rsidR="004675F3" w:rsidRDefault="004675F3" w:rsidP="000A3964">
            <w:r>
              <w:t>TSOA Individual w/o CG</w:t>
            </w:r>
          </w:p>
        </w:tc>
        <w:tc>
          <w:tcPr>
            <w:tcW w:w="2790" w:type="dxa"/>
          </w:tcPr>
          <w:p w14:paraId="26E1029F" w14:textId="77777777" w:rsidR="004675F3" w:rsidRDefault="004675F3" w:rsidP="000A3964">
            <w:r>
              <w:t>Nurse delegation</w:t>
            </w:r>
          </w:p>
        </w:tc>
        <w:tc>
          <w:tcPr>
            <w:tcW w:w="3685" w:type="dxa"/>
          </w:tcPr>
          <w:p w14:paraId="212E62A8" w14:textId="77777777" w:rsidR="004675F3" w:rsidRPr="00CB101F" w:rsidRDefault="004675F3" w:rsidP="004675F3">
            <w:pPr>
              <w:pStyle w:val="ListParagraph"/>
              <w:numPr>
                <w:ilvl w:val="0"/>
                <w:numId w:val="67"/>
              </w:numPr>
              <w:contextualSpacing/>
            </w:pPr>
            <w:r w:rsidRPr="00263E68">
              <w:t>Dyads – send the</w:t>
            </w:r>
            <w:r w:rsidRPr="00691B28">
              <w:t xml:space="preserve"> </w:t>
            </w:r>
            <w:r>
              <w:t xml:space="preserve">TCARE® </w:t>
            </w:r>
            <w:r w:rsidRPr="00691B28">
              <w:t>Respite Services Provider A</w:t>
            </w:r>
            <w:r w:rsidRPr="00FC029C">
              <w:t>ssessment.</w:t>
            </w:r>
          </w:p>
          <w:p w14:paraId="0B8B9928" w14:textId="77777777" w:rsidR="004675F3" w:rsidRDefault="004675F3" w:rsidP="004675F3">
            <w:pPr>
              <w:pStyle w:val="ListParagraph"/>
              <w:numPr>
                <w:ilvl w:val="0"/>
                <w:numId w:val="67"/>
              </w:numPr>
              <w:contextualSpacing/>
            </w:pPr>
            <w:r>
              <w:t xml:space="preserve">TSOA individuals - </w:t>
            </w:r>
            <w:proofErr w:type="spellStart"/>
            <w:r>
              <w:t>GetCare</w:t>
            </w:r>
            <w:proofErr w:type="spellEnd"/>
            <w:r w:rsidDel="003D2A06">
              <w:t xml:space="preserve"> </w:t>
            </w:r>
            <w:r>
              <w:t>TSOA w/o CG assessment</w:t>
            </w:r>
          </w:p>
          <w:p w14:paraId="057F4A02" w14:textId="77777777" w:rsidR="004675F3" w:rsidRDefault="004675F3" w:rsidP="004675F3">
            <w:pPr>
              <w:pStyle w:val="ListParagraph"/>
              <w:numPr>
                <w:ilvl w:val="0"/>
                <w:numId w:val="67"/>
              </w:numPr>
              <w:contextualSpacing/>
            </w:pPr>
            <w:r>
              <w:lastRenderedPageBreak/>
              <w:t>Copy of consent form (14-012)</w:t>
            </w:r>
          </w:p>
          <w:p w14:paraId="7F46E439" w14:textId="77777777" w:rsidR="004675F3" w:rsidRPr="0061583C" w:rsidRDefault="004675F3" w:rsidP="004675F3">
            <w:pPr>
              <w:pStyle w:val="ListParagraph"/>
              <w:numPr>
                <w:ilvl w:val="0"/>
                <w:numId w:val="67"/>
              </w:numPr>
              <w:contextualSpacing/>
            </w:pPr>
            <w:r>
              <w:t>ND Referral and Communication form (DSHS 01-212)</w:t>
            </w:r>
          </w:p>
        </w:tc>
      </w:tr>
    </w:tbl>
    <w:p w14:paraId="03B5B6D4" w14:textId="77777777" w:rsidR="004675F3" w:rsidRPr="005D250D" w:rsidRDefault="004675F3" w:rsidP="004675F3"/>
    <w:p w14:paraId="6D339BF5" w14:textId="77777777" w:rsidR="004675F3" w:rsidRPr="00F7283A" w:rsidRDefault="004675F3" w:rsidP="004675F3">
      <w:pPr>
        <w:pStyle w:val="Heading2"/>
        <w:rPr>
          <w:color w:val="193F6F"/>
        </w:rPr>
      </w:pPr>
      <w:bookmarkStart w:id="128" w:name="_Toc505253927"/>
      <w:bookmarkStart w:id="129" w:name="_Toc193987492"/>
      <w:bookmarkStart w:id="130" w:name="_Toc194410094"/>
      <w:r w:rsidRPr="00F7283A">
        <w:rPr>
          <w:color w:val="193F6F"/>
        </w:rPr>
        <w:t>Contracts</w:t>
      </w:r>
      <w:bookmarkEnd w:id="128"/>
      <w:bookmarkEnd w:id="129"/>
      <w:bookmarkEnd w:id="130"/>
    </w:p>
    <w:p w14:paraId="6FF30800" w14:textId="77777777" w:rsidR="004675F3" w:rsidRPr="009F1E3C" w:rsidRDefault="004675F3" w:rsidP="004675F3">
      <w:pPr>
        <w:pStyle w:val="NoSpacing"/>
      </w:pPr>
      <w:r>
        <w:t xml:space="preserve">The Area Agencies on Aging (AAAs) will maintain a provider network to support the services available to MAC and TSOA enrollees.  The AAAs also maintain the provider network for Family Caregiver Support Program (FCSP), traditional Medicaid programs such as CFC, MPC and COPES, and other supportive programs for older adults.  MAC &amp; TSOA programs for some services have specific MAC &amp; TSOA contracts (example: Caregiver and Client Support or Behavior Support Services – MTP: Counseling) while other services are provided under already executed contracts held at the AAA (examples may include Personal Emergency Response Systems, Home Delivered Meals, Home Care Agencies, and Community Transition or Sustainability Services contracts).  Most of the Medicaid and MAC/TSOA providers will have DSHS contracts executed and monitored by the AAAs.  </w:t>
      </w:r>
      <w:r w:rsidRPr="00C4541C">
        <w:rPr>
          <w:i/>
          <w:iCs/>
        </w:rPr>
        <w:t>(Please see the Benefit Categories/Services section for additional information about network adequacy).</w:t>
      </w:r>
      <w:r>
        <w:t xml:space="preserve">  </w:t>
      </w:r>
      <w:r w:rsidRPr="009F1E3C">
        <w:t>When unpaid</w:t>
      </w:r>
      <w:r>
        <w:t>/no cost</w:t>
      </w:r>
      <w:r w:rsidRPr="009F1E3C">
        <w:t xml:space="preserve"> services are included in the care plan, </w:t>
      </w:r>
      <w:r>
        <w:t xml:space="preserve">a provider </w:t>
      </w:r>
      <w:r w:rsidRPr="009F1E3C">
        <w:t xml:space="preserve">contract </w:t>
      </w:r>
      <w:r>
        <w:t xml:space="preserve">is usually not </w:t>
      </w:r>
      <w:r w:rsidRPr="009F1E3C">
        <w:t xml:space="preserve">required.  </w:t>
      </w:r>
    </w:p>
    <w:p w14:paraId="5986EDE5" w14:textId="77777777" w:rsidR="004675F3" w:rsidRDefault="004675F3" w:rsidP="004675F3">
      <w:pPr>
        <w:pStyle w:val="NoSpacing"/>
        <w:rPr>
          <w:rFonts w:cstheme="minorHAnsi"/>
          <w:sz w:val="24"/>
          <w:szCs w:val="24"/>
        </w:rPr>
      </w:pPr>
    </w:p>
    <w:p w14:paraId="28615ACF" w14:textId="77777777" w:rsidR="004675F3" w:rsidRPr="009F1E3C" w:rsidRDefault="004675F3" w:rsidP="004675F3">
      <w:pPr>
        <w:pStyle w:val="NoSpacing"/>
      </w:pPr>
      <w:r w:rsidRPr="009F1E3C">
        <w:t xml:space="preserve">Contracts in support of MAC and TSOA programs may be available via one </w:t>
      </w:r>
      <w:r>
        <w:t xml:space="preserve">of </w:t>
      </w:r>
      <w:r w:rsidRPr="009F1E3C">
        <w:t xml:space="preserve">the following methods: </w:t>
      </w:r>
    </w:p>
    <w:p w14:paraId="39E59144" w14:textId="77777777" w:rsidR="004675F3" w:rsidRDefault="004675F3" w:rsidP="004675F3">
      <w:pPr>
        <w:pStyle w:val="NoSpacing"/>
        <w:numPr>
          <w:ilvl w:val="0"/>
          <w:numId w:val="62"/>
        </w:numPr>
      </w:pPr>
      <w:r w:rsidRPr="009F1E3C">
        <w:t xml:space="preserve">Statewide contract through ALTSA </w:t>
      </w:r>
      <w:r>
        <w:t>HQ Contract unit</w:t>
      </w:r>
    </w:p>
    <w:p w14:paraId="37029DEB" w14:textId="77777777" w:rsidR="004675F3" w:rsidRPr="009F1E3C" w:rsidRDefault="004675F3" w:rsidP="004675F3">
      <w:pPr>
        <w:pStyle w:val="NoSpacing"/>
        <w:numPr>
          <w:ilvl w:val="0"/>
          <w:numId w:val="62"/>
        </w:numPr>
      </w:pPr>
      <w:r w:rsidRPr="009F1E3C">
        <w:t xml:space="preserve">Core Provider Agreement </w:t>
      </w:r>
      <w:r>
        <w:t xml:space="preserve">(CPA) </w:t>
      </w:r>
      <w:r w:rsidRPr="009F1E3C">
        <w:t>with H</w:t>
      </w:r>
      <w:r>
        <w:t xml:space="preserve">ealth </w:t>
      </w:r>
      <w:r w:rsidRPr="009F1E3C">
        <w:t>C</w:t>
      </w:r>
      <w:r>
        <w:t xml:space="preserve">are </w:t>
      </w:r>
      <w:r w:rsidRPr="009F1E3C">
        <w:t>A</w:t>
      </w:r>
      <w:r>
        <w:t>uthority (DME providers)</w:t>
      </w:r>
    </w:p>
    <w:p w14:paraId="7A710D65" w14:textId="77777777" w:rsidR="004675F3" w:rsidRPr="009F1E3C" w:rsidRDefault="004675F3" w:rsidP="004675F3">
      <w:pPr>
        <w:pStyle w:val="NoSpacing"/>
        <w:numPr>
          <w:ilvl w:val="0"/>
          <w:numId w:val="62"/>
        </w:numPr>
      </w:pPr>
      <w:r w:rsidRPr="009F1E3C">
        <w:t xml:space="preserve">AAA or DSHS existing contracts </w:t>
      </w:r>
    </w:p>
    <w:p w14:paraId="5E1BD167" w14:textId="77777777" w:rsidR="004675F3" w:rsidRPr="009F1E3C" w:rsidRDefault="004675F3" w:rsidP="004675F3">
      <w:pPr>
        <w:pStyle w:val="NoSpacing"/>
        <w:numPr>
          <w:ilvl w:val="0"/>
          <w:numId w:val="62"/>
        </w:numPr>
      </w:pPr>
      <w:r w:rsidRPr="009F1E3C">
        <w:t xml:space="preserve">FCSP services contracts that have the necessary Medicaid language </w:t>
      </w:r>
      <w:proofErr w:type="gramStart"/>
      <w:r w:rsidRPr="009F1E3C">
        <w:t>included</w:t>
      </w:r>
      <w:proofErr w:type="gramEnd"/>
      <w:r w:rsidRPr="009F1E3C">
        <w:t xml:space="preserve"> and the contract has been registered in the Agency Contracts Database maintained by ALTSA</w:t>
      </w:r>
      <w:r>
        <w:t>.</w:t>
      </w:r>
    </w:p>
    <w:p w14:paraId="6C3D440B" w14:textId="77777777" w:rsidR="004675F3" w:rsidRDefault="004675F3" w:rsidP="004675F3"/>
    <w:p w14:paraId="05683BDB" w14:textId="77777777" w:rsidR="004675F3" w:rsidRDefault="004675F3" w:rsidP="004675F3">
      <w:r>
        <w:t xml:space="preserve">The contracts that are executed and maintained by the </w:t>
      </w:r>
      <w:proofErr w:type="gramStart"/>
      <w:r>
        <w:t>contracts</w:t>
      </w:r>
      <w:proofErr w:type="gramEnd"/>
      <w:r>
        <w:t xml:space="preserve"> unit in ALTSA Headquarters are:</w:t>
      </w:r>
    </w:p>
    <w:p w14:paraId="0ACCFCBB" w14:textId="77777777" w:rsidR="004675F3" w:rsidRDefault="004675F3" w:rsidP="004675F3">
      <w:pPr>
        <w:pStyle w:val="ListParagraph"/>
        <w:numPr>
          <w:ilvl w:val="0"/>
          <w:numId w:val="61"/>
        </w:numPr>
        <w:spacing w:after="200" w:line="276" w:lineRule="auto"/>
        <w:contextualSpacing/>
      </w:pPr>
      <w:r>
        <w:t>Specialized Equipment and Supplies (SES)</w:t>
      </w:r>
    </w:p>
    <w:p w14:paraId="75083FF0" w14:textId="77777777" w:rsidR="004675F3" w:rsidRDefault="004675F3" w:rsidP="004675F3">
      <w:pPr>
        <w:pStyle w:val="ListParagraph"/>
        <w:numPr>
          <w:ilvl w:val="0"/>
          <w:numId w:val="61"/>
        </w:numPr>
        <w:spacing w:after="200" w:line="276" w:lineRule="auto"/>
        <w:contextualSpacing/>
      </w:pPr>
      <w:r>
        <w:t>Nurse Delegation (ND)</w:t>
      </w:r>
    </w:p>
    <w:p w14:paraId="5889C842" w14:textId="77777777" w:rsidR="004675F3" w:rsidRDefault="004675F3" w:rsidP="004675F3">
      <w:pPr>
        <w:pStyle w:val="ListParagraph"/>
        <w:numPr>
          <w:ilvl w:val="0"/>
          <w:numId w:val="61"/>
        </w:numPr>
        <w:spacing w:after="200" w:line="276" w:lineRule="auto"/>
        <w:contextualSpacing/>
      </w:pPr>
      <w:r>
        <w:t>Assistive Technology (AT)</w:t>
      </w:r>
    </w:p>
    <w:p w14:paraId="38D45F5F" w14:textId="75DC248E" w:rsidR="004675F3" w:rsidRDefault="005F2403" w:rsidP="004675F3">
      <w:pPr>
        <w:pStyle w:val="ListParagraph"/>
        <w:numPr>
          <w:ilvl w:val="0"/>
          <w:numId w:val="61"/>
        </w:numPr>
        <w:spacing w:after="200" w:line="276" w:lineRule="auto"/>
        <w:contextualSpacing/>
      </w:pPr>
      <w:r>
        <w:t xml:space="preserve">Adult Family Home </w:t>
      </w:r>
      <w:r w:rsidR="00367EDC">
        <w:t>(AFH - R</w:t>
      </w:r>
      <w:r w:rsidR="004675F3">
        <w:t>espite)</w:t>
      </w:r>
    </w:p>
    <w:p w14:paraId="465B9FB8" w14:textId="4131EC8C" w:rsidR="004675F3" w:rsidRDefault="004675F3" w:rsidP="004675F3">
      <w:pPr>
        <w:pStyle w:val="ListParagraph"/>
        <w:numPr>
          <w:ilvl w:val="0"/>
          <w:numId w:val="61"/>
        </w:numPr>
        <w:spacing w:after="200" w:line="276" w:lineRule="auto"/>
        <w:contextualSpacing/>
      </w:pPr>
      <w:r>
        <w:t>Assisted Living Facilities (</w:t>
      </w:r>
      <w:r w:rsidR="00367EDC">
        <w:t>ALF - R</w:t>
      </w:r>
      <w:r>
        <w:t>espite)</w:t>
      </w:r>
    </w:p>
    <w:p w14:paraId="440B3860" w14:textId="18A1B355" w:rsidR="004675F3" w:rsidRDefault="004675F3" w:rsidP="004675F3">
      <w:pPr>
        <w:pStyle w:val="ListParagraph"/>
        <w:numPr>
          <w:ilvl w:val="0"/>
          <w:numId w:val="61"/>
        </w:numPr>
        <w:spacing w:after="200" w:line="276" w:lineRule="auto"/>
        <w:contextualSpacing/>
      </w:pPr>
      <w:r>
        <w:t>Nursing Facilities (</w:t>
      </w:r>
      <w:r w:rsidR="00641305">
        <w:t>R</w:t>
      </w:r>
      <w:r>
        <w:t>espite)</w:t>
      </w:r>
    </w:p>
    <w:p w14:paraId="7D7E8F3E" w14:textId="77777777" w:rsidR="004675F3" w:rsidRDefault="004675F3" w:rsidP="004675F3">
      <w:r>
        <w:t xml:space="preserve">For more information about contracting and network adequacy requirements see </w:t>
      </w:r>
      <w:hyperlink r:id="rId70" w:history="1">
        <w:r>
          <w:rPr>
            <w:rStyle w:val="Hyperlink"/>
          </w:rPr>
          <w:t>MB H17-043</w:t>
        </w:r>
      </w:hyperlink>
      <w:r>
        <w:t xml:space="preserve">. </w:t>
      </w:r>
    </w:p>
    <w:p w14:paraId="7B4A2B97" w14:textId="77777777" w:rsidR="004675F3" w:rsidRDefault="004675F3" w:rsidP="004675F3">
      <w:r>
        <w:t xml:space="preserve">Refer providers who want more information about contracting to be a service provider to </w:t>
      </w:r>
      <w:hyperlink r:id="rId71" w:history="1">
        <w:r w:rsidRPr="004945D8">
          <w:rPr>
            <w:rStyle w:val="Hyperlink"/>
          </w:rPr>
          <w:t>ALTSA’s internet website</w:t>
        </w:r>
      </w:hyperlink>
      <w:r>
        <w:t xml:space="preserve">. </w:t>
      </w:r>
    </w:p>
    <w:p w14:paraId="6777399D" w14:textId="77777777" w:rsidR="004675F3" w:rsidRDefault="004675F3" w:rsidP="004675F3"/>
    <w:p w14:paraId="63EA1C51" w14:textId="77777777" w:rsidR="004675F3" w:rsidRPr="00EF1D36" w:rsidRDefault="004675F3" w:rsidP="004675F3">
      <w:pPr>
        <w:pStyle w:val="Heading2"/>
        <w:rPr>
          <w:color w:val="193F6F"/>
        </w:rPr>
      </w:pPr>
      <w:bookmarkStart w:id="131" w:name="_RACs"/>
      <w:bookmarkStart w:id="132" w:name="_Toc193987493"/>
      <w:bookmarkStart w:id="133" w:name="_Toc194410095"/>
      <w:bookmarkStart w:id="134" w:name="CHECKLIST"/>
      <w:bookmarkStart w:id="135" w:name="_Toc505253936"/>
      <w:bookmarkEnd w:id="131"/>
      <w:r w:rsidRPr="00EF1D36">
        <w:rPr>
          <w:color w:val="193F6F"/>
        </w:rPr>
        <w:t>CheckList for Closing a MAC or TSOA case</w:t>
      </w:r>
      <w:bookmarkEnd w:id="132"/>
      <w:bookmarkEnd w:id="133"/>
    </w:p>
    <w:bookmarkEnd w:id="134"/>
    <w:p w14:paraId="274D38ED" w14:textId="77777777" w:rsidR="004675F3" w:rsidRDefault="004675F3" w:rsidP="004675F3">
      <w:r>
        <w:t xml:space="preserve">When a care receiver no longer wants or needs to be enrolled in the MAC or TSOA program it is important to complete several tasks </w:t>
      </w:r>
      <w:proofErr w:type="gramStart"/>
      <w:r>
        <w:t>in order to</w:t>
      </w:r>
      <w:proofErr w:type="gramEnd"/>
      <w:r>
        <w:t xml:space="preserve"> officially close the case.  Completion of the tasks is especially important if the care receiver is transitioning to another ALSTA program like CFC or </w:t>
      </w:r>
      <w:r>
        <w:lastRenderedPageBreak/>
        <w:t xml:space="preserve">CFC+COPES as it may </w:t>
      </w:r>
      <w:proofErr w:type="gramStart"/>
      <w:r>
        <w:t>impact</w:t>
      </w:r>
      <w:proofErr w:type="gramEnd"/>
      <w:r>
        <w:t xml:space="preserve"> the ability of the receiving case manager to add the new program RAC and create service authorizations for the new program.</w:t>
      </w:r>
    </w:p>
    <w:p w14:paraId="588DAC58" w14:textId="77777777" w:rsidR="004675F3" w:rsidRDefault="004675F3" w:rsidP="004675F3"/>
    <w:p w14:paraId="4E199A6A" w14:textId="77777777" w:rsidR="004675F3" w:rsidRDefault="004675F3" w:rsidP="004675F3">
      <w:r>
        <w:t>The tasks to be completed include the following:</w:t>
      </w:r>
    </w:p>
    <w:p w14:paraId="4745A44E" w14:textId="77777777" w:rsidR="004675F3" w:rsidRDefault="004675F3" w:rsidP="004675F3">
      <w:pPr>
        <w:pStyle w:val="ListParagraph"/>
        <w:numPr>
          <w:ilvl w:val="0"/>
          <w:numId w:val="70"/>
        </w:numPr>
        <w:contextualSpacing/>
      </w:pPr>
      <w:r>
        <w:t>Send a 14-443 to financial informing the Public Benefits Specialist (PBS) of the program end date and reason for closing case (such as withdrawing from services, moving to another program, passed away, etc.),</w:t>
      </w:r>
    </w:p>
    <w:p w14:paraId="55BD2F55" w14:textId="77777777" w:rsidR="004675F3" w:rsidRDefault="004675F3" w:rsidP="004675F3">
      <w:pPr>
        <w:pStyle w:val="ListParagraph"/>
        <w:numPr>
          <w:ilvl w:val="0"/>
          <w:numId w:val="70"/>
        </w:numPr>
        <w:contextualSpacing/>
      </w:pPr>
      <w:r>
        <w:t>Send MTP Service Notice (DSHS 15-492) to care receiver to provide formal notice of program/service termination (allow at least 10 days’ notice for adverse actions, MTP Service Notice is not needed if the client passed away, as financial sends the condolence notification),</w:t>
      </w:r>
    </w:p>
    <w:p w14:paraId="55CDB867" w14:textId="77777777" w:rsidR="004675F3" w:rsidRDefault="004675F3" w:rsidP="004675F3">
      <w:pPr>
        <w:pStyle w:val="ListParagraph"/>
        <w:numPr>
          <w:ilvl w:val="0"/>
          <w:numId w:val="70"/>
        </w:numPr>
        <w:contextualSpacing/>
      </w:pPr>
      <w:r>
        <w:t>Notify providers and change the end date of all service authorizations to match effective date of the MTP Service Notice or last date of service, if earlier</w:t>
      </w:r>
    </w:p>
    <w:p w14:paraId="5028302B" w14:textId="77777777" w:rsidR="004675F3" w:rsidRDefault="004675F3" w:rsidP="004675F3">
      <w:pPr>
        <w:pStyle w:val="ListParagraph"/>
        <w:numPr>
          <w:ilvl w:val="0"/>
          <w:numId w:val="70"/>
        </w:numPr>
        <w:contextualSpacing/>
      </w:pPr>
      <w:r>
        <w:t xml:space="preserve">Change the end date of the enrollment to match effective date of the MTP Service Notice (or date of death, when applicable) </w:t>
      </w:r>
    </w:p>
    <w:p w14:paraId="30CCB8EA" w14:textId="77777777" w:rsidR="004675F3" w:rsidRDefault="004675F3" w:rsidP="004675F3">
      <w:pPr>
        <w:pStyle w:val="ListParagraph"/>
        <w:numPr>
          <w:ilvl w:val="0"/>
          <w:numId w:val="70"/>
        </w:numPr>
        <w:contextualSpacing/>
      </w:pPr>
      <w:r>
        <w:t>Change the end date of the functional RAC to reflect the last day of enrollment on the program</w:t>
      </w:r>
    </w:p>
    <w:p w14:paraId="38DEB3F0" w14:textId="17617A27" w:rsidR="004675F3" w:rsidRDefault="004675F3" w:rsidP="004675F3">
      <w:pPr>
        <w:pStyle w:val="ListParagraph"/>
        <w:numPr>
          <w:ilvl w:val="0"/>
          <w:numId w:val="70"/>
        </w:numPr>
        <w:contextualSpacing/>
      </w:pPr>
      <w:r>
        <w:t>Enter a progress note in CLC/</w:t>
      </w:r>
      <w:r w:rsidRPr="00176C62">
        <w:t xml:space="preserve"> </w:t>
      </w:r>
      <w:proofErr w:type="spellStart"/>
      <w:r>
        <w:t>GetCare</w:t>
      </w:r>
      <w:proofErr w:type="spellEnd"/>
      <w:r w:rsidDel="00176C62">
        <w:t xml:space="preserve"> </w:t>
      </w:r>
      <w:r>
        <w:t>indicating reason for case closing</w:t>
      </w:r>
    </w:p>
    <w:p w14:paraId="52A9CA3D" w14:textId="77777777" w:rsidR="004675F3" w:rsidRPr="001D4A03" w:rsidRDefault="004675F3" w:rsidP="008F020F">
      <w:pPr>
        <w:pStyle w:val="ListParagraph"/>
        <w:numPr>
          <w:ilvl w:val="0"/>
          <w:numId w:val="0"/>
        </w:numPr>
        <w:ind w:left="720"/>
      </w:pPr>
    </w:p>
    <w:p w14:paraId="56C06E02" w14:textId="77777777" w:rsidR="004675F3" w:rsidRPr="00515C49" w:rsidRDefault="004675F3" w:rsidP="004675F3">
      <w:pPr>
        <w:pStyle w:val="Heading2"/>
        <w:rPr>
          <w:color w:val="193F6F"/>
        </w:rPr>
      </w:pPr>
      <w:bookmarkStart w:id="136" w:name="_Toc193987494"/>
      <w:bookmarkStart w:id="137" w:name="_Toc194410096"/>
      <w:r w:rsidRPr="00216769">
        <w:rPr>
          <w:color w:val="193F6F"/>
        </w:rPr>
        <w:t>Exceptions to Rule/Policy</w:t>
      </w:r>
      <w:bookmarkEnd w:id="135"/>
      <w:bookmarkEnd w:id="136"/>
      <w:bookmarkEnd w:id="137"/>
    </w:p>
    <w:p w14:paraId="2F49397D" w14:textId="0259768B" w:rsidR="004675F3" w:rsidRDefault="002D66A9" w:rsidP="004675F3">
      <w:r>
        <w:rPr>
          <w:noProof/>
        </w:rPr>
        <mc:AlternateContent>
          <mc:Choice Requires="wps">
            <w:drawing>
              <wp:anchor distT="0" distB="0" distL="114300" distR="114300" simplePos="0" relativeHeight="251682816" behindDoc="0" locked="0" layoutInCell="1" allowOverlap="1" wp14:anchorId="599BA4D3" wp14:editId="47252FE7">
                <wp:simplePos x="0" y="0"/>
                <wp:positionH relativeFrom="column">
                  <wp:posOffset>4890881</wp:posOffset>
                </wp:positionH>
                <wp:positionV relativeFrom="paragraph">
                  <wp:posOffset>4334</wp:posOffset>
                </wp:positionV>
                <wp:extent cx="1244600" cy="1358900"/>
                <wp:effectExtent l="0" t="0" r="12700" b="12700"/>
                <wp:wrapSquare wrapText="bothSides"/>
                <wp:docPr id="578510788" name="Text Box 1"/>
                <wp:cNvGraphicFramePr/>
                <a:graphic xmlns:a="http://schemas.openxmlformats.org/drawingml/2006/main">
                  <a:graphicData uri="http://schemas.microsoft.com/office/word/2010/wordprocessingShape">
                    <wps:wsp>
                      <wps:cNvSpPr txBox="1"/>
                      <wps:spPr>
                        <a:xfrm>
                          <a:off x="0" y="0"/>
                          <a:ext cx="1244600" cy="1358900"/>
                        </a:xfrm>
                        <a:prstGeom prst="rect">
                          <a:avLst/>
                        </a:prstGeom>
                        <a:solidFill>
                          <a:srgbClr val="8D6198">
                            <a:alpha val="20000"/>
                          </a:srgbClr>
                        </a:solidFill>
                        <a:ln w="9525">
                          <a:solidFill>
                            <a:prstClr val="black"/>
                          </a:solidFill>
                        </a:ln>
                      </wps:spPr>
                      <wps:txbx>
                        <w:txbxContent>
                          <w:p w14:paraId="66D6B8A5" w14:textId="77777777" w:rsidR="004675F3" w:rsidRDefault="004675F3" w:rsidP="004675F3">
                            <w:pPr>
                              <w:jc w:val="center"/>
                            </w:pPr>
                            <w:r>
                              <w:t>CMS approved 1115 Waiver Policy and Procedures cannot be overridden with an ETP.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599BA4D3" id="_x0000_s1040" type="#_x0000_t202" style="position:absolute;margin-left:385.1pt;margin-top:.35pt;width:98pt;height:10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" fillcolor="#8d6198">
                <v:fill opacity="13107f"/>
                <v:textbox>
                  <w:txbxContent>
                    <w:p w14:paraId="66D6B8A5" w14:textId="77777777" w:rsidR="004675F3" w:rsidRDefault="004675F3" w:rsidP="004675F3">
                      <w:pPr>
                        <w:jc w:val="center"/>
                      </w:pPr>
                      <w:r>
                        <w:t>CMS approved 1115 Waiver Policy and Procedures cannot be overridden with an ETP.</w:t>
                      </w:r>
                    </w:p>
                  </w:txbxContent>
                </v:textbox>
                <w10:wrap type="square"/>
              </v:shape>
            </w:pict>
          </mc:Fallback>
        </mc:AlternateContent>
      </w:r>
      <w:r w:rsidR="004675F3" w:rsidRPr="00772D58">
        <w:t>Before authorizing any exceptions to rule (ETR)</w:t>
      </w:r>
      <w:r w:rsidR="004675F3">
        <w:t xml:space="preserve"> or exceptions to policy (ETP)</w:t>
      </w:r>
      <w:r w:rsidR="004675F3" w:rsidRPr="00772D58">
        <w:t xml:space="preserve">, you </w:t>
      </w:r>
      <w:r w:rsidR="004675F3">
        <w:t xml:space="preserve">must receive </w:t>
      </w:r>
      <w:r w:rsidR="004675F3" w:rsidRPr="00772D58">
        <w:t>local or headquarters (HQ) approval, dep</w:t>
      </w:r>
      <w:r w:rsidR="004675F3">
        <w:t>ending on the type of request.  An ETR request means you are asking to make an exception to a rule (WAC). An ETP request means you are asking to make an exception to policy published in the LTC Manual or a management bulletin (MB).</w:t>
      </w:r>
    </w:p>
    <w:p w14:paraId="272F466E" w14:textId="2975403B" w:rsidR="004675F3" w:rsidRDefault="004675F3" w:rsidP="004675F3"/>
    <w:p w14:paraId="5BADB184" w14:textId="48F88D81" w:rsidR="004675F3" w:rsidRDefault="004675F3" w:rsidP="004675F3">
      <w:pPr>
        <w:spacing w:after="120" w:line="264" w:lineRule="auto"/>
      </w:pPr>
      <w:r w:rsidRPr="00772D58">
        <w:t>ETR</w:t>
      </w:r>
      <w:r>
        <w:t>s that require local approval include</w:t>
      </w:r>
      <w:r w:rsidRPr="00772D58">
        <w:t>:</w:t>
      </w:r>
    </w:p>
    <w:p w14:paraId="318000B4" w14:textId="3F72E07C" w:rsidR="004675F3" w:rsidRDefault="004675F3" w:rsidP="004675F3">
      <w:pPr>
        <w:numPr>
          <w:ilvl w:val="0"/>
          <w:numId w:val="68"/>
        </w:numPr>
        <w:spacing w:after="120" w:line="264" w:lineRule="auto"/>
      </w:pPr>
      <w:r>
        <w:t>Exceeding Step 2 benefit level of $500/annually up to $1,000</w:t>
      </w:r>
    </w:p>
    <w:p w14:paraId="16A7B483" w14:textId="77777777" w:rsidR="004675F3" w:rsidRDefault="004675F3" w:rsidP="004675F3">
      <w:pPr>
        <w:numPr>
          <w:ilvl w:val="0"/>
          <w:numId w:val="68"/>
        </w:numPr>
        <w:spacing w:after="120" w:line="264" w:lineRule="auto"/>
      </w:pPr>
      <w:r>
        <w:t>A caregiver or TSOA individual who is in crisis and needs to be served with step 2 or 3 services without first completing a screening or assessment. A care plan must be completed prior to receiving services.  The screening and/or assessment must be completed within 30 days if ongoing services are needed.</w:t>
      </w:r>
    </w:p>
    <w:p w14:paraId="3AC4C521" w14:textId="77777777" w:rsidR="004675F3" w:rsidRDefault="004675F3" w:rsidP="004675F3">
      <w:pPr>
        <w:numPr>
          <w:ilvl w:val="0"/>
          <w:numId w:val="68"/>
        </w:numPr>
        <w:spacing w:after="120" w:line="264" w:lineRule="auto"/>
      </w:pPr>
      <w:r>
        <w:t xml:space="preserve">Request for respite services in the rare instance when a </w:t>
      </w:r>
      <w:proofErr w:type="gramStart"/>
      <w:r>
        <w:t>dyad</w:t>
      </w:r>
      <w:proofErr w:type="gramEnd"/>
      <w:r>
        <w:t xml:space="preserve"> asks for respite services and the TCARE® assessment does not result in a recommendation for this service.</w:t>
      </w:r>
    </w:p>
    <w:p w14:paraId="29CB5E07" w14:textId="77777777" w:rsidR="004675F3" w:rsidRDefault="004675F3" w:rsidP="004675F3">
      <w:pPr>
        <w:numPr>
          <w:ilvl w:val="0"/>
          <w:numId w:val="68"/>
        </w:numPr>
        <w:spacing w:after="120" w:line="264" w:lineRule="auto"/>
      </w:pPr>
      <w:r w:rsidRPr="006F3F53">
        <w:t>When excess of 2 home delivered meals per day for the caregiver or care receiver is being requested (Excess of 62 meals per month for the caregiver or 62 meals per month for the care receiver is being requested).</w:t>
      </w:r>
    </w:p>
    <w:p w14:paraId="79E3009D" w14:textId="77777777" w:rsidR="004675F3" w:rsidRPr="0061184E" w:rsidRDefault="004675F3" w:rsidP="004675F3">
      <w:pPr>
        <w:numPr>
          <w:ilvl w:val="0"/>
          <w:numId w:val="68"/>
        </w:numPr>
        <w:spacing w:after="120" w:line="264" w:lineRule="auto"/>
        <w:rPr>
          <w:highlight w:val="yellow"/>
        </w:rPr>
      </w:pPr>
      <w:r w:rsidRPr="0061184E">
        <w:rPr>
          <w:highlight w:val="yellow"/>
        </w:rPr>
        <w:t xml:space="preserve">Exceeding Step 3 benefit level allowed in a six-month period for MAC and TSOA </w:t>
      </w:r>
      <w:proofErr w:type="gramStart"/>
      <w:r w:rsidRPr="0061184E">
        <w:rPr>
          <w:highlight w:val="yellow"/>
        </w:rPr>
        <w:t>dyads</w:t>
      </w:r>
      <w:proofErr w:type="gramEnd"/>
    </w:p>
    <w:p w14:paraId="149B9195" w14:textId="04562037" w:rsidR="004675F3" w:rsidRDefault="004675F3" w:rsidP="004675F3">
      <w:pPr>
        <w:pStyle w:val="ListParagraph"/>
        <w:numPr>
          <w:ilvl w:val="0"/>
          <w:numId w:val="68"/>
        </w:numPr>
        <w:spacing w:after="120" w:line="264" w:lineRule="auto"/>
        <w:contextualSpacing/>
      </w:pPr>
      <w:r>
        <w:t>For TSOA without a caregiver, when the six-month benefit level will be exceeded due to home delivered meals, PERS service (</w:t>
      </w:r>
      <w:r w:rsidRPr="006B015A">
        <w:t xml:space="preserve">PERS service (install, monthly fee, and add-on features such as fall </w:t>
      </w:r>
      <w:r w:rsidRPr="006B015A">
        <w:lastRenderedPageBreak/>
        <w:t>detector, medication reminders, etc.)</w:t>
      </w:r>
      <w:r>
        <w:t>, and r</w:t>
      </w:r>
      <w:r w:rsidRPr="0076325C">
        <w:t>equests to purchase Durable Medical Equipment (DME) and care supplies when the ETR request is $500 or less</w:t>
      </w:r>
      <w:r>
        <w:t>.</w:t>
      </w:r>
    </w:p>
    <w:p w14:paraId="2F2CAF10" w14:textId="771E8A43" w:rsidR="004675F3" w:rsidRDefault="002D66A9" w:rsidP="004675F3">
      <w:pPr>
        <w:pStyle w:val="ListParagraph"/>
        <w:numPr>
          <w:ilvl w:val="0"/>
          <w:numId w:val="68"/>
        </w:numPr>
        <w:spacing w:after="120" w:line="264" w:lineRule="auto"/>
        <w:contextualSpacing/>
      </w:pPr>
      <w:r>
        <w:rPr>
          <w:noProof/>
        </w:rPr>
        <mc:AlternateContent>
          <mc:Choice Requires="wps">
            <w:drawing>
              <wp:anchor distT="45720" distB="45720" distL="114300" distR="114300" simplePos="0" relativeHeight="251681792" behindDoc="0" locked="0" layoutInCell="1" allowOverlap="1" wp14:anchorId="375E6168" wp14:editId="5E6E6222">
                <wp:simplePos x="0" y="0"/>
                <wp:positionH relativeFrom="column">
                  <wp:posOffset>4568190</wp:posOffset>
                </wp:positionH>
                <wp:positionV relativeFrom="paragraph">
                  <wp:posOffset>221</wp:posOffset>
                </wp:positionV>
                <wp:extent cx="1322070" cy="1028700"/>
                <wp:effectExtent l="0" t="0" r="1143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1028700"/>
                        </a:xfrm>
                        <a:prstGeom prst="rect">
                          <a:avLst/>
                        </a:prstGeom>
                        <a:solidFill>
                          <a:srgbClr val="72A331">
                            <a:alpha val="20000"/>
                          </a:srgbClr>
                        </a:solidFill>
                        <a:ln w="9525">
                          <a:solidFill>
                            <a:schemeClr val="tx1"/>
                          </a:solidFill>
                          <a:miter lim="800000"/>
                          <a:headEnd/>
                          <a:tailEnd/>
                        </a:ln>
                      </wps:spPr>
                      <wps:txbx>
                        <w:txbxContent>
                          <w:p w14:paraId="567676C2" w14:textId="77777777" w:rsidR="004675F3" w:rsidRDefault="004675F3" w:rsidP="004675F3">
                            <w:pPr>
                              <w:jc w:val="center"/>
                            </w:pPr>
                            <w:r>
                              <w:t xml:space="preserve">NOTE: </w:t>
                            </w:r>
                          </w:p>
                          <w:p w14:paraId="19B6DD5A" w14:textId="77777777" w:rsidR="004675F3" w:rsidRDefault="004675F3" w:rsidP="004675F3">
                            <w:pPr>
                              <w:jc w:val="center"/>
                            </w:pPr>
                            <w:r>
                              <w:t>ETRs may not be used to exceed the Step 1 benefit level of $250.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375E6168" id="_x0000_s1041" type="#_x0000_t202" style="position:absolute;left:0;text-align:left;margin-left:359.7pt;margin-top:0;width:104.1pt;height:8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" fillcolor="#72a331" strokecolor="black [3213]">
                <v:fill opacity="13107f"/>
                <v:textbox>
                  <w:txbxContent>
                    <w:p w14:paraId="567676C2" w14:textId="77777777" w:rsidR="004675F3" w:rsidRDefault="004675F3" w:rsidP="004675F3">
                      <w:pPr>
                        <w:jc w:val="center"/>
                      </w:pPr>
                      <w:r>
                        <w:t xml:space="preserve">NOTE: </w:t>
                      </w:r>
                    </w:p>
                    <w:p w14:paraId="19B6DD5A" w14:textId="77777777" w:rsidR="004675F3" w:rsidRDefault="004675F3" w:rsidP="004675F3">
                      <w:pPr>
                        <w:jc w:val="center"/>
                      </w:pPr>
                      <w:r>
                        <w:t>ETRs may not be used to exceed the Step 1 benefit level of $250.</w:t>
                      </w:r>
                    </w:p>
                  </w:txbxContent>
                </v:textbox>
                <w10:wrap type="square"/>
              </v:shape>
            </w:pict>
          </mc:Fallback>
        </mc:AlternateContent>
      </w:r>
      <w:r w:rsidR="004675F3" w:rsidRPr="00141A60">
        <w:t>Allowing Step 3 services when</w:t>
      </w:r>
      <w:r w:rsidR="004675F3">
        <w:t xml:space="preserve"> the</w:t>
      </w:r>
      <w:r w:rsidR="004675F3" w:rsidRPr="00141A60">
        <w:t xml:space="preserve"> assessment is only showing</w:t>
      </w:r>
      <w:r w:rsidR="004675F3">
        <w:t xml:space="preserve"> eligibility </w:t>
      </w:r>
      <w:r w:rsidR="004675F3" w:rsidRPr="00141A60">
        <w:t>for Step 2 services.</w:t>
      </w:r>
    </w:p>
    <w:p w14:paraId="6044B98D" w14:textId="59D06999" w:rsidR="004675F3" w:rsidRDefault="004675F3" w:rsidP="004675F3">
      <w:pPr>
        <w:pStyle w:val="ListParagraph"/>
        <w:numPr>
          <w:ilvl w:val="0"/>
          <w:numId w:val="68"/>
        </w:numPr>
        <w:spacing w:after="120" w:line="264" w:lineRule="auto"/>
        <w:contextualSpacing/>
      </w:pPr>
      <w:r w:rsidRPr="00EA7A01">
        <w:t xml:space="preserve">Annually, if a TSOA individual </w:t>
      </w:r>
      <w:r>
        <w:t xml:space="preserve">care receiver </w:t>
      </w:r>
      <w:r w:rsidRPr="00EA7A01">
        <w:t xml:space="preserve">is also identified as </w:t>
      </w:r>
      <w:proofErr w:type="gramStart"/>
      <w:r>
        <w:t>a</w:t>
      </w:r>
      <w:proofErr w:type="gramEnd"/>
      <w:r>
        <w:t xml:space="preserve"> unpaid family caregiver for another MAC</w:t>
      </w:r>
      <w:r w:rsidRPr="00EA7A01">
        <w:t xml:space="preserve">/TSOA </w:t>
      </w:r>
      <w:r>
        <w:t xml:space="preserve">care receiver. </w:t>
      </w:r>
      <w:r w:rsidRPr="00EA7A01">
        <w:t xml:space="preserve"> </w:t>
      </w:r>
    </w:p>
    <w:p w14:paraId="478F2DAA" w14:textId="77777777" w:rsidR="004675F3" w:rsidRPr="00C145A3" w:rsidRDefault="004675F3" w:rsidP="004675F3">
      <w:pPr>
        <w:pStyle w:val="ListParagraph"/>
        <w:numPr>
          <w:ilvl w:val="0"/>
          <w:numId w:val="68"/>
        </w:numPr>
        <w:spacing w:after="120" w:line="264" w:lineRule="auto"/>
        <w:contextualSpacing/>
      </w:pPr>
      <w:r>
        <w:t xml:space="preserve">Exceeding $2,500 for Pest Eradication and Specialized Deep Cleaning.  </w:t>
      </w:r>
    </w:p>
    <w:p w14:paraId="5AD7AB9F" w14:textId="39817FFF" w:rsidR="004675F3" w:rsidRDefault="004675F3" w:rsidP="004675F3"/>
    <w:p w14:paraId="1EDFDCF0" w14:textId="77777777" w:rsidR="004675F3" w:rsidRPr="00772D58" w:rsidRDefault="004675F3" w:rsidP="004675F3">
      <w:pPr>
        <w:spacing w:after="120" w:line="264" w:lineRule="auto"/>
      </w:pPr>
      <w:r>
        <w:t>ETR</w:t>
      </w:r>
      <w:r w:rsidRPr="00772D58">
        <w:t xml:space="preserve">s </w:t>
      </w:r>
      <w:r>
        <w:t>that require HCS HQ approval are</w:t>
      </w:r>
      <w:r w:rsidRPr="00772D58">
        <w:t>:</w:t>
      </w:r>
    </w:p>
    <w:p w14:paraId="0D2BA56D" w14:textId="77777777" w:rsidR="004675F3" w:rsidRDefault="004675F3" w:rsidP="004675F3">
      <w:pPr>
        <w:numPr>
          <w:ilvl w:val="0"/>
          <w:numId w:val="69"/>
        </w:numPr>
        <w:tabs>
          <w:tab w:val="clear" w:pos="360"/>
          <w:tab w:val="num" w:pos="450"/>
        </w:tabs>
        <w:spacing w:after="120" w:line="264" w:lineRule="auto"/>
        <w:ind w:left="450" w:hanging="270"/>
      </w:pPr>
      <w:r>
        <w:t>Exceeding Step 2 benefit level greater than $1,000</w:t>
      </w:r>
    </w:p>
    <w:p w14:paraId="5E760FF3" w14:textId="77777777" w:rsidR="004675F3" w:rsidRDefault="004675F3" w:rsidP="004675F3">
      <w:pPr>
        <w:numPr>
          <w:ilvl w:val="0"/>
          <w:numId w:val="69"/>
        </w:numPr>
        <w:tabs>
          <w:tab w:val="clear" w:pos="360"/>
          <w:tab w:val="num" w:pos="450"/>
        </w:tabs>
        <w:spacing w:after="120" w:line="264" w:lineRule="auto"/>
        <w:ind w:left="450" w:hanging="270"/>
      </w:pPr>
      <w:r>
        <w:t xml:space="preserve">For TSOA without a caregiver, exceeding Step </w:t>
      </w:r>
      <w:r w:rsidRPr="00C4541C">
        <w:t xml:space="preserve">3 </w:t>
      </w:r>
      <w:r>
        <w:t>benefit level allowed in a six-month period for any items not outlined in the local ETR process.</w:t>
      </w:r>
    </w:p>
    <w:p w14:paraId="16CC2082" w14:textId="77777777" w:rsidR="00DC74B0" w:rsidRDefault="004675F3" w:rsidP="00DC74B0">
      <w:pPr>
        <w:numPr>
          <w:ilvl w:val="0"/>
          <w:numId w:val="69"/>
        </w:numPr>
        <w:tabs>
          <w:tab w:val="clear" w:pos="360"/>
          <w:tab w:val="num" w:pos="450"/>
          <w:tab w:val="num" w:pos="1512"/>
        </w:tabs>
        <w:spacing w:after="120" w:line="264" w:lineRule="auto"/>
        <w:ind w:left="450" w:hanging="270"/>
      </w:pPr>
      <w:r w:rsidRPr="00CD11CA">
        <w:t xml:space="preserve">DME/Bathroom equipment for care receivers who have Medicaid Apple Health or Medicare benefits that may also cover the requested piece of bathroom equipment.  See </w:t>
      </w:r>
      <w:r w:rsidR="009E4AA9" w:rsidRPr="00CD11CA">
        <w:t>MB</w:t>
      </w:r>
      <w:r w:rsidR="00CD11CA" w:rsidRPr="00CD11CA">
        <w:t xml:space="preserve"> </w:t>
      </w:r>
      <w:hyperlink r:id="rId72" w:history="1">
        <w:r w:rsidR="006F31EE" w:rsidRPr="00CD11CA">
          <w:rPr>
            <w:rStyle w:val="Hyperlink"/>
          </w:rPr>
          <w:t>H24-067</w:t>
        </w:r>
      </w:hyperlink>
      <w:r w:rsidR="006F31EE" w:rsidRPr="00CD11CA">
        <w:t xml:space="preserve"> f</w:t>
      </w:r>
      <w:r w:rsidRPr="00CD11CA">
        <w:t>or more details, tools and instructions.</w:t>
      </w:r>
    </w:p>
    <w:p w14:paraId="1F899D88" w14:textId="4633D51A" w:rsidR="00DC74B0" w:rsidRPr="00342B9F" w:rsidRDefault="00DC74B0" w:rsidP="00DC74B0">
      <w:pPr>
        <w:numPr>
          <w:ilvl w:val="0"/>
          <w:numId w:val="69"/>
        </w:numPr>
        <w:tabs>
          <w:tab w:val="clear" w:pos="360"/>
          <w:tab w:val="num" w:pos="450"/>
          <w:tab w:val="num" w:pos="1512"/>
        </w:tabs>
        <w:spacing w:after="120" w:line="264" w:lineRule="auto"/>
        <w:ind w:left="450" w:hanging="270"/>
      </w:pPr>
      <w:r w:rsidRPr="00342B9F">
        <w:t>Home</w:t>
      </w:r>
      <w:r w:rsidR="008F75B9" w:rsidRPr="00342B9F">
        <w:t xml:space="preserve"> m</w:t>
      </w:r>
      <w:r w:rsidRPr="00342B9F">
        <w:t xml:space="preserve">odifications </w:t>
      </w:r>
      <w:r w:rsidR="008F75B9" w:rsidRPr="00342B9F">
        <w:t xml:space="preserve">and repairs </w:t>
      </w:r>
      <w:r w:rsidR="0067663F" w:rsidRPr="00342B9F">
        <w:t>exceeding</w:t>
      </w:r>
      <w:r w:rsidR="00BD69B2" w:rsidRPr="00342B9F">
        <w:t xml:space="preserve"> $500 or </w:t>
      </w:r>
      <w:r w:rsidR="008C50BC" w:rsidRPr="00342B9F">
        <w:t xml:space="preserve">when </w:t>
      </w:r>
      <w:r w:rsidR="0061184E">
        <w:t xml:space="preserve">the modification or repairs </w:t>
      </w:r>
      <w:r w:rsidR="008C50BC" w:rsidRPr="00342B9F">
        <w:t xml:space="preserve">will cause the MAC/TSOA </w:t>
      </w:r>
      <w:proofErr w:type="gramStart"/>
      <w:r w:rsidR="008C50BC" w:rsidRPr="00342B9F">
        <w:t>dyad</w:t>
      </w:r>
      <w:proofErr w:type="gramEnd"/>
      <w:r w:rsidR="008C50BC" w:rsidRPr="00342B9F">
        <w:t xml:space="preserve"> or TSOA individual to</w:t>
      </w:r>
      <w:r w:rsidRPr="00342B9F">
        <w:t xml:space="preserve"> exceed the</w:t>
      </w:r>
      <w:r w:rsidR="00342B9F" w:rsidRPr="00342B9F">
        <w:t>ir</w:t>
      </w:r>
      <w:r w:rsidRPr="00342B9F">
        <w:t xml:space="preserve"> 6</w:t>
      </w:r>
      <w:r w:rsidR="00342B9F">
        <w:t>-</w:t>
      </w:r>
      <w:r w:rsidRPr="00342B9F">
        <w:t>month benefit level</w:t>
      </w:r>
      <w:r w:rsidR="00342B9F">
        <w:t>.</w:t>
      </w:r>
    </w:p>
    <w:p w14:paraId="5593B4DD" w14:textId="77777777" w:rsidR="004675F3" w:rsidRDefault="004675F3" w:rsidP="004675F3">
      <w:pPr>
        <w:numPr>
          <w:ilvl w:val="0"/>
          <w:numId w:val="69"/>
        </w:numPr>
        <w:tabs>
          <w:tab w:val="clear" w:pos="360"/>
          <w:tab w:val="num" w:pos="450"/>
          <w:tab w:val="num" w:pos="1512"/>
        </w:tabs>
        <w:spacing w:after="120" w:line="264" w:lineRule="auto"/>
        <w:ind w:left="450" w:hanging="270"/>
      </w:pPr>
      <w:r>
        <w:t>Exception to Policy requests, if not specified under local approval.</w:t>
      </w:r>
    </w:p>
    <w:p w14:paraId="5F528B75" w14:textId="169510D9" w:rsidR="00DC74B0" w:rsidRDefault="004675F3" w:rsidP="00DC74B0">
      <w:pPr>
        <w:numPr>
          <w:ilvl w:val="0"/>
          <w:numId w:val="69"/>
        </w:numPr>
        <w:tabs>
          <w:tab w:val="clear" w:pos="360"/>
          <w:tab w:val="num" w:pos="450"/>
          <w:tab w:val="num" w:pos="1512"/>
        </w:tabs>
        <w:spacing w:after="120" w:line="264" w:lineRule="auto"/>
        <w:ind w:left="450" w:hanging="270"/>
      </w:pPr>
      <w:r>
        <w:rPr>
          <w:rFonts w:asciiTheme="minorHAnsi" w:hAnsiTheme="minorHAnsi" w:cstheme="minorHAnsi"/>
          <w:sz w:val="21"/>
          <w:szCs w:val="21"/>
        </w:rPr>
        <w:t xml:space="preserve">Community Choice Guiding Services </w:t>
      </w:r>
      <w:r w:rsidR="00DC74B0">
        <w:rPr>
          <w:rFonts w:asciiTheme="minorHAnsi" w:hAnsiTheme="minorHAnsi" w:cstheme="minorHAnsi"/>
          <w:sz w:val="21"/>
          <w:szCs w:val="21"/>
        </w:rPr>
        <w:t>–</w:t>
      </w:r>
      <w:r>
        <w:rPr>
          <w:rFonts w:asciiTheme="minorHAnsi" w:hAnsiTheme="minorHAnsi" w:cstheme="minorHAnsi"/>
          <w:sz w:val="21"/>
          <w:szCs w:val="21"/>
        </w:rPr>
        <w:t xml:space="preserve"> </w:t>
      </w:r>
      <w:r w:rsidR="00DC74B0">
        <w:rPr>
          <w:rFonts w:asciiTheme="minorHAnsi" w:hAnsiTheme="minorHAnsi" w:cstheme="minorHAnsi"/>
          <w:sz w:val="21"/>
          <w:szCs w:val="21"/>
        </w:rPr>
        <w:t>If costs will exceed Step 3 benefit level OR</w:t>
      </w:r>
      <w:r>
        <w:rPr>
          <w:rFonts w:asciiTheme="minorHAnsi" w:hAnsiTheme="minorHAnsi" w:cstheme="minorHAnsi"/>
          <w:sz w:val="21"/>
          <w:szCs w:val="21"/>
        </w:rPr>
        <w:t xml:space="preserve"> if initial 160 units/</w:t>
      </w:r>
      <w:r w:rsidR="00DC74B0">
        <w:rPr>
          <w:rFonts w:asciiTheme="minorHAnsi" w:hAnsiTheme="minorHAnsi" w:cstheme="minorHAnsi"/>
          <w:sz w:val="21"/>
          <w:szCs w:val="21"/>
        </w:rPr>
        <w:t xml:space="preserve">40 hours for first 3 months </w:t>
      </w:r>
      <w:r>
        <w:rPr>
          <w:rFonts w:asciiTheme="minorHAnsi" w:hAnsiTheme="minorHAnsi" w:cstheme="minorHAnsi"/>
          <w:sz w:val="21"/>
          <w:szCs w:val="21"/>
        </w:rPr>
        <w:t>was not sufficient</w:t>
      </w:r>
      <w:r w:rsidR="00DC74B0">
        <w:rPr>
          <w:rFonts w:asciiTheme="minorHAnsi" w:hAnsiTheme="minorHAnsi" w:cstheme="minorHAnsi"/>
          <w:sz w:val="21"/>
          <w:szCs w:val="21"/>
        </w:rPr>
        <w:t xml:space="preserve"> and additional </w:t>
      </w:r>
      <w:r w:rsidR="00DC74B0" w:rsidRPr="009770FE">
        <w:rPr>
          <w:rFonts w:asciiTheme="minorHAnsi" w:hAnsiTheme="minorHAnsi" w:cstheme="minorHAnsi"/>
          <w:sz w:val="21"/>
          <w:szCs w:val="21"/>
        </w:rPr>
        <w:t>160 units/</w:t>
      </w:r>
      <w:r w:rsidR="00DC74B0">
        <w:rPr>
          <w:rFonts w:asciiTheme="minorHAnsi" w:hAnsiTheme="minorHAnsi" w:cstheme="minorHAnsi"/>
          <w:sz w:val="21"/>
          <w:szCs w:val="21"/>
        </w:rPr>
        <w:t xml:space="preserve">40 hours for additional 3 months is needed. </w:t>
      </w:r>
    </w:p>
    <w:p w14:paraId="67E099AE" w14:textId="77777777" w:rsidR="00C3073A" w:rsidRDefault="00C3073A" w:rsidP="00C3073A">
      <w:pPr>
        <w:tabs>
          <w:tab w:val="num" w:pos="1512"/>
        </w:tabs>
        <w:spacing w:after="120" w:line="264" w:lineRule="auto"/>
        <w:ind w:left="450"/>
      </w:pPr>
    </w:p>
    <w:p w14:paraId="472A7C69" w14:textId="77777777" w:rsidR="00B33556" w:rsidRDefault="00B33556" w:rsidP="00B33556">
      <w:pPr>
        <w:pStyle w:val="Heading3"/>
      </w:pPr>
      <w:bookmarkStart w:id="138" w:name="_Toc505253937"/>
      <w:bookmarkStart w:id="139" w:name="_Toc193987495"/>
      <w:bookmarkStart w:id="140" w:name="_Toc194410097"/>
      <w:r w:rsidRPr="002A07B8">
        <w:t xml:space="preserve">ETR </w:t>
      </w:r>
      <w:r>
        <w:t>P</w:t>
      </w:r>
      <w:r w:rsidRPr="002A07B8">
        <w:t>rocess</w:t>
      </w:r>
      <w:bookmarkEnd w:id="138"/>
      <w:bookmarkEnd w:id="139"/>
      <w:bookmarkEnd w:id="140"/>
    </w:p>
    <w:p w14:paraId="43F39A6A" w14:textId="77777777" w:rsidR="00B33556" w:rsidRPr="002A07B8" w:rsidRDefault="00B33556" w:rsidP="00B33556">
      <w:r>
        <w:t xml:space="preserve">All ETR requests and approvals/denials for MAC and TSOA should be completed in the ETR/ETP section of </w:t>
      </w:r>
      <w:proofErr w:type="spellStart"/>
      <w:r>
        <w:t>GetCare</w:t>
      </w:r>
      <w:proofErr w:type="spellEnd"/>
      <w:r>
        <w:t>.</w:t>
      </w:r>
    </w:p>
    <w:p w14:paraId="7377BF47" w14:textId="77777777" w:rsidR="00B33556" w:rsidRDefault="00B33556" w:rsidP="00B33556"/>
    <w:p w14:paraId="53F200C6" w14:textId="77777777" w:rsidR="00B33556" w:rsidRDefault="00B33556" w:rsidP="00B33556">
      <w:r>
        <w:t>Both local and ATLSA HQ ETR and ETP requests must include the following details:</w:t>
      </w:r>
    </w:p>
    <w:p w14:paraId="0614A10C" w14:textId="77777777" w:rsidR="00B33556" w:rsidRDefault="00B33556" w:rsidP="00B33556">
      <w:pPr>
        <w:pStyle w:val="ListParagraph"/>
        <w:numPr>
          <w:ilvl w:val="0"/>
          <w:numId w:val="73"/>
        </w:numPr>
        <w:spacing w:after="200" w:line="276" w:lineRule="auto"/>
        <w:contextualSpacing/>
      </w:pPr>
      <w:r>
        <w:t>Request description</w:t>
      </w:r>
    </w:p>
    <w:p w14:paraId="6072F929" w14:textId="77777777" w:rsidR="00B33556" w:rsidRDefault="00B33556" w:rsidP="00B33556">
      <w:pPr>
        <w:pStyle w:val="ListParagraph"/>
        <w:numPr>
          <w:ilvl w:val="1"/>
          <w:numId w:val="73"/>
        </w:numPr>
        <w:spacing w:after="200" w:line="276" w:lineRule="auto"/>
        <w:contextualSpacing/>
      </w:pPr>
      <w:r>
        <w:t>What item/service is being requested</w:t>
      </w:r>
    </w:p>
    <w:p w14:paraId="35CD95C0" w14:textId="77777777" w:rsidR="00B33556" w:rsidRDefault="00B33556" w:rsidP="00B33556">
      <w:pPr>
        <w:pStyle w:val="ListParagraph"/>
        <w:numPr>
          <w:ilvl w:val="1"/>
          <w:numId w:val="73"/>
        </w:numPr>
        <w:spacing w:after="200" w:line="276" w:lineRule="auto"/>
        <w:contextualSpacing/>
      </w:pPr>
      <w:r>
        <w:t>Justification for request</w:t>
      </w:r>
    </w:p>
    <w:p w14:paraId="2AF6CA42" w14:textId="77777777" w:rsidR="00B33556" w:rsidRDefault="00B33556" w:rsidP="00B33556">
      <w:pPr>
        <w:pStyle w:val="ListParagraph"/>
        <w:numPr>
          <w:ilvl w:val="1"/>
          <w:numId w:val="73"/>
        </w:numPr>
        <w:spacing w:after="200" w:line="276" w:lineRule="auto"/>
        <w:contextualSpacing/>
      </w:pPr>
      <w:r>
        <w:t>Alternatives explored before considering ETR request</w:t>
      </w:r>
    </w:p>
    <w:p w14:paraId="58BA01D8" w14:textId="77777777" w:rsidR="00B33556" w:rsidRDefault="00B33556" w:rsidP="00B33556">
      <w:pPr>
        <w:pStyle w:val="ListParagraph"/>
        <w:numPr>
          <w:ilvl w:val="1"/>
          <w:numId w:val="73"/>
        </w:numPr>
        <w:spacing w:after="200" w:line="276" w:lineRule="auto"/>
        <w:contextualSpacing/>
      </w:pPr>
      <w:r>
        <w:t>Cost of the request (e.g., hours, dollars, quantity, etc.)</w:t>
      </w:r>
    </w:p>
    <w:p w14:paraId="72E59A53" w14:textId="77777777" w:rsidR="00B33556" w:rsidRDefault="00B33556" w:rsidP="00B33556">
      <w:pPr>
        <w:pStyle w:val="ListParagraph"/>
        <w:numPr>
          <w:ilvl w:val="0"/>
          <w:numId w:val="73"/>
        </w:numPr>
        <w:spacing w:after="200" w:line="276" w:lineRule="auto"/>
        <w:contextualSpacing/>
      </w:pPr>
      <w:r>
        <w:t>Start and end date of request</w:t>
      </w:r>
    </w:p>
    <w:p w14:paraId="6D5E60B4" w14:textId="77777777" w:rsidR="00B33556" w:rsidRDefault="00B33556" w:rsidP="00B33556">
      <w:pPr>
        <w:pStyle w:val="ListParagraph"/>
        <w:numPr>
          <w:ilvl w:val="0"/>
          <w:numId w:val="73"/>
        </w:numPr>
        <w:spacing w:after="200" w:line="276" w:lineRule="auto"/>
        <w:contextualSpacing/>
      </w:pPr>
      <w:r>
        <w:t>WAC # or policy to which the exception applies</w:t>
      </w:r>
    </w:p>
    <w:p w14:paraId="58B0D1A6" w14:textId="77777777" w:rsidR="00B33556" w:rsidRDefault="00B33556" w:rsidP="00B33556">
      <w:r>
        <w:t xml:space="preserve">Complete the Medicaid Transformation Project Notice of Action Exception to Rule </w:t>
      </w:r>
      <w:hyperlink r:id="rId73" w:history="1">
        <w:r w:rsidRPr="00895DF4">
          <w:rPr>
            <w:rStyle w:val="Hyperlink"/>
          </w:rPr>
          <w:t>DSHS form #05-255</w:t>
        </w:r>
      </w:hyperlink>
      <w:r>
        <w:t xml:space="preserve"> in </w:t>
      </w:r>
      <w:proofErr w:type="spellStart"/>
      <w:r>
        <w:t>GetCare</w:t>
      </w:r>
      <w:proofErr w:type="spellEnd"/>
      <w:r>
        <w:t xml:space="preserve"> and save letter (the ‘Save Letter’ option will automatically save the document to the care </w:t>
      </w:r>
      <w:r>
        <w:lastRenderedPageBreak/>
        <w:t xml:space="preserve">receivers </w:t>
      </w:r>
      <w:proofErr w:type="spellStart"/>
      <w:r>
        <w:t>GetCare</w:t>
      </w:r>
      <w:proofErr w:type="spellEnd"/>
      <w:r>
        <w:t xml:space="preserve"> Electronic File Cabinet). Then </w:t>
      </w:r>
      <w:proofErr w:type="gramStart"/>
      <w:r>
        <w:t>send</w:t>
      </w:r>
      <w:proofErr w:type="gramEnd"/>
      <w:r>
        <w:t xml:space="preserve"> to the care receiver informing them of the decision.  </w:t>
      </w:r>
    </w:p>
    <w:p w14:paraId="1267BBAD" w14:textId="77777777" w:rsidR="00B33556" w:rsidRDefault="00B33556" w:rsidP="00B33556"/>
    <w:p w14:paraId="3097A4AE" w14:textId="77777777" w:rsidR="00B33556" w:rsidRDefault="00B33556" w:rsidP="00B33556">
      <w:pPr>
        <w:spacing w:after="200" w:line="276" w:lineRule="auto"/>
      </w:pPr>
      <w:r w:rsidRPr="00757D43">
        <w:t xml:space="preserve">Detailed instructions for using the ETR/ETP functionality in </w:t>
      </w:r>
      <w:proofErr w:type="spellStart"/>
      <w:r>
        <w:t>GetCare</w:t>
      </w:r>
      <w:proofErr w:type="spellEnd"/>
      <w:r w:rsidRPr="00757D43" w:rsidDel="00E37267">
        <w:t xml:space="preserve"> </w:t>
      </w:r>
      <w:r w:rsidRPr="00757D43">
        <w:t xml:space="preserve">can be found in the </w:t>
      </w:r>
      <w:proofErr w:type="spellStart"/>
      <w:r>
        <w:t>GetCare</w:t>
      </w:r>
      <w:proofErr w:type="spellEnd"/>
      <w:r w:rsidRPr="00757D43" w:rsidDel="00E37267">
        <w:t xml:space="preserve"> </w:t>
      </w:r>
      <w:r w:rsidRPr="00757D43">
        <w:t xml:space="preserve">Desk Manual located in the </w:t>
      </w:r>
      <w:proofErr w:type="spellStart"/>
      <w:r>
        <w:t>GetCare</w:t>
      </w:r>
      <w:proofErr w:type="spellEnd"/>
      <w:r w:rsidRPr="00757D43" w:rsidDel="00E37267">
        <w:t xml:space="preserve"> </w:t>
      </w:r>
      <w:r w:rsidRPr="00757D43">
        <w:t>Help Library</w:t>
      </w:r>
      <w:r>
        <w:t xml:space="preserve">. </w:t>
      </w:r>
      <w:r w:rsidRPr="00757D43">
        <w:t xml:space="preserve"> </w:t>
      </w:r>
    </w:p>
    <w:p w14:paraId="44956FF7" w14:textId="77777777" w:rsidR="00B33556" w:rsidRDefault="00B33556" w:rsidP="00B33556">
      <w:pPr>
        <w:pStyle w:val="Heading3"/>
      </w:pPr>
      <w:bookmarkStart w:id="141" w:name="_Toc505253938"/>
      <w:bookmarkStart w:id="142" w:name="_Toc193987496"/>
      <w:bookmarkStart w:id="143" w:name="_Toc194410098"/>
      <w:r>
        <w:t>Complaint Procedure for denial of initial ETRs</w:t>
      </w:r>
      <w:bookmarkEnd w:id="141"/>
      <w:bookmarkEnd w:id="142"/>
      <w:bookmarkEnd w:id="143"/>
    </w:p>
    <w:p w14:paraId="33F53EE2" w14:textId="77777777" w:rsidR="00B33556" w:rsidRDefault="00B33556" w:rsidP="00591F9F">
      <w:r w:rsidRPr="005410B6">
        <w:t>In</w:t>
      </w:r>
      <w:r>
        <w:t>i</w:t>
      </w:r>
      <w:r w:rsidRPr="005410B6">
        <w:t xml:space="preserve">tial </w:t>
      </w:r>
      <w:r>
        <w:t>ETRs do not have administrative hearing rights. However, care receivers do have the right to make a complaint to the Department.  For c</w:t>
      </w:r>
      <w:r w:rsidRPr="00BC5176">
        <w:t xml:space="preserve">omplaints related to initial ETR decisions made </w:t>
      </w:r>
      <w:r>
        <w:t>by AAA at the field level, follow your AAA Grievance Policy.</w:t>
      </w:r>
    </w:p>
    <w:p w14:paraId="627A2A02" w14:textId="77777777" w:rsidR="00B33556" w:rsidRDefault="00B33556" w:rsidP="00591F9F">
      <w:pPr>
        <w:pStyle w:val="ListParagraph"/>
        <w:numPr>
          <w:ilvl w:val="0"/>
          <w:numId w:val="0"/>
        </w:numPr>
        <w:ind w:left="720"/>
      </w:pPr>
    </w:p>
    <w:p w14:paraId="03AA7AA1" w14:textId="77777777" w:rsidR="00B33556" w:rsidRDefault="00B33556" w:rsidP="00B33556">
      <w:r>
        <w:t>Complaints related to initial ETR decisions made by HCS Headquarters will be reviewed as follows:</w:t>
      </w:r>
    </w:p>
    <w:p w14:paraId="3E2F152E" w14:textId="77777777" w:rsidR="00B33556" w:rsidRDefault="00B33556" w:rsidP="00B33556">
      <w:pPr>
        <w:pStyle w:val="ListParagraph"/>
        <w:numPr>
          <w:ilvl w:val="3"/>
          <w:numId w:val="74"/>
        </w:numPr>
        <w:tabs>
          <w:tab w:val="clear" w:pos="3240"/>
          <w:tab w:val="num" w:pos="2880"/>
        </w:tabs>
        <w:spacing w:line="276" w:lineRule="auto"/>
        <w:ind w:left="720"/>
        <w:contextualSpacing/>
      </w:pPr>
      <w:r>
        <w:t xml:space="preserve">The care receiver may make a complaint </w:t>
      </w:r>
      <w:proofErr w:type="gramStart"/>
      <w:r>
        <w:t>in</w:t>
      </w:r>
      <w:proofErr w:type="gramEnd"/>
      <w:r>
        <w:t xml:space="preserve"> writing to the HCS or State Unit </w:t>
      </w:r>
      <w:proofErr w:type="gramStart"/>
      <w:r>
        <w:t>on Aging</w:t>
      </w:r>
      <w:proofErr w:type="gramEnd"/>
      <w:r>
        <w:t xml:space="preserve"> (SUA) Office Chief. The Office Chief will </w:t>
      </w:r>
      <w:proofErr w:type="gramStart"/>
      <w:r>
        <w:t>make a decision</w:t>
      </w:r>
      <w:proofErr w:type="gramEnd"/>
      <w:r>
        <w:t xml:space="preserve"> about the written complaint within ten days of the date it was received and send a letter informing the client of the decision and that the decision may be reviewed by the HCS Director at the client’s request.</w:t>
      </w:r>
    </w:p>
    <w:p w14:paraId="2F4C635F" w14:textId="77777777" w:rsidR="00B33556" w:rsidRDefault="00B33556" w:rsidP="00B33556">
      <w:pPr>
        <w:pStyle w:val="ListParagraph"/>
        <w:numPr>
          <w:ilvl w:val="3"/>
          <w:numId w:val="74"/>
        </w:numPr>
        <w:tabs>
          <w:tab w:val="clear" w:pos="3240"/>
        </w:tabs>
        <w:spacing w:after="200" w:line="276" w:lineRule="auto"/>
        <w:ind w:left="720"/>
        <w:contextualSpacing/>
      </w:pPr>
      <w:r>
        <w:t xml:space="preserve">If the client makes a written request asking the HCS Director to review the Office Chief’s decision, the Director will </w:t>
      </w:r>
      <w:proofErr w:type="gramStart"/>
      <w:r>
        <w:t>make a decision</w:t>
      </w:r>
      <w:proofErr w:type="gramEnd"/>
      <w:r>
        <w:t xml:space="preserve"> about the complaint within ten days of the date it was received and send a letter informing the client of the final decision.</w:t>
      </w:r>
    </w:p>
    <w:p w14:paraId="208D0F4D" w14:textId="77777777" w:rsidR="00B33556" w:rsidRDefault="00B33556" w:rsidP="00B33556">
      <w:r>
        <w:t xml:space="preserve">When responding to a complaint it is important to address, at a minimum, the specific concern perceived by the client and explain how </w:t>
      </w:r>
      <w:proofErr w:type="gramStart"/>
      <w:r>
        <w:t>all of</w:t>
      </w:r>
      <w:proofErr w:type="gramEnd"/>
      <w:r>
        <w:t xml:space="preserve"> the pieces of information were reviewed (e.g. screening, assessment, any additional information provided in the complaint, or information from other relevant sources) </w:t>
      </w:r>
      <w:proofErr w:type="gramStart"/>
      <w:r>
        <w:t>in order to</w:t>
      </w:r>
      <w:proofErr w:type="gramEnd"/>
      <w:r>
        <w:t xml:space="preserve"> </w:t>
      </w:r>
      <w:proofErr w:type="gramStart"/>
      <w:r>
        <w:t>make a decision</w:t>
      </w:r>
      <w:proofErr w:type="gramEnd"/>
      <w:r>
        <w:t xml:space="preserve">. The AAA </w:t>
      </w:r>
      <w:proofErr w:type="gramStart"/>
      <w:r>
        <w:t>staff may</w:t>
      </w:r>
      <w:proofErr w:type="gramEnd"/>
      <w:r>
        <w:t xml:space="preserve"> want to discuss the care plan with the care receiver </w:t>
      </w:r>
      <w:proofErr w:type="gramStart"/>
      <w:r>
        <w:t>in order to</w:t>
      </w:r>
      <w:proofErr w:type="gramEnd"/>
      <w:r>
        <w:t xml:space="preserve"> identify service gaps that may be addressed using other available resources.</w:t>
      </w:r>
    </w:p>
    <w:p w14:paraId="5E90C401" w14:textId="77777777" w:rsidR="00B33556" w:rsidRPr="00BC5176" w:rsidRDefault="00B33556" w:rsidP="00B33556"/>
    <w:p w14:paraId="72BC3BB1" w14:textId="77777777" w:rsidR="00B33556" w:rsidRPr="00AF352D" w:rsidRDefault="00B33556" w:rsidP="00B33556">
      <w:pPr>
        <w:pStyle w:val="Heading2"/>
        <w:rPr>
          <w:color w:val="193F6F"/>
        </w:rPr>
      </w:pPr>
      <w:bookmarkStart w:id="144" w:name="_Toc193987497"/>
      <w:bookmarkStart w:id="145" w:name="_Toc194410099"/>
      <w:r w:rsidRPr="00AF352D">
        <w:rPr>
          <w:color w:val="193F6F"/>
        </w:rPr>
        <w:t>Collaboration with Adult protective services (APS)</w:t>
      </w:r>
      <w:bookmarkEnd w:id="144"/>
      <w:bookmarkEnd w:id="145"/>
    </w:p>
    <w:p w14:paraId="3A4AF3A1" w14:textId="77777777" w:rsidR="00B33556" w:rsidRDefault="00B33556" w:rsidP="00B33556">
      <w:pPr>
        <w:rPr>
          <w:rFonts w:asciiTheme="minorHAnsi" w:hAnsiTheme="minorHAnsi" w:cstheme="minorHAnsi"/>
        </w:rPr>
      </w:pPr>
      <w:r>
        <w:rPr>
          <w:rFonts w:asciiTheme="minorHAnsi" w:hAnsiTheme="minorHAnsi" w:cstheme="minorHAnsi"/>
        </w:rPr>
        <w:t xml:space="preserve">AAA/MTP staff </w:t>
      </w:r>
      <w:r w:rsidRPr="001D0190">
        <w:rPr>
          <w:rFonts w:asciiTheme="minorHAnsi" w:hAnsiTheme="minorHAnsi" w:cstheme="minorHAnsi"/>
        </w:rPr>
        <w:t>are considered Mandated Reporters of abuse, abandonment, neglect, and financial exploitation of vulnerable adults</w:t>
      </w:r>
      <w:r w:rsidRPr="00065EBD">
        <w:rPr>
          <w:rFonts w:asciiTheme="minorHAnsi" w:hAnsiTheme="minorHAnsi" w:cstheme="minorHAnsi"/>
        </w:rPr>
        <w:t>.</w:t>
      </w:r>
      <w:r>
        <w:rPr>
          <w:rFonts w:asciiTheme="minorHAnsi" w:hAnsiTheme="minorHAnsi" w:cstheme="minorHAnsi"/>
        </w:rPr>
        <w:t xml:space="preserve"> </w:t>
      </w:r>
    </w:p>
    <w:p w14:paraId="68714AEA" w14:textId="77777777" w:rsidR="00B33556" w:rsidRDefault="00B33556" w:rsidP="00B33556">
      <w:pPr>
        <w:rPr>
          <w:rFonts w:asciiTheme="minorHAnsi" w:hAnsiTheme="minorHAnsi" w:cstheme="minorHAnsi"/>
        </w:rPr>
      </w:pPr>
    </w:p>
    <w:p w14:paraId="5D53F4A2" w14:textId="77777777" w:rsidR="00B33556" w:rsidRPr="0004482F" w:rsidRDefault="00B33556" w:rsidP="00B33556">
      <w:pPr>
        <w:rPr>
          <w:rFonts w:asciiTheme="minorHAnsi" w:hAnsiTheme="minorHAnsi" w:cstheme="minorHAnsi"/>
        </w:rPr>
      </w:pPr>
      <w:r w:rsidRPr="0004482F">
        <w:rPr>
          <w:rFonts w:asciiTheme="minorHAnsi" w:hAnsiTheme="minorHAnsi" w:cstheme="minorHAnsi"/>
        </w:rPr>
        <w:t xml:space="preserve">If information is reported to the </w:t>
      </w:r>
      <w:r>
        <w:rPr>
          <w:rFonts w:asciiTheme="minorHAnsi" w:hAnsiTheme="minorHAnsi" w:cstheme="minorHAnsi"/>
        </w:rPr>
        <w:t>AAA staff</w:t>
      </w:r>
      <w:r w:rsidRPr="0004482F">
        <w:rPr>
          <w:rFonts w:asciiTheme="minorHAnsi" w:hAnsiTheme="minorHAnsi" w:cstheme="minorHAnsi"/>
        </w:rPr>
        <w:t xml:space="preserve"> about a </w:t>
      </w:r>
      <w:r>
        <w:rPr>
          <w:rFonts w:asciiTheme="minorHAnsi" w:hAnsiTheme="minorHAnsi" w:cstheme="minorHAnsi"/>
        </w:rPr>
        <w:t xml:space="preserve">care receiver </w:t>
      </w:r>
      <w:r w:rsidRPr="0004482F">
        <w:rPr>
          <w:rFonts w:asciiTheme="minorHAnsi" w:hAnsiTheme="minorHAnsi" w:cstheme="minorHAnsi"/>
        </w:rPr>
        <w:t xml:space="preserve">or other vulnerable adult and the person providing the information to the </w:t>
      </w:r>
      <w:r>
        <w:rPr>
          <w:rFonts w:asciiTheme="minorHAnsi" w:hAnsiTheme="minorHAnsi" w:cstheme="minorHAnsi"/>
        </w:rPr>
        <w:t>AAA staff</w:t>
      </w:r>
      <w:r w:rsidRPr="0004482F">
        <w:rPr>
          <w:rFonts w:asciiTheme="minorHAnsi" w:hAnsiTheme="minorHAnsi" w:cstheme="minorHAnsi"/>
        </w:rPr>
        <w:t xml:space="preserve"> indicates they have already made a report to APS, the </w:t>
      </w:r>
      <w:r>
        <w:rPr>
          <w:rFonts w:asciiTheme="minorHAnsi" w:hAnsiTheme="minorHAnsi" w:cstheme="minorHAnsi"/>
        </w:rPr>
        <w:t xml:space="preserve">AAA staff </w:t>
      </w:r>
      <w:r w:rsidRPr="0004482F">
        <w:rPr>
          <w:rFonts w:asciiTheme="minorHAnsi" w:hAnsiTheme="minorHAnsi" w:cstheme="minorHAnsi"/>
        </w:rPr>
        <w:t>may consider the following to determine if they too, should make a report to APS:</w:t>
      </w:r>
    </w:p>
    <w:p w14:paraId="78DCCDD4" w14:textId="77777777" w:rsidR="00B33556" w:rsidRDefault="00B33556" w:rsidP="00B33556">
      <w:pPr>
        <w:pStyle w:val="ListParagraph"/>
        <w:numPr>
          <w:ilvl w:val="0"/>
          <w:numId w:val="80"/>
        </w:numPr>
        <w:contextualSpacing/>
        <w:rPr>
          <w:rFonts w:asciiTheme="minorHAnsi" w:hAnsiTheme="minorHAnsi" w:cstheme="minorHAnsi"/>
        </w:rPr>
      </w:pPr>
      <w:r w:rsidRPr="00C4541C">
        <w:rPr>
          <w:rFonts w:asciiTheme="minorHAnsi" w:hAnsiTheme="minorHAnsi" w:cstheme="minorHAnsi"/>
        </w:rPr>
        <w:t xml:space="preserve">An additional report by the </w:t>
      </w:r>
      <w:r>
        <w:rPr>
          <w:rFonts w:asciiTheme="minorHAnsi" w:hAnsiTheme="minorHAnsi" w:cstheme="minorHAnsi"/>
        </w:rPr>
        <w:t>AAA staff</w:t>
      </w:r>
      <w:r w:rsidRPr="00C4541C">
        <w:rPr>
          <w:rFonts w:asciiTheme="minorHAnsi" w:hAnsiTheme="minorHAnsi" w:cstheme="minorHAnsi"/>
        </w:rPr>
        <w:t xml:space="preserve"> is not required if verified that the report was made. This must be done by asking the reporter for a </w:t>
      </w:r>
      <w:proofErr w:type="gramStart"/>
      <w:r w:rsidRPr="00C4541C">
        <w:rPr>
          <w:rFonts w:asciiTheme="minorHAnsi" w:hAnsiTheme="minorHAnsi" w:cstheme="minorHAnsi"/>
        </w:rPr>
        <w:t>reporting</w:t>
      </w:r>
      <w:proofErr w:type="gramEnd"/>
      <w:r w:rsidRPr="00C4541C">
        <w:rPr>
          <w:rFonts w:asciiTheme="minorHAnsi" w:hAnsiTheme="minorHAnsi" w:cstheme="minorHAnsi"/>
        </w:rPr>
        <w:t xml:space="preserve"> confirmation or intake number or contacting APS to verify a report was made. These steps must be documented in the </w:t>
      </w:r>
      <w:proofErr w:type="spellStart"/>
      <w:r>
        <w:t>GetCare</w:t>
      </w:r>
      <w:proofErr w:type="spellEnd"/>
      <w:r>
        <w:rPr>
          <w:rFonts w:asciiTheme="minorHAnsi" w:hAnsiTheme="minorHAnsi" w:cstheme="minorHAnsi"/>
        </w:rPr>
        <w:t xml:space="preserve"> progress notes</w:t>
      </w:r>
      <w:r w:rsidRPr="00C4541C">
        <w:rPr>
          <w:rFonts w:asciiTheme="minorHAnsi" w:hAnsiTheme="minorHAnsi" w:cstheme="minorHAnsi"/>
        </w:rPr>
        <w:t>.</w:t>
      </w:r>
    </w:p>
    <w:p w14:paraId="49D13C32" w14:textId="77777777" w:rsidR="00B33556" w:rsidRDefault="00B33556" w:rsidP="00B33556">
      <w:pPr>
        <w:pStyle w:val="ListParagraph"/>
        <w:numPr>
          <w:ilvl w:val="0"/>
          <w:numId w:val="80"/>
        </w:numPr>
        <w:contextualSpacing/>
        <w:rPr>
          <w:rFonts w:asciiTheme="minorHAnsi" w:hAnsiTheme="minorHAnsi" w:cstheme="minorHAnsi"/>
        </w:rPr>
      </w:pPr>
      <w:r w:rsidRPr="00C4541C">
        <w:rPr>
          <w:rFonts w:asciiTheme="minorHAnsi" w:hAnsiTheme="minorHAnsi" w:cstheme="minorHAnsi"/>
        </w:rPr>
        <w:t xml:space="preserve">A mandatory reporter takes a personal risk and a risk to the agency they work for if they choose not to make a report to APS and there is a negative outcome for the vulnerable adult that was not reported to APS. </w:t>
      </w:r>
    </w:p>
    <w:p w14:paraId="7AFF1F81" w14:textId="77777777" w:rsidR="00B33556" w:rsidRPr="00C4541C" w:rsidRDefault="00B33556" w:rsidP="00B33556">
      <w:pPr>
        <w:pStyle w:val="ListParagraph"/>
        <w:numPr>
          <w:ilvl w:val="0"/>
          <w:numId w:val="80"/>
        </w:numPr>
        <w:contextualSpacing/>
        <w:rPr>
          <w:rFonts w:asciiTheme="minorHAnsi" w:hAnsiTheme="minorHAnsi" w:cstheme="minorHAnsi"/>
        </w:rPr>
      </w:pPr>
      <w:r w:rsidRPr="00C4541C">
        <w:rPr>
          <w:rFonts w:asciiTheme="minorHAnsi" w:hAnsiTheme="minorHAnsi" w:cstheme="minorHAnsi"/>
        </w:rPr>
        <w:t xml:space="preserve">See Adult Protective Services </w:t>
      </w:r>
      <w:hyperlink r:id="rId74" w:history="1">
        <w:r w:rsidRPr="00C4541C">
          <w:rPr>
            <w:rStyle w:val="Hyperlink"/>
            <w:rFonts w:asciiTheme="minorHAnsi" w:hAnsiTheme="minorHAnsi" w:cstheme="minorHAnsi"/>
          </w:rPr>
          <w:t>policy and procedure</w:t>
        </w:r>
      </w:hyperlink>
      <w:r w:rsidRPr="00C4541C">
        <w:rPr>
          <w:rFonts w:asciiTheme="minorHAnsi" w:hAnsiTheme="minorHAnsi" w:cstheme="minorHAnsi"/>
        </w:rPr>
        <w:t xml:space="preserve"> and </w:t>
      </w:r>
      <w:hyperlink r:id="rId75" w:history="1">
        <w:r w:rsidRPr="00C4541C">
          <w:rPr>
            <w:rStyle w:val="Hyperlink"/>
            <w:rFonts w:asciiTheme="minorHAnsi" w:hAnsiTheme="minorHAnsi" w:cstheme="minorHAnsi"/>
          </w:rPr>
          <w:t>Chapter 74.34 RCW</w:t>
        </w:r>
      </w:hyperlink>
      <w:r w:rsidRPr="00C4541C">
        <w:rPr>
          <w:rFonts w:asciiTheme="minorHAnsi" w:hAnsiTheme="minorHAnsi" w:cstheme="minorHAnsi"/>
        </w:rPr>
        <w:t xml:space="preserve"> for detailed information about mandated reporting, including consequences of failure to report.</w:t>
      </w:r>
    </w:p>
    <w:p w14:paraId="286893CC" w14:textId="77777777" w:rsidR="00B33556" w:rsidRDefault="00B33556" w:rsidP="00B33556">
      <w:pPr>
        <w:rPr>
          <w:rFonts w:asciiTheme="minorHAnsi" w:hAnsiTheme="minorHAnsi" w:cstheme="minorHAnsi"/>
        </w:rPr>
      </w:pPr>
    </w:p>
    <w:p w14:paraId="4EFABD5E" w14:textId="77777777" w:rsidR="00B33556" w:rsidRPr="008E7FEE" w:rsidRDefault="00B33556" w:rsidP="00B33556">
      <w:pPr>
        <w:rPr>
          <w:rFonts w:asciiTheme="minorHAnsi" w:hAnsiTheme="minorHAnsi" w:cstheme="minorHAnsi"/>
        </w:rPr>
      </w:pPr>
      <w:r w:rsidRPr="00C4541C">
        <w:rPr>
          <w:rFonts w:asciiTheme="minorHAnsi" w:hAnsiTheme="minorHAnsi" w:cstheme="minorHAnsi"/>
          <w:b/>
          <w:bCs/>
        </w:rPr>
        <w:t>All APS and RCS information is subject to confidentiality laws</w:t>
      </w:r>
      <w:r w:rsidRPr="008E7FEE">
        <w:rPr>
          <w:rFonts w:asciiTheme="minorHAnsi" w:hAnsiTheme="minorHAnsi" w:cstheme="minorHAnsi"/>
        </w:rPr>
        <w:t>:</w:t>
      </w:r>
    </w:p>
    <w:p w14:paraId="043FAB33" w14:textId="77777777" w:rsidR="00B33556" w:rsidRDefault="00B33556" w:rsidP="00B33556">
      <w:pPr>
        <w:pStyle w:val="ListParagraph"/>
        <w:numPr>
          <w:ilvl w:val="0"/>
          <w:numId w:val="75"/>
        </w:numPr>
        <w:contextualSpacing/>
        <w:rPr>
          <w:rFonts w:asciiTheme="minorHAnsi" w:hAnsiTheme="minorHAnsi" w:cstheme="minorHAnsi"/>
        </w:rPr>
      </w:pPr>
      <w:r w:rsidRPr="000A4A29">
        <w:rPr>
          <w:rFonts w:asciiTheme="minorHAnsi" w:hAnsiTheme="minorHAnsi" w:cstheme="minorHAnsi"/>
        </w:rPr>
        <w:t>Do not disclose the existence of an APS or RCS report or investigation to anyone</w:t>
      </w:r>
      <w:r>
        <w:rPr>
          <w:rFonts w:asciiTheme="minorHAnsi" w:hAnsiTheme="minorHAnsi" w:cstheme="minorHAnsi"/>
        </w:rPr>
        <w:t>,</w:t>
      </w:r>
    </w:p>
    <w:p w14:paraId="19977429" w14:textId="77777777" w:rsidR="00B33556" w:rsidRDefault="00B33556" w:rsidP="00B33556">
      <w:pPr>
        <w:pStyle w:val="ListParagraph"/>
        <w:numPr>
          <w:ilvl w:val="0"/>
          <w:numId w:val="75"/>
        </w:numPr>
        <w:contextualSpacing/>
        <w:rPr>
          <w:rFonts w:asciiTheme="minorHAnsi" w:hAnsiTheme="minorHAnsi" w:cstheme="minorHAnsi"/>
        </w:rPr>
      </w:pPr>
      <w:r>
        <w:rPr>
          <w:rFonts w:asciiTheme="minorHAnsi" w:hAnsiTheme="minorHAnsi" w:cstheme="minorHAnsi"/>
        </w:rPr>
        <w:t>APS documents should not be placed in the ECR,</w:t>
      </w:r>
    </w:p>
    <w:p w14:paraId="624FF7F3" w14:textId="77777777" w:rsidR="00B33556" w:rsidRPr="000A4A29" w:rsidRDefault="00B33556" w:rsidP="00B33556">
      <w:pPr>
        <w:pStyle w:val="ListParagraph"/>
        <w:numPr>
          <w:ilvl w:val="0"/>
          <w:numId w:val="75"/>
        </w:numPr>
        <w:contextualSpacing/>
        <w:rPr>
          <w:rFonts w:asciiTheme="minorHAnsi" w:hAnsiTheme="minorHAnsi" w:cstheme="minorHAnsi"/>
        </w:rPr>
      </w:pPr>
      <w:r w:rsidRPr="000A4A29">
        <w:rPr>
          <w:rFonts w:asciiTheme="minorHAnsi" w:hAnsiTheme="minorHAnsi" w:cstheme="minorHAnsi"/>
        </w:rPr>
        <w:t>Contact your public disclosure coordinator when:</w:t>
      </w:r>
    </w:p>
    <w:p w14:paraId="30E801D1" w14:textId="77777777" w:rsidR="00B33556" w:rsidRPr="000A4A29" w:rsidRDefault="00B33556" w:rsidP="00B33556">
      <w:pPr>
        <w:pStyle w:val="ListParagraph"/>
        <w:numPr>
          <w:ilvl w:val="0"/>
          <w:numId w:val="76"/>
        </w:numPr>
        <w:contextualSpacing/>
        <w:rPr>
          <w:rFonts w:asciiTheme="minorHAnsi" w:hAnsiTheme="minorHAnsi" w:cstheme="minorHAnsi"/>
        </w:rPr>
      </w:pPr>
      <w:r w:rsidRPr="000A4A29">
        <w:rPr>
          <w:rFonts w:asciiTheme="minorHAnsi" w:hAnsiTheme="minorHAnsi" w:cstheme="minorHAnsi"/>
        </w:rPr>
        <w:t>You receive a request for records or information about an APS or RCS report or investigation. Do not acknowledge the existence of a</w:t>
      </w:r>
      <w:r>
        <w:rPr>
          <w:rFonts w:asciiTheme="minorHAnsi" w:hAnsiTheme="minorHAnsi" w:cstheme="minorHAnsi"/>
        </w:rPr>
        <w:t>n</w:t>
      </w:r>
      <w:r w:rsidRPr="000A4A29">
        <w:rPr>
          <w:rFonts w:asciiTheme="minorHAnsi" w:hAnsiTheme="minorHAnsi" w:cstheme="minorHAnsi"/>
        </w:rPr>
        <w:t xml:space="preserve"> investigation.</w:t>
      </w:r>
    </w:p>
    <w:p w14:paraId="4F9A6EEA" w14:textId="77777777" w:rsidR="00B33556" w:rsidRDefault="00B33556" w:rsidP="00B33556">
      <w:pPr>
        <w:pStyle w:val="ListParagraph"/>
        <w:numPr>
          <w:ilvl w:val="0"/>
          <w:numId w:val="76"/>
        </w:numPr>
        <w:contextualSpacing/>
        <w:rPr>
          <w:rFonts w:asciiTheme="minorHAnsi" w:hAnsiTheme="minorHAnsi" w:cstheme="minorHAnsi"/>
        </w:rPr>
      </w:pPr>
      <w:r w:rsidRPr="000A4A29">
        <w:rPr>
          <w:rFonts w:asciiTheme="minorHAnsi" w:hAnsiTheme="minorHAnsi" w:cstheme="minorHAnsi"/>
        </w:rPr>
        <w:t>Your client requests to review his/her services record that contains documented APS or RCS activity. All APS and RCS related information must be redacted.</w:t>
      </w:r>
    </w:p>
    <w:p w14:paraId="729DE57D" w14:textId="77777777" w:rsidR="00B33556" w:rsidRDefault="00B33556" w:rsidP="00B33556">
      <w:pPr>
        <w:rPr>
          <w:rFonts w:asciiTheme="minorHAnsi" w:hAnsiTheme="minorHAnsi" w:cstheme="minorHAnsi"/>
        </w:rPr>
      </w:pPr>
    </w:p>
    <w:p w14:paraId="2E79EE7D" w14:textId="77777777" w:rsidR="00B33556" w:rsidRPr="00B66B47" w:rsidRDefault="00B33556" w:rsidP="00B33556">
      <w:pPr>
        <w:rPr>
          <w:rFonts w:asciiTheme="minorHAnsi" w:hAnsiTheme="minorHAnsi" w:cstheme="minorHAnsi"/>
        </w:rPr>
      </w:pPr>
      <w:r w:rsidRPr="00B66B47">
        <w:rPr>
          <w:rFonts w:asciiTheme="minorHAnsi" w:hAnsiTheme="minorHAnsi" w:cstheme="minorHAnsi"/>
        </w:rPr>
        <w:t xml:space="preserve">After receiving the intake notice, </w:t>
      </w:r>
      <w:r>
        <w:rPr>
          <w:rFonts w:asciiTheme="minorHAnsi" w:hAnsiTheme="minorHAnsi" w:cstheme="minorHAnsi"/>
        </w:rPr>
        <w:t>AAA staff</w:t>
      </w:r>
      <w:r w:rsidRPr="00B66B47">
        <w:rPr>
          <w:rFonts w:asciiTheme="minorHAnsi" w:hAnsiTheme="minorHAnsi" w:cstheme="minorHAnsi"/>
        </w:rPr>
        <w:t xml:space="preserve"> should go to the APS/RCS ribbon in </w:t>
      </w:r>
      <w:proofErr w:type="spellStart"/>
      <w:r>
        <w:t>GetCare</w:t>
      </w:r>
      <w:proofErr w:type="spellEnd"/>
      <w:r w:rsidRPr="00B66B47">
        <w:rPr>
          <w:rFonts w:asciiTheme="minorHAnsi" w:hAnsiTheme="minorHAnsi" w:cstheme="minorHAnsi"/>
        </w:rPr>
        <w:t xml:space="preserve"> and do the following:</w:t>
      </w:r>
    </w:p>
    <w:p w14:paraId="16BEF17A" w14:textId="77777777" w:rsidR="00B33556" w:rsidRDefault="00B33556" w:rsidP="00B33556">
      <w:pPr>
        <w:pStyle w:val="ListParagraph"/>
        <w:numPr>
          <w:ilvl w:val="0"/>
          <w:numId w:val="77"/>
        </w:numPr>
        <w:contextualSpacing/>
        <w:rPr>
          <w:rFonts w:asciiTheme="minorHAnsi" w:hAnsiTheme="minorHAnsi" w:cstheme="minorHAnsi"/>
        </w:rPr>
      </w:pPr>
      <w:r w:rsidRPr="000A4A29">
        <w:rPr>
          <w:rFonts w:asciiTheme="minorHAnsi" w:hAnsiTheme="minorHAnsi" w:cstheme="minorHAnsi"/>
        </w:rPr>
        <w:t>Review the intake details</w:t>
      </w:r>
      <w:r>
        <w:rPr>
          <w:rFonts w:asciiTheme="minorHAnsi" w:hAnsiTheme="minorHAnsi" w:cstheme="minorHAnsi"/>
        </w:rPr>
        <w:t>,</w:t>
      </w:r>
    </w:p>
    <w:p w14:paraId="36429469" w14:textId="77777777" w:rsidR="00B33556" w:rsidRDefault="00B33556" w:rsidP="00B33556">
      <w:pPr>
        <w:pStyle w:val="ListParagraph"/>
        <w:numPr>
          <w:ilvl w:val="0"/>
          <w:numId w:val="77"/>
        </w:numPr>
        <w:contextualSpacing/>
        <w:rPr>
          <w:rFonts w:asciiTheme="minorHAnsi" w:hAnsiTheme="minorHAnsi" w:cstheme="minorHAnsi"/>
        </w:rPr>
      </w:pPr>
      <w:r w:rsidRPr="000A4A29">
        <w:rPr>
          <w:rFonts w:asciiTheme="minorHAnsi" w:hAnsiTheme="minorHAnsi" w:cstheme="minorHAnsi"/>
        </w:rPr>
        <w:t>Do not divulge this information to anyone</w:t>
      </w:r>
      <w:r>
        <w:rPr>
          <w:rFonts w:asciiTheme="minorHAnsi" w:hAnsiTheme="minorHAnsi" w:cstheme="minorHAnsi"/>
        </w:rPr>
        <w:t>,</w:t>
      </w:r>
      <w:r w:rsidRPr="000A4A29">
        <w:rPr>
          <w:rFonts w:asciiTheme="minorHAnsi" w:hAnsiTheme="minorHAnsi" w:cstheme="minorHAnsi"/>
        </w:rPr>
        <w:t xml:space="preserve"> </w:t>
      </w:r>
    </w:p>
    <w:p w14:paraId="334457BD" w14:textId="77777777" w:rsidR="00B33556" w:rsidRDefault="00B33556" w:rsidP="00B33556">
      <w:pPr>
        <w:pStyle w:val="ListParagraph"/>
        <w:numPr>
          <w:ilvl w:val="0"/>
          <w:numId w:val="77"/>
        </w:numPr>
        <w:contextualSpacing/>
        <w:rPr>
          <w:rFonts w:asciiTheme="minorHAnsi" w:hAnsiTheme="minorHAnsi" w:cstheme="minorHAnsi"/>
        </w:rPr>
      </w:pPr>
      <w:r w:rsidRPr="000A4A29">
        <w:rPr>
          <w:rFonts w:asciiTheme="minorHAnsi" w:hAnsiTheme="minorHAnsi" w:cstheme="minorHAnsi"/>
        </w:rPr>
        <w:t>Collaborate with the APS or RCS investigator, if contacted</w:t>
      </w:r>
      <w:r>
        <w:rPr>
          <w:rFonts w:asciiTheme="minorHAnsi" w:hAnsiTheme="minorHAnsi" w:cstheme="minorHAnsi"/>
        </w:rPr>
        <w:t>,</w:t>
      </w:r>
    </w:p>
    <w:p w14:paraId="5FE6AE19" w14:textId="77777777" w:rsidR="00B33556" w:rsidRDefault="00B33556" w:rsidP="00B33556">
      <w:pPr>
        <w:pStyle w:val="ListParagraph"/>
        <w:numPr>
          <w:ilvl w:val="0"/>
          <w:numId w:val="77"/>
        </w:numPr>
        <w:contextualSpacing/>
        <w:rPr>
          <w:rFonts w:asciiTheme="minorHAnsi" w:hAnsiTheme="minorHAnsi" w:cstheme="minorHAnsi"/>
        </w:rPr>
      </w:pPr>
      <w:r w:rsidRPr="000A4A29">
        <w:rPr>
          <w:rFonts w:asciiTheme="minorHAnsi" w:hAnsiTheme="minorHAnsi" w:cstheme="minorHAnsi"/>
        </w:rPr>
        <w:t>Allow the investigator to complete his/her work before contacting the client, unpaid caregiver or anyone else unless directed to do so by the investigator</w:t>
      </w:r>
      <w:r>
        <w:rPr>
          <w:rFonts w:asciiTheme="minorHAnsi" w:hAnsiTheme="minorHAnsi" w:cstheme="minorHAnsi"/>
        </w:rPr>
        <w:t>,</w:t>
      </w:r>
    </w:p>
    <w:p w14:paraId="2FB1D704" w14:textId="77777777" w:rsidR="00B33556" w:rsidRPr="000A4A29" w:rsidRDefault="00B33556" w:rsidP="00B33556">
      <w:pPr>
        <w:pStyle w:val="ListParagraph"/>
        <w:numPr>
          <w:ilvl w:val="0"/>
          <w:numId w:val="77"/>
        </w:numPr>
        <w:contextualSpacing/>
        <w:rPr>
          <w:rFonts w:asciiTheme="minorHAnsi" w:hAnsiTheme="minorHAnsi" w:cstheme="minorHAnsi"/>
        </w:rPr>
      </w:pPr>
      <w:r w:rsidRPr="000A4A29">
        <w:rPr>
          <w:rFonts w:asciiTheme="minorHAnsi" w:hAnsiTheme="minorHAnsi" w:cstheme="minorHAnsi"/>
        </w:rPr>
        <w:t>Document all communications and coordination activities in a progress note.</w:t>
      </w:r>
    </w:p>
    <w:p w14:paraId="54927770" w14:textId="77777777" w:rsidR="00B33556" w:rsidRPr="000A4A29" w:rsidRDefault="00B33556" w:rsidP="00B33556">
      <w:pPr>
        <w:pStyle w:val="ListParagraph"/>
        <w:numPr>
          <w:ilvl w:val="0"/>
          <w:numId w:val="78"/>
        </w:numPr>
        <w:contextualSpacing/>
        <w:rPr>
          <w:rFonts w:asciiTheme="minorHAnsi" w:hAnsiTheme="minorHAnsi" w:cstheme="minorHAnsi"/>
        </w:rPr>
      </w:pPr>
      <w:r w:rsidRPr="000A4A29">
        <w:rPr>
          <w:rFonts w:asciiTheme="minorHAnsi" w:hAnsiTheme="minorHAnsi" w:cstheme="minorHAnsi"/>
        </w:rPr>
        <w:t>Use the following criteria when documenting:</w:t>
      </w:r>
    </w:p>
    <w:p w14:paraId="11FCEC5E" w14:textId="77777777" w:rsidR="00B33556" w:rsidRDefault="00B33556" w:rsidP="00B33556">
      <w:pPr>
        <w:pStyle w:val="ListParagraph"/>
        <w:numPr>
          <w:ilvl w:val="0"/>
          <w:numId w:val="79"/>
        </w:numPr>
        <w:contextualSpacing/>
        <w:rPr>
          <w:rFonts w:asciiTheme="minorHAnsi" w:hAnsiTheme="minorHAnsi" w:cstheme="minorHAnsi"/>
        </w:rPr>
      </w:pPr>
      <w:r w:rsidRPr="000A4A29">
        <w:rPr>
          <w:rFonts w:asciiTheme="minorHAnsi" w:hAnsiTheme="minorHAnsi" w:cstheme="minorHAnsi"/>
        </w:rPr>
        <w:t>Keep all progress notes pertinent and succinct.</w:t>
      </w:r>
    </w:p>
    <w:p w14:paraId="2F047C1C" w14:textId="77777777" w:rsidR="00B33556" w:rsidRDefault="00B33556" w:rsidP="00B33556">
      <w:pPr>
        <w:pStyle w:val="ListParagraph"/>
        <w:numPr>
          <w:ilvl w:val="0"/>
          <w:numId w:val="79"/>
        </w:numPr>
        <w:contextualSpacing/>
        <w:rPr>
          <w:rFonts w:asciiTheme="minorHAnsi" w:hAnsiTheme="minorHAnsi" w:cstheme="minorHAnsi"/>
        </w:rPr>
      </w:pPr>
      <w:r w:rsidRPr="000A4A29">
        <w:rPr>
          <w:rFonts w:asciiTheme="minorHAnsi" w:hAnsiTheme="minorHAnsi" w:cstheme="minorHAnsi"/>
        </w:rPr>
        <w:t xml:space="preserve">Do not cut and paste emails or documents involving APS or RCS information (e.g., an APS outcome notice) into the progress note.  </w:t>
      </w:r>
    </w:p>
    <w:p w14:paraId="5A1A0D38" w14:textId="77777777" w:rsidR="00B33556" w:rsidRPr="000A4A29" w:rsidRDefault="00B33556" w:rsidP="00B33556">
      <w:pPr>
        <w:pStyle w:val="ListParagraph"/>
        <w:numPr>
          <w:ilvl w:val="0"/>
          <w:numId w:val="79"/>
        </w:numPr>
        <w:contextualSpacing/>
        <w:rPr>
          <w:rFonts w:asciiTheme="minorHAnsi" w:hAnsiTheme="minorHAnsi" w:cstheme="minorHAnsi"/>
        </w:rPr>
      </w:pPr>
      <w:r w:rsidRPr="000A4A29">
        <w:rPr>
          <w:rFonts w:asciiTheme="minorHAnsi" w:hAnsiTheme="minorHAnsi" w:cstheme="minorHAnsi"/>
        </w:rPr>
        <w:t>Summarize activities and communications in a progress note and document if you placed a printed email or document in the electronic file cabinet (e.g., “Received email from [name of person] on this date.  See electronic file cabinet.”).</w:t>
      </w:r>
    </w:p>
    <w:p w14:paraId="347A0F63" w14:textId="77777777" w:rsidR="00B33556" w:rsidRPr="00B66B47" w:rsidRDefault="00B33556" w:rsidP="00B33556">
      <w:pPr>
        <w:rPr>
          <w:rFonts w:asciiTheme="minorHAnsi" w:hAnsiTheme="minorHAnsi" w:cstheme="minorHAnsi"/>
        </w:rPr>
      </w:pPr>
    </w:p>
    <w:p w14:paraId="49AD0DF9" w14:textId="4360D177" w:rsidR="00B33556" w:rsidRDefault="00B33556" w:rsidP="00B33556">
      <w:pPr>
        <w:rPr>
          <w:rFonts w:asciiTheme="minorHAnsi" w:hAnsiTheme="minorHAnsi" w:cstheme="minorHAnsi"/>
        </w:rPr>
      </w:pPr>
      <w:r w:rsidRPr="00B66B47">
        <w:rPr>
          <w:rFonts w:asciiTheme="minorHAnsi" w:hAnsiTheme="minorHAnsi" w:cstheme="minorHAnsi"/>
        </w:rPr>
        <w:t xml:space="preserve">The APS or RCS investigator will contact the </w:t>
      </w:r>
      <w:r>
        <w:rPr>
          <w:rFonts w:asciiTheme="minorHAnsi" w:hAnsiTheme="minorHAnsi" w:cstheme="minorHAnsi"/>
        </w:rPr>
        <w:t>AAA staff</w:t>
      </w:r>
      <w:r w:rsidRPr="00B66B47">
        <w:rPr>
          <w:rFonts w:asciiTheme="minorHAnsi" w:hAnsiTheme="minorHAnsi" w:cstheme="minorHAnsi"/>
        </w:rPr>
        <w:t xml:space="preserve"> if more information is needed during the investigation or if action is needed by the </w:t>
      </w:r>
      <w:r>
        <w:rPr>
          <w:rFonts w:asciiTheme="minorHAnsi" w:hAnsiTheme="minorHAnsi" w:cstheme="minorHAnsi"/>
        </w:rPr>
        <w:t xml:space="preserve">AAA staff </w:t>
      </w:r>
      <w:r w:rsidRPr="00B66B47">
        <w:rPr>
          <w:rFonts w:asciiTheme="minorHAnsi" w:hAnsiTheme="minorHAnsi" w:cstheme="minorHAnsi"/>
        </w:rPr>
        <w:t>during the investigation.</w:t>
      </w:r>
    </w:p>
    <w:p w14:paraId="0EFDEE77" w14:textId="77777777" w:rsidR="00B33556" w:rsidRDefault="00B33556" w:rsidP="00B33556">
      <w:pPr>
        <w:rPr>
          <w:rFonts w:asciiTheme="minorHAnsi" w:hAnsiTheme="minorHAnsi" w:cstheme="minorHAnsi"/>
        </w:rPr>
      </w:pPr>
    </w:p>
    <w:p w14:paraId="3EB1F903" w14:textId="77777777" w:rsidR="00B33556" w:rsidRDefault="00B33556" w:rsidP="00B33556">
      <w:pPr>
        <w:rPr>
          <w:rFonts w:asciiTheme="minorHAnsi" w:hAnsiTheme="minorHAnsi" w:cstheme="minorHAnsi"/>
        </w:rPr>
      </w:pPr>
      <w:r>
        <w:rPr>
          <w:rFonts w:asciiTheme="minorHAnsi" w:hAnsiTheme="minorHAnsi" w:cstheme="minorHAnsi"/>
        </w:rPr>
        <w:t xml:space="preserve">Refer to </w:t>
      </w:r>
      <w:proofErr w:type="gramStart"/>
      <w:r>
        <w:rPr>
          <w:rFonts w:asciiTheme="minorHAnsi" w:hAnsiTheme="minorHAnsi" w:cstheme="minorHAnsi"/>
        </w:rPr>
        <w:t>APS</w:t>
      </w:r>
      <w:proofErr w:type="gramEnd"/>
      <w:r>
        <w:rPr>
          <w:rFonts w:asciiTheme="minorHAnsi" w:hAnsiTheme="minorHAnsi" w:cstheme="minorHAnsi"/>
        </w:rPr>
        <w:t xml:space="preserve"> section on the </w:t>
      </w:r>
      <w:hyperlink r:id="rId76" w:history="1">
        <w:r w:rsidRPr="006B7772">
          <w:rPr>
            <w:rStyle w:val="Hyperlink"/>
            <w:rFonts w:asciiTheme="minorHAnsi" w:hAnsiTheme="minorHAnsi" w:cstheme="minorHAnsi"/>
          </w:rPr>
          <w:t>ALTSA intranet site</w:t>
        </w:r>
      </w:hyperlink>
      <w:r>
        <w:rPr>
          <w:rFonts w:asciiTheme="minorHAnsi" w:hAnsiTheme="minorHAnsi" w:cstheme="minorHAnsi"/>
        </w:rPr>
        <w:t xml:space="preserve"> for more information. </w:t>
      </w:r>
    </w:p>
    <w:p w14:paraId="4CAAC141" w14:textId="77777777" w:rsidR="00B33556" w:rsidRDefault="00B33556" w:rsidP="00B33556">
      <w:pPr>
        <w:contextualSpacing/>
      </w:pPr>
    </w:p>
    <w:p w14:paraId="4DC4BA4C" w14:textId="77777777" w:rsidR="00B33556" w:rsidRPr="00834811" w:rsidRDefault="00B33556" w:rsidP="00B33556">
      <w:pPr>
        <w:pStyle w:val="Heading2"/>
        <w:rPr>
          <w:color w:val="193F6F"/>
        </w:rPr>
      </w:pPr>
      <w:bookmarkStart w:id="146" w:name="_Toc193901513"/>
      <w:bookmarkStart w:id="147" w:name="_Toc194410100"/>
      <w:r w:rsidRPr="00834811">
        <w:rPr>
          <w:color w:val="193F6F"/>
        </w:rPr>
        <w:t>DSHS Forms and Notices</w:t>
      </w:r>
      <w:bookmarkEnd w:id="146"/>
      <w:bookmarkEnd w:id="147"/>
    </w:p>
    <w:p w14:paraId="0F2BCDBA" w14:textId="77777777" w:rsidR="00B33556" w:rsidRDefault="00B33556" w:rsidP="00B33556">
      <w:r>
        <w:t xml:space="preserve">The forms and notices below will be used for </w:t>
      </w:r>
      <w:proofErr w:type="gramStart"/>
      <w:r>
        <w:t>dyads</w:t>
      </w:r>
      <w:proofErr w:type="gramEnd"/>
      <w:r>
        <w:t xml:space="preserve"> and individuals enrolled in the MAC and TSOA programs.</w:t>
      </w:r>
    </w:p>
    <w:p w14:paraId="1E80236D" w14:textId="77777777" w:rsidR="00B33556" w:rsidRDefault="00B33556" w:rsidP="00B33556"/>
    <w:p w14:paraId="34DBD1AF" w14:textId="77777777" w:rsidR="00B33556" w:rsidRDefault="00B33556" w:rsidP="00B33556">
      <w:proofErr w:type="gramStart"/>
      <w:r>
        <w:t>All of</w:t>
      </w:r>
      <w:proofErr w:type="gramEnd"/>
      <w:r>
        <w:t xml:space="preserve"> these forms will be utilized by the AAA MTP staff.  Th</w:t>
      </w:r>
      <w:r w:rsidRPr="009B1FF2">
        <w:t xml:space="preserve">ese forms can be accessed on the </w:t>
      </w:r>
      <w:hyperlink r:id="rId77" w:history="1">
        <w:r w:rsidRPr="009B1FF2">
          <w:rPr>
            <w:rStyle w:val="Hyperlink"/>
          </w:rPr>
          <w:t>DSHS Internet forms site</w:t>
        </w:r>
      </w:hyperlink>
      <w:r w:rsidRPr="009B1FF2">
        <w:t xml:space="preserve">.  </w:t>
      </w:r>
      <w:r>
        <w:t>Forms must be sent to care receivers in their primary language.</w:t>
      </w:r>
    </w:p>
    <w:p w14:paraId="7007EC2E" w14:textId="77777777" w:rsidR="00B33556" w:rsidRPr="009B1FF2" w:rsidRDefault="00B33556" w:rsidP="00B33556"/>
    <w:p w14:paraId="7AFC9718" w14:textId="77777777" w:rsidR="00B33556" w:rsidRDefault="00B33556" w:rsidP="00B33556">
      <w:r w:rsidRPr="009B1FF2">
        <w:t xml:space="preserve">AAA </w:t>
      </w:r>
      <w:r>
        <w:t>staff</w:t>
      </w:r>
      <w:r w:rsidRPr="009B1FF2">
        <w:t xml:space="preserve"> will be able to complete the rest of the details in the form and save </w:t>
      </w:r>
      <w:proofErr w:type="gramStart"/>
      <w:r w:rsidRPr="009B1FF2">
        <w:t>it</w:t>
      </w:r>
      <w:proofErr w:type="gramEnd"/>
      <w:r w:rsidRPr="009B1FF2">
        <w:t xml:space="preserve"> in the care receiver’s </w:t>
      </w:r>
      <w:r>
        <w:t>E</w:t>
      </w:r>
      <w:r w:rsidRPr="009B1FF2">
        <w:t xml:space="preserve">lectronic File Cabinet in </w:t>
      </w:r>
      <w:proofErr w:type="spellStart"/>
      <w:r>
        <w:t>GetCare</w:t>
      </w:r>
      <w:proofErr w:type="spellEnd"/>
      <w:r>
        <w:t xml:space="preserve">. </w:t>
      </w:r>
      <w:r w:rsidRPr="009B1FF2">
        <w:t>The</w:t>
      </w:r>
      <w:r>
        <w:t xml:space="preserve"> </w:t>
      </w:r>
      <w:r w:rsidRPr="009B1FF2">
        <w:t xml:space="preserve">case worker will </w:t>
      </w:r>
      <w:r>
        <w:t xml:space="preserve">then </w:t>
      </w:r>
      <w:r w:rsidRPr="009B1FF2">
        <w:t xml:space="preserve">print the form/notice and provide it to the care receiver and obtain their signature (note that not </w:t>
      </w:r>
      <w:proofErr w:type="gramStart"/>
      <w:r w:rsidRPr="009B1FF2">
        <w:t>all of</w:t>
      </w:r>
      <w:proofErr w:type="gramEnd"/>
      <w:r w:rsidRPr="009B1FF2">
        <w:t xml:space="preserve"> the </w:t>
      </w:r>
      <w:proofErr w:type="gramStart"/>
      <w:r w:rsidRPr="009B1FF2">
        <w:t>forms</w:t>
      </w:r>
      <w:proofErr w:type="gramEnd"/>
      <w:r w:rsidRPr="009B1FF2">
        <w:t xml:space="preserve">/notices require a signature).  </w:t>
      </w:r>
    </w:p>
    <w:p w14:paraId="51EAA535" w14:textId="77777777" w:rsidR="00801541" w:rsidRDefault="00801541" w:rsidP="00B33556"/>
    <w:p w14:paraId="33562DA7" w14:textId="77777777" w:rsidR="00801541" w:rsidRDefault="00801541" w:rsidP="00B33556"/>
    <w:p w14:paraId="18E257F1" w14:textId="77777777" w:rsidR="00801541" w:rsidRDefault="00801541" w:rsidP="00B33556"/>
    <w:p w14:paraId="4BE00AC0" w14:textId="77777777" w:rsidR="00801541" w:rsidRDefault="00801541" w:rsidP="00B33556"/>
    <w:p w14:paraId="473D739F" w14:textId="77777777" w:rsidR="00B33556" w:rsidRPr="009B1FF2" w:rsidRDefault="00B33556" w:rsidP="00B33556"/>
    <w:tbl>
      <w:tblPr>
        <w:tblStyle w:val="TableGrid"/>
        <w:tblW w:w="9360" w:type="dxa"/>
        <w:tblInd w:w="-5" w:type="dxa"/>
        <w:tblLook w:val="04A0" w:firstRow="1" w:lastRow="0" w:firstColumn="1" w:lastColumn="0" w:noHBand="0" w:noVBand="1"/>
      </w:tblPr>
      <w:tblGrid>
        <w:gridCol w:w="2987"/>
        <w:gridCol w:w="867"/>
        <w:gridCol w:w="1299"/>
        <w:gridCol w:w="4207"/>
      </w:tblGrid>
      <w:tr w:rsidR="00B33556" w:rsidRPr="009B1FF2" w14:paraId="0DD1623C" w14:textId="77777777" w:rsidTr="0018192B">
        <w:tc>
          <w:tcPr>
            <w:tcW w:w="2987" w:type="dxa"/>
            <w:shd w:val="clear" w:color="auto" w:fill="193F6F"/>
            <w:vAlign w:val="center"/>
          </w:tcPr>
          <w:p w14:paraId="1B897700" w14:textId="77777777" w:rsidR="00B33556" w:rsidRPr="009B1FF2" w:rsidRDefault="00B33556" w:rsidP="000A3964">
            <w:pPr>
              <w:spacing w:after="200" w:line="276" w:lineRule="auto"/>
              <w:jc w:val="center"/>
            </w:pPr>
            <w:r w:rsidRPr="009B1FF2">
              <w:t>TYPE</w:t>
            </w:r>
          </w:p>
        </w:tc>
        <w:tc>
          <w:tcPr>
            <w:tcW w:w="867" w:type="dxa"/>
            <w:shd w:val="clear" w:color="auto" w:fill="193F6F"/>
            <w:vAlign w:val="center"/>
          </w:tcPr>
          <w:p w14:paraId="03A7057C" w14:textId="77777777" w:rsidR="00B33556" w:rsidRPr="009B1FF2" w:rsidRDefault="00B33556" w:rsidP="000A3964">
            <w:pPr>
              <w:spacing w:after="200" w:line="276" w:lineRule="auto"/>
              <w:jc w:val="center"/>
            </w:pPr>
            <w:r w:rsidRPr="009B1FF2">
              <w:t>DSHS form #</w:t>
            </w:r>
          </w:p>
        </w:tc>
        <w:tc>
          <w:tcPr>
            <w:tcW w:w="1299" w:type="dxa"/>
            <w:shd w:val="clear" w:color="auto" w:fill="193F6F"/>
            <w:vAlign w:val="center"/>
          </w:tcPr>
          <w:p w14:paraId="398A084A" w14:textId="77777777" w:rsidR="00B33556" w:rsidRPr="009B1FF2" w:rsidRDefault="00B33556" w:rsidP="000A3964">
            <w:pPr>
              <w:spacing w:after="200" w:line="276" w:lineRule="auto"/>
              <w:jc w:val="center"/>
            </w:pPr>
            <w:r w:rsidRPr="009B1FF2">
              <w:t>PROGRAM</w:t>
            </w:r>
          </w:p>
        </w:tc>
        <w:tc>
          <w:tcPr>
            <w:tcW w:w="4207" w:type="dxa"/>
            <w:shd w:val="clear" w:color="auto" w:fill="193F6F"/>
            <w:vAlign w:val="center"/>
          </w:tcPr>
          <w:p w14:paraId="7F6CD918" w14:textId="77777777" w:rsidR="00B33556" w:rsidRPr="009B1FF2" w:rsidRDefault="00B33556" w:rsidP="000A3964">
            <w:pPr>
              <w:spacing w:after="200" w:line="276" w:lineRule="auto"/>
              <w:jc w:val="center"/>
            </w:pPr>
            <w:r w:rsidRPr="009B1FF2">
              <w:t>PURPOSE</w:t>
            </w:r>
          </w:p>
        </w:tc>
      </w:tr>
      <w:tr w:rsidR="00B33556" w:rsidRPr="009B1FF2" w14:paraId="7F48F411" w14:textId="77777777" w:rsidTr="000A3964">
        <w:tc>
          <w:tcPr>
            <w:tcW w:w="2987" w:type="dxa"/>
            <w:vAlign w:val="center"/>
          </w:tcPr>
          <w:p w14:paraId="34B25CA8" w14:textId="77777777" w:rsidR="00B33556" w:rsidRPr="009B1FF2" w:rsidRDefault="00B33556" w:rsidP="000A3964">
            <w:pPr>
              <w:spacing w:after="200" w:line="276" w:lineRule="auto"/>
            </w:pPr>
            <w:r w:rsidRPr="009B1FF2">
              <w:t>Acknowledgement of Services</w:t>
            </w:r>
          </w:p>
        </w:tc>
        <w:tc>
          <w:tcPr>
            <w:tcW w:w="867" w:type="dxa"/>
            <w:vAlign w:val="center"/>
          </w:tcPr>
          <w:p w14:paraId="39997019" w14:textId="77777777" w:rsidR="00B33556" w:rsidRDefault="00B33556" w:rsidP="000A3964">
            <w:pPr>
              <w:spacing w:after="200" w:line="276" w:lineRule="auto"/>
            </w:pPr>
          </w:p>
          <w:p w14:paraId="4E6E4B78" w14:textId="77777777" w:rsidR="00B33556" w:rsidRDefault="00B33556" w:rsidP="000A3964">
            <w:pPr>
              <w:spacing w:after="200" w:line="276" w:lineRule="auto"/>
            </w:pPr>
            <w:hyperlink r:id="rId78" w:history="1">
              <w:r w:rsidRPr="00E8298B">
                <w:rPr>
                  <w:rStyle w:val="Hyperlink"/>
                  <w:rFonts w:ascii="Calibri" w:hAnsi="Calibri" w:cs="Times New Roman"/>
                </w:rPr>
                <w:t>14-225</w:t>
              </w:r>
            </w:hyperlink>
          </w:p>
          <w:p w14:paraId="78521302" w14:textId="77777777" w:rsidR="00B33556" w:rsidRPr="009B1FF2" w:rsidRDefault="00B33556" w:rsidP="000A3964">
            <w:pPr>
              <w:spacing w:after="200" w:line="276" w:lineRule="auto"/>
            </w:pPr>
          </w:p>
        </w:tc>
        <w:tc>
          <w:tcPr>
            <w:tcW w:w="1299" w:type="dxa"/>
            <w:vAlign w:val="center"/>
          </w:tcPr>
          <w:p w14:paraId="7FB01A73" w14:textId="77777777" w:rsidR="00B33556" w:rsidRPr="009B1FF2" w:rsidRDefault="00B33556" w:rsidP="000A3964">
            <w:pPr>
              <w:spacing w:after="200" w:line="276" w:lineRule="auto"/>
            </w:pPr>
            <w:r w:rsidRPr="009B1FF2">
              <w:t>MAC</w:t>
            </w:r>
          </w:p>
        </w:tc>
        <w:tc>
          <w:tcPr>
            <w:tcW w:w="4207" w:type="dxa"/>
          </w:tcPr>
          <w:p w14:paraId="21F3AF2E" w14:textId="77777777" w:rsidR="00B33556" w:rsidRDefault="00B33556" w:rsidP="000A3964">
            <w:pPr>
              <w:spacing w:after="200" w:line="276" w:lineRule="auto"/>
            </w:pPr>
            <w:proofErr w:type="gramStart"/>
            <w:r w:rsidRPr="009B1FF2">
              <w:t>To document</w:t>
            </w:r>
            <w:proofErr w:type="gramEnd"/>
            <w:r w:rsidRPr="009B1FF2">
              <w:t xml:space="preserve"> care receiver’s choice to receive MAC services in the community rather than </w:t>
            </w:r>
            <w:r>
              <w:t xml:space="preserve">in </w:t>
            </w:r>
            <w:r w:rsidRPr="009B1FF2">
              <w:t>a nursing facility</w:t>
            </w:r>
            <w:r>
              <w:t>.</w:t>
            </w:r>
          </w:p>
          <w:p w14:paraId="1C9445DD" w14:textId="77777777" w:rsidR="00B33556" w:rsidRPr="009B1FF2" w:rsidRDefault="00B33556" w:rsidP="000A3964">
            <w:pPr>
              <w:spacing w:after="200" w:line="276" w:lineRule="auto"/>
            </w:pPr>
            <w:r>
              <w:t xml:space="preserve">A signed copy must be </w:t>
            </w:r>
            <w:r w:rsidRPr="009B1FF2">
              <w:t xml:space="preserve">scanned into the care receiver’s electronic </w:t>
            </w:r>
            <w:r>
              <w:t xml:space="preserve">file cabinet </w:t>
            </w:r>
            <w:r w:rsidRPr="009B1FF2">
              <w:t xml:space="preserve">in </w:t>
            </w:r>
            <w:proofErr w:type="spellStart"/>
            <w:r>
              <w:t>GetCare</w:t>
            </w:r>
            <w:proofErr w:type="spellEnd"/>
            <w:r>
              <w:t>.</w:t>
            </w:r>
          </w:p>
        </w:tc>
      </w:tr>
      <w:tr w:rsidR="00B33556" w:rsidRPr="009B1FF2" w14:paraId="1BD8D857" w14:textId="77777777" w:rsidTr="000A3964">
        <w:tc>
          <w:tcPr>
            <w:tcW w:w="2987" w:type="dxa"/>
          </w:tcPr>
          <w:p w14:paraId="2CC826A4" w14:textId="77777777" w:rsidR="00B33556" w:rsidRPr="009B1FF2" w:rsidRDefault="00B33556" w:rsidP="000A3964">
            <w:pPr>
              <w:spacing w:after="200" w:line="276" w:lineRule="auto"/>
            </w:pPr>
            <w:r>
              <w:t xml:space="preserve">Medicaid Transformation Project Notice of Action </w:t>
            </w:r>
            <w:r w:rsidRPr="009B1FF2">
              <w:t>Exception to Rule (ETR)</w:t>
            </w:r>
            <w:r w:rsidRPr="009B1FF2" w:rsidDel="00964070">
              <w:t xml:space="preserve"> </w:t>
            </w:r>
          </w:p>
        </w:tc>
        <w:tc>
          <w:tcPr>
            <w:tcW w:w="867" w:type="dxa"/>
            <w:vAlign w:val="center"/>
          </w:tcPr>
          <w:p w14:paraId="157F1BCD" w14:textId="77777777" w:rsidR="00B33556" w:rsidRPr="009B1FF2" w:rsidRDefault="00B33556" w:rsidP="000A3964">
            <w:pPr>
              <w:spacing w:after="200" w:line="276" w:lineRule="auto"/>
            </w:pPr>
            <w:hyperlink r:id="rId79" w:history="1">
              <w:r w:rsidRPr="00E23205">
                <w:rPr>
                  <w:rStyle w:val="Hyperlink"/>
                  <w:rFonts w:ascii="Calibri" w:hAnsi="Calibri" w:cs="Times New Roman"/>
                </w:rPr>
                <w:t>05-255</w:t>
              </w:r>
            </w:hyperlink>
          </w:p>
        </w:tc>
        <w:tc>
          <w:tcPr>
            <w:tcW w:w="1299" w:type="dxa"/>
            <w:vAlign w:val="center"/>
          </w:tcPr>
          <w:p w14:paraId="485A401E" w14:textId="77777777" w:rsidR="00B33556" w:rsidRPr="009B1FF2" w:rsidRDefault="00B33556" w:rsidP="000A3964">
            <w:pPr>
              <w:spacing w:after="200" w:line="276" w:lineRule="auto"/>
            </w:pPr>
            <w:r w:rsidRPr="009B1FF2">
              <w:t>MAC &amp; TSOA</w:t>
            </w:r>
          </w:p>
        </w:tc>
        <w:tc>
          <w:tcPr>
            <w:tcW w:w="4207" w:type="dxa"/>
          </w:tcPr>
          <w:p w14:paraId="495AA507" w14:textId="77777777" w:rsidR="00B33556" w:rsidRDefault="00B33556" w:rsidP="000A3964">
            <w:pPr>
              <w:spacing w:after="200" w:line="276" w:lineRule="auto"/>
            </w:pPr>
            <w:r w:rsidRPr="009B1FF2">
              <w:t>To provide notification to the care receiver of an ETR approval/denial or notice that request for ETR was not initiated</w:t>
            </w:r>
          </w:p>
          <w:p w14:paraId="3579C720" w14:textId="77777777" w:rsidR="00B33556" w:rsidRPr="009B1FF2" w:rsidRDefault="00B33556" w:rsidP="000A3964">
            <w:pPr>
              <w:spacing w:after="200" w:line="276" w:lineRule="auto"/>
            </w:pPr>
            <w:r>
              <w:t xml:space="preserve">A completed copy of </w:t>
            </w:r>
            <w:proofErr w:type="gramStart"/>
            <w:r>
              <w:t>form</w:t>
            </w:r>
            <w:proofErr w:type="gramEnd"/>
            <w:r>
              <w:t xml:space="preserve"> must be </w:t>
            </w:r>
            <w:r w:rsidRPr="009B1FF2">
              <w:t xml:space="preserve">scanned into the care receiver’s electronic </w:t>
            </w:r>
            <w:r>
              <w:t xml:space="preserve">file cabinet </w:t>
            </w:r>
            <w:r w:rsidRPr="009B1FF2">
              <w:t xml:space="preserve">in </w:t>
            </w:r>
            <w:proofErr w:type="spellStart"/>
            <w:r>
              <w:t>GetCare</w:t>
            </w:r>
            <w:proofErr w:type="spellEnd"/>
            <w:r>
              <w:t>.</w:t>
            </w:r>
          </w:p>
        </w:tc>
      </w:tr>
      <w:tr w:rsidR="00B33556" w:rsidRPr="009B1FF2" w14:paraId="2F590D12" w14:textId="77777777" w:rsidTr="000A3964">
        <w:tc>
          <w:tcPr>
            <w:tcW w:w="2987" w:type="dxa"/>
            <w:vAlign w:val="center"/>
          </w:tcPr>
          <w:p w14:paraId="68F0408B" w14:textId="77777777" w:rsidR="00B33556" w:rsidRPr="009B1FF2" w:rsidRDefault="00B33556" w:rsidP="000A3964">
            <w:pPr>
              <w:spacing w:after="200" w:line="276" w:lineRule="auto"/>
            </w:pPr>
            <w:r>
              <w:t>Consent</w:t>
            </w:r>
          </w:p>
        </w:tc>
        <w:tc>
          <w:tcPr>
            <w:tcW w:w="867" w:type="dxa"/>
            <w:vAlign w:val="center"/>
          </w:tcPr>
          <w:p w14:paraId="63E90483" w14:textId="77777777" w:rsidR="00B33556" w:rsidRDefault="00B33556" w:rsidP="000A3964">
            <w:pPr>
              <w:spacing w:after="200" w:line="276" w:lineRule="auto"/>
            </w:pPr>
          </w:p>
          <w:p w14:paraId="7D5F04A1" w14:textId="77777777" w:rsidR="00B33556" w:rsidRDefault="00B33556" w:rsidP="000A3964">
            <w:pPr>
              <w:spacing w:after="200" w:line="276" w:lineRule="auto"/>
            </w:pPr>
            <w:hyperlink r:id="rId80" w:history="1">
              <w:r w:rsidRPr="002D4CC6">
                <w:rPr>
                  <w:rStyle w:val="Hyperlink"/>
                  <w:rFonts w:ascii="Calibri" w:hAnsi="Calibri" w:cs="Times New Roman"/>
                </w:rPr>
                <w:t>14-012</w:t>
              </w:r>
            </w:hyperlink>
          </w:p>
          <w:p w14:paraId="41419C09" w14:textId="77777777" w:rsidR="00B33556" w:rsidRPr="009B1FF2" w:rsidRDefault="00B33556" w:rsidP="000A3964">
            <w:pPr>
              <w:spacing w:after="200" w:line="276" w:lineRule="auto"/>
            </w:pPr>
          </w:p>
        </w:tc>
        <w:tc>
          <w:tcPr>
            <w:tcW w:w="1299" w:type="dxa"/>
            <w:vAlign w:val="center"/>
          </w:tcPr>
          <w:p w14:paraId="0D0BCF61" w14:textId="77777777" w:rsidR="00B33556" w:rsidRPr="009B1FF2" w:rsidRDefault="00B33556" w:rsidP="000A3964">
            <w:pPr>
              <w:spacing w:after="200" w:line="276" w:lineRule="auto"/>
            </w:pPr>
            <w:r w:rsidRPr="009B1FF2">
              <w:t>MAC &amp; TSOA</w:t>
            </w:r>
          </w:p>
        </w:tc>
        <w:tc>
          <w:tcPr>
            <w:tcW w:w="4207" w:type="dxa"/>
          </w:tcPr>
          <w:p w14:paraId="191F6201" w14:textId="77777777" w:rsidR="00B33556" w:rsidRDefault="00B33556" w:rsidP="000A3964">
            <w:pPr>
              <w:spacing w:after="200" w:line="276" w:lineRule="auto"/>
            </w:pPr>
            <w:r w:rsidRPr="009B1FF2">
              <w:t xml:space="preserve">To obtain consent from </w:t>
            </w:r>
            <w:proofErr w:type="gramStart"/>
            <w:r w:rsidRPr="009B1FF2">
              <w:t>care</w:t>
            </w:r>
            <w:proofErr w:type="gramEnd"/>
            <w:r w:rsidRPr="009B1FF2">
              <w:t xml:space="preserve"> receiver and caregiver to gather &amp; share information for care planning purposes</w:t>
            </w:r>
            <w:r>
              <w:t xml:space="preserve"> (Note: a separate consent form must be signed by the caregiver and by the care receiver.)</w:t>
            </w:r>
          </w:p>
          <w:p w14:paraId="63FF88D1" w14:textId="77777777" w:rsidR="00B33556" w:rsidRDefault="00B33556" w:rsidP="000A3964">
            <w:pPr>
              <w:spacing w:after="200" w:line="276" w:lineRule="auto"/>
            </w:pPr>
            <w:r>
              <w:t xml:space="preserve">A copy signed by the CR must be </w:t>
            </w:r>
            <w:r w:rsidRPr="009B1FF2">
              <w:t xml:space="preserve">scanned into the care receiver’s electronic </w:t>
            </w:r>
            <w:r>
              <w:t xml:space="preserve">file cabinet </w:t>
            </w:r>
            <w:r w:rsidRPr="009B1FF2">
              <w:t xml:space="preserve">in </w:t>
            </w:r>
            <w:proofErr w:type="spellStart"/>
            <w:r>
              <w:t>GetCare</w:t>
            </w:r>
            <w:proofErr w:type="spellEnd"/>
            <w:r>
              <w:t>.</w:t>
            </w:r>
          </w:p>
          <w:p w14:paraId="5D30AC91" w14:textId="77777777" w:rsidR="00B33556" w:rsidRPr="009B1FF2" w:rsidRDefault="00B33556" w:rsidP="000A3964">
            <w:pPr>
              <w:spacing w:after="200" w:line="276" w:lineRule="auto"/>
            </w:pPr>
            <w:r>
              <w:t xml:space="preserve">A copy signed by the CG must be </w:t>
            </w:r>
            <w:r w:rsidRPr="009B1FF2">
              <w:t>scanned into the care</w:t>
            </w:r>
            <w:r>
              <w:t xml:space="preserve">giver’s </w:t>
            </w:r>
            <w:r w:rsidRPr="009B1FF2">
              <w:t xml:space="preserve">electronic </w:t>
            </w:r>
            <w:r>
              <w:t xml:space="preserve">file cabinet </w:t>
            </w:r>
            <w:r w:rsidRPr="009B1FF2">
              <w:t xml:space="preserve">in </w:t>
            </w:r>
            <w:proofErr w:type="spellStart"/>
            <w:r>
              <w:t>GetCare</w:t>
            </w:r>
            <w:proofErr w:type="spellEnd"/>
            <w:r>
              <w:t>.</w:t>
            </w:r>
          </w:p>
        </w:tc>
      </w:tr>
      <w:tr w:rsidR="00B33556" w:rsidRPr="009B1FF2" w14:paraId="4FCA5E08" w14:textId="77777777" w:rsidTr="000A3964">
        <w:tc>
          <w:tcPr>
            <w:tcW w:w="2987" w:type="dxa"/>
            <w:vAlign w:val="center"/>
          </w:tcPr>
          <w:p w14:paraId="06572F94" w14:textId="77777777" w:rsidR="00B33556" w:rsidRPr="009B1FF2" w:rsidRDefault="00B33556" w:rsidP="000A3964">
            <w:pPr>
              <w:spacing w:after="200" w:line="276" w:lineRule="auto"/>
            </w:pPr>
            <w:r>
              <w:t xml:space="preserve">Your </w:t>
            </w:r>
            <w:r w:rsidRPr="009B1FF2">
              <w:t>Rights &amp; Responsibilities</w:t>
            </w:r>
            <w:r>
              <w:t xml:space="preserve"> when You Receive MAC or TSOA Services Offered by ALTSA</w:t>
            </w:r>
          </w:p>
        </w:tc>
        <w:tc>
          <w:tcPr>
            <w:tcW w:w="867" w:type="dxa"/>
            <w:vAlign w:val="center"/>
          </w:tcPr>
          <w:p w14:paraId="59C8F18B" w14:textId="77777777" w:rsidR="00B33556" w:rsidRPr="009B1FF2" w:rsidRDefault="00B33556" w:rsidP="000A3964">
            <w:pPr>
              <w:spacing w:after="200" w:line="276" w:lineRule="auto"/>
            </w:pPr>
            <w:hyperlink r:id="rId81" w:history="1">
              <w:r w:rsidRPr="001216D5">
                <w:rPr>
                  <w:rStyle w:val="Hyperlink"/>
                  <w:rFonts w:ascii="Calibri" w:hAnsi="Calibri" w:cs="Times New Roman"/>
                </w:rPr>
                <w:t>16-247</w:t>
              </w:r>
            </w:hyperlink>
          </w:p>
        </w:tc>
        <w:tc>
          <w:tcPr>
            <w:tcW w:w="1299" w:type="dxa"/>
            <w:vAlign w:val="center"/>
          </w:tcPr>
          <w:p w14:paraId="0CE744DB" w14:textId="77777777" w:rsidR="00B33556" w:rsidRPr="009B1FF2" w:rsidRDefault="00B33556" w:rsidP="000A3964">
            <w:pPr>
              <w:spacing w:after="200" w:line="276" w:lineRule="auto"/>
            </w:pPr>
            <w:r w:rsidRPr="009B1FF2">
              <w:t>MAC &amp; TSOA</w:t>
            </w:r>
          </w:p>
        </w:tc>
        <w:tc>
          <w:tcPr>
            <w:tcW w:w="4207" w:type="dxa"/>
          </w:tcPr>
          <w:p w14:paraId="1F49337E" w14:textId="77777777" w:rsidR="00B33556" w:rsidRDefault="00B33556" w:rsidP="000A3964">
            <w:pPr>
              <w:spacing w:after="200" w:line="276" w:lineRule="auto"/>
            </w:pPr>
            <w:r w:rsidRPr="009B1FF2">
              <w:t>To inform care receiver of their rights and responsibilities when receiving services from ALTSA/AAA</w:t>
            </w:r>
          </w:p>
          <w:p w14:paraId="56492983" w14:textId="77777777" w:rsidR="00B33556" w:rsidRPr="009B1FF2" w:rsidRDefault="00B33556" w:rsidP="000A3964">
            <w:pPr>
              <w:spacing w:after="200" w:line="276" w:lineRule="auto"/>
            </w:pPr>
            <w:r>
              <w:t xml:space="preserve">A signed copy must be </w:t>
            </w:r>
            <w:r w:rsidRPr="009B1FF2">
              <w:t xml:space="preserve">scanned into the care receiver’s electronic </w:t>
            </w:r>
            <w:r>
              <w:t xml:space="preserve">file cabinet </w:t>
            </w:r>
            <w:r w:rsidRPr="009B1FF2">
              <w:t xml:space="preserve">in </w:t>
            </w:r>
            <w:proofErr w:type="spellStart"/>
            <w:r>
              <w:t>GetCare</w:t>
            </w:r>
            <w:proofErr w:type="spellEnd"/>
            <w:r>
              <w:t>.</w:t>
            </w:r>
          </w:p>
        </w:tc>
      </w:tr>
      <w:tr w:rsidR="00B33556" w:rsidRPr="009B1FF2" w14:paraId="3C7268E9" w14:textId="77777777" w:rsidTr="000A3964">
        <w:trPr>
          <w:trHeight w:val="1412"/>
        </w:trPr>
        <w:tc>
          <w:tcPr>
            <w:tcW w:w="2987" w:type="dxa"/>
            <w:vAlign w:val="center"/>
          </w:tcPr>
          <w:p w14:paraId="218631C6" w14:textId="77777777" w:rsidR="00B33556" w:rsidRPr="009B1FF2" w:rsidRDefault="00B33556" w:rsidP="000A3964">
            <w:pPr>
              <w:spacing w:after="200" w:line="276" w:lineRule="auto"/>
            </w:pPr>
            <w:r>
              <w:lastRenderedPageBreak/>
              <w:t xml:space="preserve">Medicaid Transformation Project </w:t>
            </w:r>
            <w:r w:rsidRPr="009B1FF2">
              <w:t>Service Notice</w:t>
            </w:r>
          </w:p>
        </w:tc>
        <w:tc>
          <w:tcPr>
            <w:tcW w:w="867" w:type="dxa"/>
            <w:shd w:val="clear" w:color="auto" w:fill="auto"/>
            <w:vAlign w:val="center"/>
          </w:tcPr>
          <w:p w14:paraId="34303CBE" w14:textId="77777777" w:rsidR="00B33556" w:rsidRDefault="00B33556" w:rsidP="000A3964">
            <w:pPr>
              <w:spacing w:after="200" w:line="276" w:lineRule="auto"/>
            </w:pPr>
          </w:p>
          <w:p w14:paraId="39970743" w14:textId="77777777" w:rsidR="00B33556" w:rsidRDefault="00B33556" w:rsidP="000A3964">
            <w:pPr>
              <w:spacing w:after="200" w:line="276" w:lineRule="auto"/>
            </w:pPr>
            <w:hyperlink r:id="rId82" w:history="1">
              <w:r w:rsidRPr="0056734F">
                <w:rPr>
                  <w:rStyle w:val="Hyperlink"/>
                  <w:rFonts w:ascii="Calibri" w:hAnsi="Calibri" w:cs="Times New Roman"/>
                </w:rPr>
                <w:t>15-492</w:t>
              </w:r>
            </w:hyperlink>
          </w:p>
          <w:p w14:paraId="71FE5EB1" w14:textId="77777777" w:rsidR="00B33556" w:rsidRPr="009B1FF2" w:rsidRDefault="00B33556" w:rsidP="000A3964">
            <w:pPr>
              <w:spacing w:after="200" w:line="276" w:lineRule="auto"/>
            </w:pPr>
          </w:p>
        </w:tc>
        <w:tc>
          <w:tcPr>
            <w:tcW w:w="1299" w:type="dxa"/>
            <w:vAlign w:val="center"/>
          </w:tcPr>
          <w:p w14:paraId="4683A5D6" w14:textId="77777777" w:rsidR="00B33556" w:rsidRPr="009B1FF2" w:rsidRDefault="00B33556" w:rsidP="000A3964">
            <w:pPr>
              <w:spacing w:after="200" w:line="276" w:lineRule="auto"/>
            </w:pPr>
            <w:r w:rsidRPr="009B1FF2">
              <w:t>MAC &amp; TSOA</w:t>
            </w:r>
          </w:p>
        </w:tc>
        <w:tc>
          <w:tcPr>
            <w:tcW w:w="4207" w:type="dxa"/>
          </w:tcPr>
          <w:p w14:paraId="437DCE32" w14:textId="77777777" w:rsidR="00B33556" w:rsidRPr="009B1FF2" w:rsidRDefault="00B33556" w:rsidP="000A3964">
            <w:pPr>
              <w:spacing w:line="276" w:lineRule="auto"/>
            </w:pPr>
            <w:r w:rsidRPr="009B1FF2">
              <w:t xml:space="preserve">To inform care receiver of: </w:t>
            </w:r>
          </w:p>
          <w:p w14:paraId="4C5C2AA2" w14:textId="77777777" w:rsidR="00B33556" w:rsidRPr="009B1FF2" w:rsidRDefault="00B33556" w:rsidP="00B33556">
            <w:pPr>
              <w:numPr>
                <w:ilvl w:val="0"/>
                <w:numId w:val="72"/>
              </w:numPr>
              <w:spacing w:line="276" w:lineRule="auto"/>
            </w:pPr>
            <w:r w:rsidRPr="009B1FF2">
              <w:t xml:space="preserve">actions (approval, denial, reduction, and termination) taken regarding their services; and </w:t>
            </w:r>
          </w:p>
          <w:p w14:paraId="06DC53DC" w14:textId="77777777" w:rsidR="00B33556" w:rsidRDefault="00B33556" w:rsidP="00B33556">
            <w:pPr>
              <w:numPr>
                <w:ilvl w:val="0"/>
                <w:numId w:val="72"/>
              </w:numPr>
              <w:spacing w:after="200" w:line="276" w:lineRule="auto"/>
            </w:pPr>
            <w:r w:rsidRPr="009B1FF2">
              <w:t>Administrative Hearing rights</w:t>
            </w:r>
          </w:p>
          <w:p w14:paraId="4D89CB94" w14:textId="77777777" w:rsidR="00B33556" w:rsidRDefault="00B33556" w:rsidP="000A3964">
            <w:pPr>
              <w:spacing w:after="200" w:line="276" w:lineRule="auto"/>
            </w:pPr>
            <w:r>
              <w:t xml:space="preserve">A copy must be </w:t>
            </w:r>
            <w:r w:rsidRPr="009B1FF2">
              <w:t xml:space="preserve">scanned into the care receiver’s electronic </w:t>
            </w:r>
            <w:r>
              <w:t xml:space="preserve">file cabinet </w:t>
            </w:r>
            <w:r w:rsidRPr="009B1FF2">
              <w:t xml:space="preserve">in </w:t>
            </w:r>
            <w:proofErr w:type="spellStart"/>
            <w:r>
              <w:t>GetCare</w:t>
            </w:r>
            <w:proofErr w:type="spellEnd"/>
            <w:r>
              <w:t>.</w:t>
            </w:r>
          </w:p>
          <w:p w14:paraId="3A53D07F" w14:textId="77777777" w:rsidR="00B33556" w:rsidRPr="009B1FF2" w:rsidRDefault="00B33556" w:rsidP="000A3964">
            <w:pPr>
              <w:spacing w:after="200" w:line="276" w:lineRule="auto"/>
            </w:pPr>
            <w:r>
              <w:t xml:space="preserve">NOTE: </w:t>
            </w:r>
            <w:r w:rsidRPr="005D3DFD">
              <w:t>You do not need to send a 15-492 when a client passes away.  ACES</w:t>
            </w:r>
            <w:r>
              <w:t>/PBS</w:t>
            </w:r>
            <w:r w:rsidRPr="005D3DFD">
              <w:t xml:space="preserve"> sends out a condolence letter that includes termination of service language.  </w:t>
            </w:r>
            <w:r>
              <w:t>AAA staff</w:t>
            </w:r>
            <w:r w:rsidRPr="005D3DFD">
              <w:t xml:space="preserve"> should send a 14-443 to financial when they become aware of a </w:t>
            </w:r>
            <w:r>
              <w:t xml:space="preserve">MAC or TSOA </w:t>
            </w:r>
            <w:r w:rsidRPr="005D3DFD">
              <w:t>c</w:t>
            </w:r>
            <w:r>
              <w:t>are receiver</w:t>
            </w:r>
            <w:r w:rsidRPr="005D3DFD">
              <w:t xml:space="preserve">’s death.  </w:t>
            </w:r>
          </w:p>
        </w:tc>
      </w:tr>
      <w:tr w:rsidR="00B33556" w:rsidRPr="009B1FF2" w14:paraId="51AE76F8" w14:textId="77777777" w:rsidTr="000A3964">
        <w:trPr>
          <w:trHeight w:val="2051"/>
        </w:trPr>
        <w:tc>
          <w:tcPr>
            <w:tcW w:w="2987" w:type="dxa"/>
            <w:vAlign w:val="center"/>
          </w:tcPr>
          <w:p w14:paraId="0C2F8525" w14:textId="77777777" w:rsidR="00B33556" w:rsidRPr="009B1FF2" w:rsidRDefault="00B33556" w:rsidP="000A3964">
            <w:r>
              <w:t>MTP TCARE® Information for Respite Care Service Providers</w:t>
            </w:r>
          </w:p>
        </w:tc>
        <w:tc>
          <w:tcPr>
            <w:tcW w:w="867" w:type="dxa"/>
            <w:shd w:val="clear" w:color="auto" w:fill="auto"/>
            <w:vAlign w:val="center"/>
          </w:tcPr>
          <w:p w14:paraId="16138F65" w14:textId="77777777" w:rsidR="00B33556" w:rsidRDefault="00B33556" w:rsidP="000A3964">
            <w:r>
              <w:t>N/A</w:t>
            </w:r>
          </w:p>
        </w:tc>
        <w:tc>
          <w:tcPr>
            <w:tcW w:w="1299" w:type="dxa"/>
            <w:vAlign w:val="center"/>
          </w:tcPr>
          <w:p w14:paraId="0770DCF4" w14:textId="77777777" w:rsidR="00B33556" w:rsidRPr="009B1FF2" w:rsidRDefault="00B33556" w:rsidP="000A3964">
            <w:r>
              <w:t>MAC &amp; TSOA dyads</w:t>
            </w:r>
          </w:p>
        </w:tc>
        <w:tc>
          <w:tcPr>
            <w:tcW w:w="4207" w:type="dxa"/>
          </w:tcPr>
          <w:p w14:paraId="0FD92627" w14:textId="77777777" w:rsidR="00B33556" w:rsidRDefault="00B33556" w:rsidP="000A3964">
            <w:r>
              <w:t xml:space="preserve">To provide necessary information about the care receiver’s needs while receiving </w:t>
            </w:r>
            <w:proofErr w:type="gramStart"/>
            <w:r>
              <w:t>respite</w:t>
            </w:r>
            <w:proofErr w:type="gramEnd"/>
            <w:r>
              <w:t xml:space="preserve"> services.</w:t>
            </w:r>
          </w:p>
          <w:p w14:paraId="189971C6" w14:textId="77777777" w:rsidR="00B33556" w:rsidRPr="009B1FF2" w:rsidRDefault="00B33556" w:rsidP="000A3964"/>
        </w:tc>
      </w:tr>
      <w:tr w:rsidR="00B33556" w:rsidRPr="009B1FF2" w14:paraId="14556819" w14:textId="77777777" w:rsidTr="000A3964">
        <w:trPr>
          <w:trHeight w:val="791"/>
        </w:trPr>
        <w:tc>
          <w:tcPr>
            <w:tcW w:w="2987" w:type="dxa"/>
            <w:vAlign w:val="center"/>
          </w:tcPr>
          <w:p w14:paraId="2D16F138" w14:textId="77777777" w:rsidR="00B33556" w:rsidRPr="009B1FF2" w:rsidRDefault="00B33556" w:rsidP="000A3964">
            <w:r>
              <w:t>Information for Respite Care Services Providers: Addendum to TCARE® Assessment (ALTSA)</w:t>
            </w:r>
          </w:p>
        </w:tc>
        <w:tc>
          <w:tcPr>
            <w:tcW w:w="867" w:type="dxa"/>
            <w:shd w:val="clear" w:color="auto" w:fill="auto"/>
            <w:vAlign w:val="center"/>
          </w:tcPr>
          <w:p w14:paraId="6430C51D" w14:textId="77777777" w:rsidR="00B33556" w:rsidRDefault="00B33556" w:rsidP="000A3964">
            <w:hyperlink r:id="rId83" w:history="1">
              <w:r w:rsidRPr="003379EF">
                <w:rPr>
                  <w:rStyle w:val="Hyperlink"/>
                  <w:rFonts w:ascii="Calibri" w:hAnsi="Calibri" w:cs="Times New Roman"/>
                </w:rPr>
                <w:t>13-915</w:t>
              </w:r>
            </w:hyperlink>
          </w:p>
        </w:tc>
        <w:tc>
          <w:tcPr>
            <w:tcW w:w="1299" w:type="dxa"/>
            <w:vAlign w:val="center"/>
          </w:tcPr>
          <w:p w14:paraId="3E06C639" w14:textId="77777777" w:rsidR="00B33556" w:rsidRPr="009B1FF2" w:rsidRDefault="00B33556" w:rsidP="000A3964">
            <w:r>
              <w:t>MAC &amp; TSOA dyads</w:t>
            </w:r>
          </w:p>
        </w:tc>
        <w:tc>
          <w:tcPr>
            <w:tcW w:w="4207" w:type="dxa"/>
          </w:tcPr>
          <w:p w14:paraId="24EF46A2" w14:textId="77777777" w:rsidR="00B33556" w:rsidRDefault="00B33556" w:rsidP="000A3964">
            <w:r>
              <w:t xml:space="preserve">To provide additional information, required by the facility’s license, about the care receiver’s needs during </w:t>
            </w:r>
            <w:proofErr w:type="gramStart"/>
            <w:r>
              <w:t>their respite</w:t>
            </w:r>
            <w:proofErr w:type="gramEnd"/>
            <w:r>
              <w:t xml:space="preserve"> stay in an adult family home or assisted living facility</w:t>
            </w:r>
          </w:p>
          <w:p w14:paraId="0A758B19" w14:textId="77777777" w:rsidR="00B33556" w:rsidRDefault="00B33556" w:rsidP="000A3964"/>
          <w:p w14:paraId="5A65F42E" w14:textId="77777777" w:rsidR="00B33556" w:rsidRPr="009B1FF2" w:rsidRDefault="00B33556" w:rsidP="000A3964">
            <w:r>
              <w:t xml:space="preserve">A completed copy of </w:t>
            </w:r>
            <w:proofErr w:type="gramStart"/>
            <w:r>
              <w:t>form</w:t>
            </w:r>
            <w:proofErr w:type="gramEnd"/>
            <w:r>
              <w:t xml:space="preserve"> must be </w:t>
            </w:r>
            <w:r w:rsidRPr="009B1FF2">
              <w:t xml:space="preserve">scanned into the care receiver’s electronic </w:t>
            </w:r>
            <w:r>
              <w:t xml:space="preserve">file cabinet </w:t>
            </w:r>
            <w:r w:rsidRPr="009B1FF2">
              <w:t xml:space="preserve">in </w:t>
            </w:r>
            <w:proofErr w:type="spellStart"/>
            <w:r>
              <w:t>GetCare</w:t>
            </w:r>
            <w:proofErr w:type="spellEnd"/>
            <w:r>
              <w:t>.</w:t>
            </w:r>
          </w:p>
        </w:tc>
      </w:tr>
      <w:tr w:rsidR="00B33556" w:rsidRPr="009B1FF2" w14:paraId="1B32D45C" w14:textId="77777777" w:rsidTr="000A3964">
        <w:trPr>
          <w:trHeight w:val="791"/>
        </w:trPr>
        <w:tc>
          <w:tcPr>
            <w:tcW w:w="2987" w:type="dxa"/>
            <w:vAlign w:val="center"/>
          </w:tcPr>
          <w:p w14:paraId="2B874353" w14:textId="77777777" w:rsidR="00B33556" w:rsidRDefault="00B33556" w:rsidP="000A3964">
            <w:r>
              <w:t>Housing Modification Property Release Agreement</w:t>
            </w:r>
          </w:p>
        </w:tc>
        <w:tc>
          <w:tcPr>
            <w:tcW w:w="867" w:type="dxa"/>
            <w:shd w:val="clear" w:color="auto" w:fill="auto"/>
            <w:vAlign w:val="center"/>
          </w:tcPr>
          <w:p w14:paraId="7F2EA27D" w14:textId="77777777" w:rsidR="00B33556" w:rsidRDefault="00B33556" w:rsidP="000A3964">
            <w:hyperlink r:id="rId84" w:history="1">
              <w:r w:rsidRPr="005F4D73">
                <w:rPr>
                  <w:rStyle w:val="Hyperlink"/>
                  <w:rFonts w:ascii="Calibri" w:hAnsi="Calibri" w:cs="Times New Roman"/>
                </w:rPr>
                <w:t>27-147</w:t>
              </w:r>
            </w:hyperlink>
          </w:p>
        </w:tc>
        <w:tc>
          <w:tcPr>
            <w:tcW w:w="1299" w:type="dxa"/>
            <w:vAlign w:val="center"/>
          </w:tcPr>
          <w:p w14:paraId="3B1C7F5C" w14:textId="77777777" w:rsidR="00B33556" w:rsidRDefault="00B33556" w:rsidP="000A3964">
            <w:r w:rsidRPr="009B1FF2">
              <w:t>MAC &amp; TSOA</w:t>
            </w:r>
          </w:p>
        </w:tc>
        <w:tc>
          <w:tcPr>
            <w:tcW w:w="4207" w:type="dxa"/>
          </w:tcPr>
          <w:p w14:paraId="4F4EC044" w14:textId="77777777" w:rsidR="00B33556" w:rsidRDefault="00B33556" w:rsidP="000A3964">
            <w:r>
              <w:t>To</w:t>
            </w:r>
            <w:r w:rsidRPr="0077264A">
              <w:t xml:space="preserve"> be completed for modifications to the residence of individuals enrolled in an Aging and Long-Term Support Administration (ALTSA) program, including the installation of necessary equipment, that directly affects the interior or exterior of the dwelling.  </w:t>
            </w:r>
          </w:p>
        </w:tc>
      </w:tr>
      <w:tr w:rsidR="00B33556" w:rsidRPr="009B1FF2" w14:paraId="366D7CF0" w14:textId="77777777" w:rsidTr="000A3964">
        <w:trPr>
          <w:trHeight w:val="791"/>
        </w:trPr>
        <w:tc>
          <w:tcPr>
            <w:tcW w:w="2987" w:type="dxa"/>
            <w:vAlign w:val="center"/>
          </w:tcPr>
          <w:p w14:paraId="0809973B" w14:textId="77777777" w:rsidR="00B33556" w:rsidRPr="00DF3AE7" w:rsidRDefault="00B33556" w:rsidP="000A3964">
            <w:r w:rsidRPr="00DF3AE7">
              <w:t>Notice and Consent of</w:t>
            </w:r>
          </w:p>
          <w:p w14:paraId="72FB62AF" w14:textId="77777777" w:rsidR="00B33556" w:rsidRPr="00DF3AE7" w:rsidRDefault="00B33556" w:rsidP="000A3964">
            <w:r w:rsidRPr="00DF3AE7">
              <w:t>Communication via Text or</w:t>
            </w:r>
          </w:p>
          <w:p w14:paraId="3105D2E1" w14:textId="77777777" w:rsidR="00B33556" w:rsidRDefault="00B33556" w:rsidP="000A3964">
            <w:r w:rsidRPr="00DF3AE7">
              <w:t xml:space="preserve">Unencrypted Email </w:t>
            </w:r>
          </w:p>
        </w:tc>
        <w:tc>
          <w:tcPr>
            <w:tcW w:w="867" w:type="dxa"/>
            <w:shd w:val="clear" w:color="auto" w:fill="auto"/>
            <w:vAlign w:val="center"/>
          </w:tcPr>
          <w:p w14:paraId="4777CC97" w14:textId="77777777" w:rsidR="00B33556" w:rsidRDefault="00B33556" w:rsidP="000A3964">
            <w:hyperlink r:id="rId85" w:history="1">
              <w:r w:rsidRPr="00702805">
                <w:rPr>
                  <w:rStyle w:val="Hyperlink"/>
                </w:rPr>
                <w:t>27-156</w:t>
              </w:r>
            </w:hyperlink>
          </w:p>
        </w:tc>
        <w:tc>
          <w:tcPr>
            <w:tcW w:w="1299" w:type="dxa"/>
            <w:vAlign w:val="center"/>
          </w:tcPr>
          <w:p w14:paraId="59F0A84D" w14:textId="77777777" w:rsidR="00B33556" w:rsidRPr="009B1FF2" w:rsidRDefault="00B33556" w:rsidP="000A3964">
            <w:r w:rsidRPr="00AE1D4C">
              <w:t>MAC &amp; TSOA</w:t>
            </w:r>
          </w:p>
        </w:tc>
        <w:tc>
          <w:tcPr>
            <w:tcW w:w="4207" w:type="dxa"/>
          </w:tcPr>
          <w:p w14:paraId="00757DF3" w14:textId="77777777" w:rsidR="00B33556" w:rsidRDefault="00B33556" w:rsidP="000A3964">
            <w:r w:rsidRPr="00AE1D4C">
              <w:t xml:space="preserve">Have </w:t>
            </w:r>
            <w:r>
              <w:t>the care receiver and/or caregiver, when applicable,</w:t>
            </w:r>
            <w:r w:rsidRPr="00AE1D4C">
              <w:t xml:space="preserve"> sign when they indicate they would like to receive communication by text messaging or via unencrypted email. </w:t>
            </w:r>
            <w:r w:rsidRPr="00AE1D4C">
              <w:lastRenderedPageBreak/>
              <w:t xml:space="preserve">Place signed copy in </w:t>
            </w:r>
            <w:r>
              <w:t xml:space="preserve">the care receiver’s electronic file cabinet in </w:t>
            </w:r>
            <w:proofErr w:type="spellStart"/>
            <w:r>
              <w:t>GetCare</w:t>
            </w:r>
            <w:proofErr w:type="spellEnd"/>
            <w:r w:rsidRPr="00AE1D4C">
              <w:t>.</w:t>
            </w:r>
          </w:p>
        </w:tc>
      </w:tr>
      <w:tr w:rsidR="00B33556" w:rsidRPr="009B1FF2" w14:paraId="342D23F6" w14:textId="77777777" w:rsidTr="000A3964">
        <w:trPr>
          <w:trHeight w:val="791"/>
        </w:trPr>
        <w:tc>
          <w:tcPr>
            <w:tcW w:w="2987" w:type="dxa"/>
            <w:vAlign w:val="center"/>
          </w:tcPr>
          <w:p w14:paraId="215EDCBB" w14:textId="344B637D" w:rsidR="00B33556" w:rsidRPr="00DF3AE7" w:rsidRDefault="00B33556" w:rsidP="000A3964">
            <w:r>
              <w:lastRenderedPageBreak/>
              <w:t>Voter Registration (ABVR) forms</w:t>
            </w:r>
          </w:p>
        </w:tc>
        <w:tc>
          <w:tcPr>
            <w:tcW w:w="867" w:type="dxa"/>
            <w:shd w:val="clear" w:color="auto" w:fill="auto"/>
            <w:vAlign w:val="center"/>
          </w:tcPr>
          <w:p w14:paraId="4F46B332" w14:textId="260D5D45" w:rsidR="00B33556" w:rsidRDefault="00B33556" w:rsidP="000A3964">
            <w:hyperlink r:id="rId86" w:history="1">
              <w:r w:rsidRPr="00962950">
                <w:rPr>
                  <w:rStyle w:val="Hyperlink"/>
                  <w:rFonts w:ascii="Calibri" w:hAnsi="Calibri" w:cs="Times New Roman"/>
                </w:rPr>
                <w:t>AB</w:t>
              </w:r>
              <w:r w:rsidRPr="00962950">
                <w:rPr>
                  <w:rStyle w:val="Hyperlink"/>
                </w:rPr>
                <w:t>VR</w:t>
              </w:r>
            </w:hyperlink>
          </w:p>
        </w:tc>
        <w:tc>
          <w:tcPr>
            <w:tcW w:w="1299" w:type="dxa"/>
            <w:vAlign w:val="center"/>
          </w:tcPr>
          <w:p w14:paraId="66556705" w14:textId="77777777" w:rsidR="00B33556" w:rsidRPr="00AE1D4C" w:rsidRDefault="00B33556" w:rsidP="000A3964">
            <w:r w:rsidRPr="00AE1D4C">
              <w:t>MAC &amp; TSOA</w:t>
            </w:r>
            <w:r>
              <w:t xml:space="preserve"> </w:t>
            </w:r>
          </w:p>
        </w:tc>
        <w:tc>
          <w:tcPr>
            <w:tcW w:w="4207" w:type="dxa"/>
          </w:tcPr>
          <w:p w14:paraId="755E0D32" w14:textId="77777777" w:rsidR="00B33556" w:rsidRPr="00AE1D4C" w:rsidRDefault="00B33556" w:rsidP="000A3964">
            <w:r w:rsidRPr="00415D89">
              <w:t xml:space="preserve">At least annually, during in-person visits, </w:t>
            </w:r>
            <w:r>
              <w:t xml:space="preserve">or when a change in address occurs. Continue </w:t>
            </w:r>
            <w:r w:rsidRPr="00415D89">
              <w:t>to ask the c</w:t>
            </w:r>
            <w:r>
              <w:t>are receiver</w:t>
            </w:r>
            <w:r w:rsidRPr="00415D89">
              <w:t xml:space="preserve"> if they would like to register to vote and if they need assistance with filling out the form. Use Agency Based Voter Registration (ABVR) forms and complete the voter registration s</w:t>
            </w:r>
            <w:r>
              <w:t xml:space="preserve">ection in </w:t>
            </w:r>
            <w:proofErr w:type="spellStart"/>
            <w:r>
              <w:t>GetCare</w:t>
            </w:r>
            <w:proofErr w:type="spellEnd"/>
            <w:r w:rsidRPr="00415D89">
              <w:t>.</w:t>
            </w:r>
          </w:p>
        </w:tc>
      </w:tr>
    </w:tbl>
    <w:p w14:paraId="544E289A" w14:textId="7C6E16B5" w:rsidR="00120342" w:rsidRDefault="00120342" w:rsidP="00120342">
      <w:r>
        <w:t>The top eight languages available besides English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120342" w14:paraId="320171BE" w14:textId="77777777" w:rsidTr="00801541">
        <w:tc>
          <w:tcPr>
            <w:tcW w:w="3116" w:type="dxa"/>
          </w:tcPr>
          <w:p w14:paraId="5578763C" w14:textId="77777777" w:rsidR="00120342" w:rsidRPr="00E47ABD" w:rsidRDefault="00120342" w:rsidP="00120342">
            <w:pPr>
              <w:pStyle w:val="ListParagraph"/>
              <w:numPr>
                <w:ilvl w:val="0"/>
                <w:numId w:val="31"/>
              </w:numPr>
            </w:pPr>
            <w:r>
              <w:t>Spanish</w:t>
            </w:r>
          </w:p>
        </w:tc>
        <w:tc>
          <w:tcPr>
            <w:tcW w:w="3117" w:type="dxa"/>
          </w:tcPr>
          <w:p w14:paraId="095CB0EB" w14:textId="77777777" w:rsidR="00120342" w:rsidRPr="00E47ABD" w:rsidRDefault="00120342" w:rsidP="00120342">
            <w:pPr>
              <w:pStyle w:val="ListParagraph"/>
              <w:numPr>
                <w:ilvl w:val="0"/>
                <w:numId w:val="31"/>
              </w:numPr>
            </w:pPr>
            <w:r w:rsidRPr="00E47ABD">
              <w:t>Russian</w:t>
            </w:r>
          </w:p>
        </w:tc>
        <w:tc>
          <w:tcPr>
            <w:tcW w:w="3117" w:type="dxa"/>
          </w:tcPr>
          <w:p w14:paraId="43FBE809" w14:textId="77777777" w:rsidR="00120342" w:rsidRPr="00E47ABD" w:rsidRDefault="00120342" w:rsidP="00120342">
            <w:pPr>
              <w:pStyle w:val="ListParagraph"/>
              <w:numPr>
                <w:ilvl w:val="0"/>
                <w:numId w:val="31"/>
              </w:numPr>
            </w:pPr>
            <w:r w:rsidRPr="00E47ABD">
              <w:t>Chinese</w:t>
            </w:r>
          </w:p>
        </w:tc>
      </w:tr>
      <w:tr w:rsidR="00120342" w14:paraId="6108EB6E" w14:textId="77777777" w:rsidTr="00801541">
        <w:tc>
          <w:tcPr>
            <w:tcW w:w="3116" w:type="dxa"/>
          </w:tcPr>
          <w:p w14:paraId="7C756302" w14:textId="77777777" w:rsidR="00120342" w:rsidRPr="00E47ABD" w:rsidRDefault="00120342" w:rsidP="00120342">
            <w:pPr>
              <w:pStyle w:val="ListParagraph"/>
              <w:numPr>
                <w:ilvl w:val="0"/>
                <w:numId w:val="31"/>
              </w:numPr>
            </w:pPr>
            <w:r>
              <w:t>Korean</w:t>
            </w:r>
          </w:p>
        </w:tc>
        <w:tc>
          <w:tcPr>
            <w:tcW w:w="3117" w:type="dxa"/>
          </w:tcPr>
          <w:p w14:paraId="3E642D87" w14:textId="77777777" w:rsidR="00120342" w:rsidRPr="00E47ABD" w:rsidRDefault="00120342" w:rsidP="00120342">
            <w:pPr>
              <w:pStyle w:val="ListParagraph"/>
              <w:numPr>
                <w:ilvl w:val="0"/>
                <w:numId w:val="31"/>
              </w:numPr>
            </w:pPr>
            <w:r>
              <w:t>Laotian</w:t>
            </w:r>
          </w:p>
        </w:tc>
        <w:tc>
          <w:tcPr>
            <w:tcW w:w="3117" w:type="dxa"/>
          </w:tcPr>
          <w:p w14:paraId="243359CE" w14:textId="77777777" w:rsidR="00120342" w:rsidRPr="00E47ABD" w:rsidRDefault="00120342" w:rsidP="00120342">
            <w:pPr>
              <w:pStyle w:val="ListParagraph"/>
              <w:numPr>
                <w:ilvl w:val="0"/>
                <w:numId w:val="31"/>
              </w:numPr>
            </w:pPr>
            <w:r w:rsidRPr="00E47ABD">
              <w:t>Vietnamese</w:t>
            </w:r>
          </w:p>
        </w:tc>
      </w:tr>
      <w:tr w:rsidR="00120342" w14:paraId="6C389C61" w14:textId="77777777" w:rsidTr="00801541">
        <w:tc>
          <w:tcPr>
            <w:tcW w:w="3116" w:type="dxa"/>
          </w:tcPr>
          <w:p w14:paraId="2E3CD29F" w14:textId="77777777" w:rsidR="00120342" w:rsidRPr="00E47ABD" w:rsidRDefault="00120342" w:rsidP="00120342">
            <w:pPr>
              <w:pStyle w:val="ListParagraph"/>
              <w:numPr>
                <w:ilvl w:val="0"/>
                <w:numId w:val="31"/>
              </w:numPr>
            </w:pPr>
            <w:r>
              <w:t>Somali</w:t>
            </w:r>
          </w:p>
        </w:tc>
        <w:tc>
          <w:tcPr>
            <w:tcW w:w="3117" w:type="dxa"/>
          </w:tcPr>
          <w:p w14:paraId="6E68FAAC" w14:textId="77777777" w:rsidR="00120342" w:rsidRPr="00E47ABD" w:rsidRDefault="00120342" w:rsidP="00120342">
            <w:pPr>
              <w:pStyle w:val="ListParagraph"/>
              <w:numPr>
                <w:ilvl w:val="0"/>
                <w:numId w:val="31"/>
              </w:numPr>
            </w:pPr>
            <w:r>
              <w:t>Cambodian</w:t>
            </w:r>
          </w:p>
        </w:tc>
        <w:tc>
          <w:tcPr>
            <w:tcW w:w="3117" w:type="dxa"/>
          </w:tcPr>
          <w:p w14:paraId="4C657B50" w14:textId="77777777" w:rsidR="00120342" w:rsidRPr="00E47ABD" w:rsidRDefault="00120342" w:rsidP="000A3964">
            <w:pPr>
              <w:pStyle w:val="ListParagraph"/>
              <w:numPr>
                <w:ilvl w:val="0"/>
                <w:numId w:val="0"/>
              </w:numPr>
              <w:ind w:left="720"/>
            </w:pPr>
          </w:p>
        </w:tc>
      </w:tr>
    </w:tbl>
    <w:p w14:paraId="4C4B4A39" w14:textId="77777777" w:rsidR="00F34A32" w:rsidRDefault="00F34A32" w:rsidP="007676F4"/>
    <w:p w14:paraId="7CAD7A4F" w14:textId="7BC085AC" w:rsidR="00006180" w:rsidRDefault="00006180" w:rsidP="007676F4">
      <w:r>
        <w:rPr>
          <w:noProof/>
        </w:rPr>
        <mc:AlternateContent>
          <mc:Choice Requires="wps">
            <w:drawing>
              <wp:anchor distT="45720" distB="45720" distL="114300" distR="114300" simplePos="0" relativeHeight="251684864" behindDoc="0" locked="0" layoutInCell="1" allowOverlap="1" wp14:anchorId="7B777A1C" wp14:editId="681E30CF">
                <wp:simplePos x="0" y="0"/>
                <wp:positionH relativeFrom="margin">
                  <wp:posOffset>586740</wp:posOffset>
                </wp:positionH>
                <wp:positionV relativeFrom="paragraph">
                  <wp:posOffset>31750</wp:posOffset>
                </wp:positionV>
                <wp:extent cx="4957445" cy="2626360"/>
                <wp:effectExtent l="0" t="0" r="14605" b="2159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7445" cy="2626360"/>
                        </a:xfrm>
                        <a:prstGeom prst="rect">
                          <a:avLst/>
                        </a:prstGeom>
                        <a:solidFill>
                          <a:srgbClr val="8D6198">
                            <a:alpha val="30196"/>
                          </a:srgbClr>
                        </a:solidFill>
                        <a:ln w="9525">
                          <a:solidFill>
                            <a:srgbClr val="000000"/>
                          </a:solidFill>
                          <a:miter lim="800000"/>
                          <a:headEnd/>
                          <a:tailEnd/>
                        </a:ln>
                      </wps:spPr>
                      <wps:txbx>
                        <w:txbxContent>
                          <w:p w14:paraId="097A33CA" w14:textId="77777777" w:rsidR="00006180" w:rsidRPr="00483961" w:rsidRDefault="00006180" w:rsidP="002158D6">
                            <w:pPr>
                              <w:rPr>
                                <w:b/>
                              </w:rPr>
                            </w:pPr>
                            <w:r w:rsidRPr="00483961">
                              <w:rPr>
                                <w:b/>
                              </w:rPr>
                              <w:t xml:space="preserve">Instructions: Saving Documents and Forms to the </w:t>
                            </w:r>
                            <w:proofErr w:type="spellStart"/>
                            <w:r w:rsidRPr="00483961">
                              <w:rPr>
                                <w:b/>
                              </w:rPr>
                              <w:t>GetCare</w:t>
                            </w:r>
                            <w:proofErr w:type="spellEnd"/>
                            <w:r w:rsidRPr="00483961">
                              <w:rPr>
                                <w:b/>
                              </w:rPr>
                              <w:t xml:space="preserve"> Electronic File Cabinet.</w:t>
                            </w:r>
                          </w:p>
                          <w:p w14:paraId="30217F98" w14:textId="77777777" w:rsidR="00006180" w:rsidRPr="00483961" w:rsidRDefault="00006180" w:rsidP="002158D6">
                            <w:r w:rsidRPr="00483961">
                              <w:t xml:space="preserve">To scan and send a document or form to the electronic file cabinet in </w:t>
                            </w:r>
                            <w:proofErr w:type="spellStart"/>
                            <w:r w:rsidRPr="00483961">
                              <w:t>GetCare</w:t>
                            </w:r>
                            <w:proofErr w:type="spellEnd"/>
                            <w:r w:rsidRPr="00483961">
                              <w:t>:</w:t>
                            </w:r>
                          </w:p>
                          <w:p w14:paraId="1028C60E" w14:textId="77777777" w:rsidR="00006180" w:rsidRPr="00483961" w:rsidRDefault="00006180" w:rsidP="002158D6">
                            <w:pPr>
                              <w:numPr>
                                <w:ilvl w:val="0"/>
                                <w:numId w:val="81"/>
                              </w:numPr>
                            </w:pPr>
                            <w:r w:rsidRPr="00483961">
                              <w:t>Scan signed document</w:t>
                            </w:r>
                          </w:p>
                          <w:p w14:paraId="0742CDAC" w14:textId="77777777" w:rsidR="00006180" w:rsidRPr="00483961" w:rsidRDefault="00006180" w:rsidP="002158D6">
                            <w:pPr>
                              <w:numPr>
                                <w:ilvl w:val="0"/>
                                <w:numId w:val="81"/>
                              </w:numPr>
                            </w:pPr>
                            <w:r w:rsidRPr="00483961">
                              <w:t xml:space="preserve">Email scanned document to </w:t>
                            </w:r>
                            <w:r>
                              <w:t>AAA staff</w:t>
                            </w:r>
                            <w:r w:rsidRPr="00483961">
                              <w:t xml:space="preserve"> or other worker’s email address</w:t>
                            </w:r>
                          </w:p>
                          <w:p w14:paraId="28D8F702" w14:textId="77777777" w:rsidR="00006180" w:rsidRPr="00483961" w:rsidRDefault="00006180" w:rsidP="002158D6">
                            <w:pPr>
                              <w:numPr>
                                <w:ilvl w:val="0"/>
                                <w:numId w:val="81"/>
                              </w:numPr>
                            </w:pPr>
                            <w:r w:rsidRPr="00483961">
                              <w:t>Save email as title of document, name of client – follow internal security policy for PHI</w:t>
                            </w:r>
                          </w:p>
                          <w:p w14:paraId="2688D20F" w14:textId="77777777" w:rsidR="00006180" w:rsidRPr="00483961" w:rsidRDefault="00006180" w:rsidP="002158D6">
                            <w:pPr>
                              <w:numPr>
                                <w:ilvl w:val="0"/>
                                <w:numId w:val="81"/>
                              </w:numPr>
                            </w:pPr>
                            <w:r w:rsidRPr="00483961">
                              <w:t xml:space="preserve">Open client record in </w:t>
                            </w:r>
                            <w:proofErr w:type="spellStart"/>
                            <w:r w:rsidRPr="00483961">
                              <w:t>GetCare</w:t>
                            </w:r>
                            <w:proofErr w:type="spellEnd"/>
                          </w:p>
                          <w:p w14:paraId="69EF441E" w14:textId="77777777" w:rsidR="00006180" w:rsidRPr="00483961" w:rsidRDefault="00006180" w:rsidP="002158D6">
                            <w:pPr>
                              <w:numPr>
                                <w:ilvl w:val="0"/>
                                <w:numId w:val="81"/>
                              </w:numPr>
                            </w:pPr>
                            <w:r w:rsidRPr="00483961">
                              <w:t>Open electronic file cabinet in client’s file</w:t>
                            </w:r>
                          </w:p>
                          <w:p w14:paraId="1B15155B" w14:textId="77777777" w:rsidR="00006180" w:rsidRPr="00483961" w:rsidRDefault="00006180" w:rsidP="002158D6">
                            <w:pPr>
                              <w:numPr>
                                <w:ilvl w:val="0"/>
                                <w:numId w:val="81"/>
                              </w:numPr>
                            </w:pPr>
                            <w:r w:rsidRPr="00483961">
                              <w:t>Select “Browse”</w:t>
                            </w:r>
                          </w:p>
                          <w:p w14:paraId="12E11176" w14:textId="77777777" w:rsidR="00006180" w:rsidRDefault="00006180" w:rsidP="002158D6">
                            <w:pPr>
                              <w:pStyle w:val="ListParagraph"/>
                              <w:numPr>
                                <w:ilvl w:val="0"/>
                                <w:numId w:val="81"/>
                              </w:numPr>
                              <w:contextualSpacing/>
                            </w:pPr>
                            <w:r w:rsidRPr="00483961">
                              <w:t>Select “Add attachment”</w:t>
                            </w:r>
                          </w:p>
                          <w:p w14:paraId="5F67A7B1" w14:textId="77777777" w:rsidR="00006180" w:rsidRDefault="00006180" w:rsidP="002158D6">
                            <w:pPr>
                              <w:pStyle w:val="ListParagraph"/>
                              <w:numPr>
                                <w:ilvl w:val="0"/>
                                <w:numId w:val="81"/>
                              </w:numPr>
                              <w:spacing w:line="259" w:lineRule="auto"/>
                              <w:contextualSpacing/>
                            </w:pPr>
                            <w:r>
                              <w:t>Find the location of the file you saved</w:t>
                            </w:r>
                          </w:p>
                          <w:p w14:paraId="26992A9D" w14:textId="77777777" w:rsidR="00006180" w:rsidRDefault="00006180" w:rsidP="002158D6">
                            <w:pPr>
                              <w:pStyle w:val="ListParagraph"/>
                              <w:numPr>
                                <w:ilvl w:val="0"/>
                                <w:numId w:val="81"/>
                              </w:numPr>
                              <w:spacing w:line="259" w:lineRule="auto"/>
                              <w:contextualSpacing/>
                            </w:pPr>
                            <w:r>
                              <w:t>Select appropriate file</w:t>
                            </w:r>
                          </w:p>
                          <w:p w14:paraId="5D047F6F" w14:textId="77777777" w:rsidR="00006180" w:rsidRDefault="00006180" w:rsidP="002158D6">
                            <w:pPr>
                              <w:pStyle w:val="ListParagraph"/>
                              <w:numPr>
                                <w:ilvl w:val="0"/>
                                <w:numId w:val="81"/>
                              </w:numPr>
                              <w:spacing w:line="259" w:lineRule="auto"/>
                              <w:contextualSpacing/>
                            </w:pPr>
                            <w:r>
                              <w:t>Select “Open”</w:t>
                            </w:r>
                          </w:p>
                          <w:p w14:paraId="10999A39" w14:textId="77777777" w:rsidR="00006180" w:rsidRDefault="00006180" w:rsidP="002158D6">
                            <w:pPr>
                              <w:pStyle w:val="ListParagraph"/>
                              <w:numPr>
                                <w:ilvl w:val="0"/>
                                <w:numId w:val="81"/>
                              </w:numPr>
                              <w:spacing w:line="259" w:lineRule="auto"/>
                              <w:contextualSpacing/>
                            </w:pPr>
                            <w:r>
                              <w:t xml:space="preserve">In </w:t>
                            </w:r>
                            <w:proofErr w:type="spellStart"/>
                            <w:r>
                              <w:t>GetCare</w:t>
                            </w:r>
                            <w:proofErr w:type="spellEnd"/>
                            <w:r>
                              <w:t>, see the add attachment pop up and select “Save”.</w:t>
                            </w:r>
                          </w:p>
                          <w:p w14:paraId="6FBE2876" w14:textId="77777777" w:rsidR="00006180" w:rsidRDefault="00006180" w:rsidP="002158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7B777A1C" id="_x0000_s1042" type="#_x0000_t202" style="position:absolute;margin-left:46.2pt;margin-top:2.5pt;width:390.35pt;height:206.8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" fillcolor="#8d6198">
                <v:fill opacity="19789f"/>
                <v:textbox>
                  <w:txbxContent>
                    <w:p w14:paraId="097A33CA" w14:textId="77777777" w:rsidR="00006180" w:rsidRPr="00483961" w:rsidRDefault="00006180" w:rsidP="002158D6">
                      <w:pPr>
                        <w:rPr>
                          <w:b/>
                        </w:rPr>
                      </w:pPr>
                      <w:r w:rsidRPr="00483961">
                        <w:rPr>
                          <w:b/>
                        </w:rPr>
                        <w:t xml:space="preserve">Instructions: Saving Documents and Forms to the </w:t>
                      </w:r>
                      <w:proofErr w:type="spellStart"/>
                      <w:r w:rsidRPr="00483961">
                        <w:rPr>
                          <w:b/>
                        </w:rPr>
                        <w:t>GetCare</w:t>
                      </w:r>
                      <w:proofErr w:type="spellEnd"/>
                      <w:r w:rsidRPr="00483961">
                        <w:rPr>
                          <w:b/>
                        </w:rPr>
                        <w:t xml:space="preserve"> Electronic File Cabinet.</w:t>
                      </w:r>
                    </w:p>
                    <w:p w14:paraId="30217F98" w14:textId="77777777" w:rsidR="00006180" w:rsidRPr="00483961" w:rsidRDefault="00006180" w:rsidP="002158D6">
                      <w:r w:rsidRPr="00483961">
                        <w:t xml:space="preserve">To scan and send a document or form to the electronic file cabinet in </w:t>
                      </w:r>
                      <w:proofErr w:type="spellStart"/>
                      <w:r w:rsidRPr="00483961">
                        <w:t>GetCare</w:t>
                      </w:r>
                      <w:proofErr w:type="spellEnd"/>
                      <w:r w:rsidRPr="00483961">
                        <w:t>:</w:t>
                      </w:r>
                    </w:p>
                    <w:p w14:paraId="1028C60E" w14:textId="77777777" w:rsidR="00006180" w:rsidRPr="00483961" w:rsidRDefault="00006180" w:rsidP="002158D6">
                      <w:pPr>
                        <w:numPr>
                          <w:ilvl w:val="0"/>
                          <w:numId w:val="81"/>
                        </w:numPr>
                      </w:pPr>
                      <w:r w:rsidRPr="00483961">
                        <w:t>Scan signed document</w:t>
                      </w:r>
                    </w:p>
                    <w:p w14:paraId="0742CDAC" w14:textId="77777777" w:rsidR="00006180" w:rsidRPr="00483961" w:rsidRDefault="00006180" w:rsidP="002158D6">
                      <w:pPr>
                        <w:numPr>
                          <w:ilvl w:val="0"/>
                          <w:numId w:val="81"/>
                        </w:numPr>
                      </w:pPr>
                      <w:r w:rsidRPr="00483961">
                        <w:t xml:space="preserve">Email scanned document to </w:t>
                      </w:r>
                      <w:r>
                        <w:t>AAA staff</w:t>
                      </w:r>
                      <w:r w:rsidRPr="00483961">
                        <w:t xml:space="preserve"> or other worker’s email address</w:t>
                      </w:r>
                    </w:p>
                    <w:p w14:paraId="28D8F702" w14:textId="77777777" w:rsidR="00006180" w:rsidRPr="00483961" w:rsidRDefault="00006180" w:rsidP="002158D6">
                      <w:pPr>
                        <w:numPr>
                          <w:ilvl w:val="0"/>
                          <w:numId w:val="81"/>
                        </w:numPr>
                      </w:pPr>
                      <w:r w:rsidRPr="00483961">
                        <w:t>Save email as title of document, name of client – follow internal security policy for PHI</w:t>
                      </w:r>
                    </w:p>
                    <w:p w14:paraId="2688D20F" w14:textId="77777777" w:rsidR="00006180" w:rsidRPr="00483961" w:rsidRDefault="00006180" w:rsidP="002158D6">
                      <w:pPr>
                        <w:numPr>
                          <w:ilvl w:val="0"/>
                          <w:numId w:val="81"/>
                        </w:numPr>
                      </w:pPr>
                      <w:r w:rsidRPr="00483961">
                        <w:t xml:space="preserve">Open client record in </w:t>
                      </w:r>
                      <w:proofErr w:type="spellStart"/>
                      <w:r w:rsidRPr="00483961">
                        <w:t>GetCare</w:t>
                      </w:r>
                      <w:proofErr w:type="spellEnd"/>
                    </w:p>
                    <w:p w14:paraId="69EF441E" w14:textId="77777777" w:rsidR="00006180" w:rsidRPr="00483961" w:rsidRDefault="00006180" w:rsidP="002158D6">
                      <w:pPr>
                        <w:numPr>
                          <w:ilvl w:val="0"/>
                          <w:numId w:val="81"/>
                        </w:numPr>
                      </w:pPr>
                      <w:r w:rsidRPr="00483961">
                        <w:t>Open electronic file cabinet in client’s file</w:t>
                      </w:r>
                    </w:p>
                    <w:p w14:paraId="1B15155B" w14:textId="77777777" w:rsidR="00006180" w:rsidRPr="00483961" w:rsidRDefault="00006180" w:rsidP="002158D6">
                      <w:pPr>
                        <w:numPr>
                          <w:ilvl w:val="0"/>
                          <w:numId w:val="81"/>
                        </w:numPr>
                      </w:pPr>
                      <w:r w:rsidRPr="00483961">
                        <w:t>Select “Browse”</w:t>
                      </w:r>
                    </w:p>
                    <w:p w14:paraId="12E11176" w14:textId="77777777" w:rsidR="00006180" w:rsidRDefault="00006180" w:rsidP="002158D6">
                      <w:pPr>
                        <w:pStyle w:val="ListParagraph"/>
                        <w:numPr>
                          <w:ilvl w:val="0"/>
                          <w:numId w:val="81"/>
                        </w:numPr>
                        <w:contextualSpacing/>
                      </w:pPr>
                      <w:r w:rsidRPr="00483961">
                        <w:t>Select “Add attachment”</w:t>
                      </w:r>
                    </w:p>
                    <w:p w14:paraId="5F67A7B1" w14:textId="77777777" w:rsidR="00006180" w:rsidRDefault="00006180" w:rsidP="002158D6">
                      <w:pPr>
                        <w:pStyle w:val="ListParagraph"/>
                        <w:numPr>
                          <w:ilvl w:val="0"/>
                          <w:numId w:val="81"/>
                        </w:numPr>
                        <w:spacing w:line="259" w:lineRule="auto"/>
                        <w:contextualSpacing/>
                      </w:pPr>
                      <w:r>
                        <w:t>Find the location of the file you saved</w:t>
                      </w:r>
                    </w:p>
                    <w:p w14:paraId="26992A9D" w14:textId="77777777" w:rsidR="00006180" w:rsidRDefault="00006180" w:rsidP="002158D6">
                      <w:pPr>
                        <w:pStyle w:val="ListParagraph"/>
                        <w:numPr>
                          <w:ilvl w:val="0"/>
                          <w:numId w:val="81"/>
                        </w:numPr>
                        <w:spacing w:line="259" w:lineRule="auto"/>
                        <w:contextualSpacing/>
                      </w:pPr>
                      <w:r>
                        <w:t>Select appropriate file</w:t>
                      </w:r>
                    </w:p>
                    <w:p w14:paraId="5D047F6F" w14:textId="77777777" w:rsidR="00006180" w:rsidRDefault="00006180" w:rsidP="002158D6">
                      <w:pPr>
                        <w:pStyle w:val="ListParagraph"/>
                        <w:numPr>
                          <w:ilvl w:val="0"/>
                          <w:numId w:val="81"/>
                        </w:numPr>
                        <w:spacing w:line="259" w:lineRule="auto"/>
                        <w:contextualSpacing/>
                      </w:pPr>
                      <w:r>
                        <w:t>Select “Open”</w:t>
                      </w:r>
                    </w:p>
                    <w:p w14:paraId="10999A39" w14:textId="77777777" w:rsidR="00006180" w:rsidRDefault="00006180" w:rsidP="002158D6">
                      <w:pPr>
                        <w:pStyle w:val="ListParagraph"/>
                        <w:numPr>
                          <w:ilvl w:val="0"/>
                          <w:numId w:val="81"/>
                        </w:numPr>
                        <w:spacing w:line="259" w:lineRule="auto"/>
                        <w:contextualSpacing/>
                      </w:pPr>
                      <w:r>
                        <w:t xml:space="preserve">In </w:t>
                      </w:r>
                      <w:proofErr w:type="spellStart"/>
                      <w:r>
                        <w:t>GetCare</w:t>
                      </w:r>
                      <w:proofErr w:type="spellEnd"/>
                      <w:r>
                        <w:t>, see the add attachment pop up and select “Save”.</w:t>
                      </w:r>
                    </w:p>
                    <w:p w14:paraId="6FBE2876" w14:textId="77777777" w:rsidR="00006180" w:rsidRDefault="00006180" w:rsidP="002158D6"/>
                  </w:txbxContent>
                </v:textbox>
                <w10:wrap type="square" anchorx="margin"/>
              </v:shape>
            </w:pict>
          </mc:Fallback>
        </mc:AlternateContent>
      </w:r>
    </w:p>
    <w:p w14:paraId="0121D1CC" w14:textId="15FBE658" w:rsidR="00006180" w:rsidRDefault="00006180" w:rsidP="007676F4"/>
    <w:p w14:paraId="20951F92" w14:textId="77777777" w:rsidR="00101463" w:rsidRDefault="00101463" w:rsidP="007676F4"/>
    <w:p w14:paraId="2E6BA881" w14:textId="77777777" w:rsidR="00101463" w:rsidRDefault="00101463" w:rsidP="007676F4"/>
    <w:p w14:paraId="02FEE046" w14:textId="77777777" w:rsidR="00101463" w:rsidRDefault="00101463" w:rsidP="007676F4"/>
    <w:p w14:paraId="076DFAA7" w14:textId="77777777" w:rsidR="00101463" w:rsidRDefault="00101463" w:rsidP="007676F4"/>
    <w:p w14:paraId="1D034C01" w14:textId="77777777" w:rsidR="00101463" w:rsidRDefault="00101463" w:rsidP="007676F4"/>
    <w:p w14:paraId="4483AAF7" w14:textId="77777777" w:rsidR="00101463" w:rsidRDefault="00101463" w:rsidP="007676F4"/>
    <w:p w14:paraId="366C92AE" w14:textId="77777777" w:rsidR="00101463" w:rsidRDefault="00101463" w:rsidP="007676F4"/>
    <w:p w14:paraId="10B43C09" w14:textId="77777777" w:rsidR="00101463" w:rsidRDefault="00101463" w:rsidP="007676F4"/>
    <w:p w14:paraId="77FA5C1F" w14:textId="77777777" w:rsidR="00101463" w:rsidRDefault="00101463" w:rsidP="007676F4"/>
    <w:p w14:paraId="3DF3C36D" w14:textId="77777777" w:rsidR="00101463" w:rsidRDefault="00101463" w:rsidP="007676F4"/>
    <w:p w14:paraId="5EB70EC4" w14:textId="77777777" w:rsidR="00101463" w:rsidRDefault="00101463" w:rsidP="007676F4"/>
    <w:p w14:paraId="380CCF91" w14:textId="77777777" w:rsidR="00101463" w:rsidRDefault="00101463" w:rsidP="007676F4"/>
    <w:p w14:paraId="7FF18B7A" w14:textId="77777777" w:rsidR="00101463" w:rsidRDefault="00101463" w:rsidP="007676F4"/>
    <w:p w14:paraId="159EA66F" w14:textId="77777777" w:rsidR="00101463" w:rsidRDefault="00101463" w:rsidP="007676F4"/>
    <w:p w14:paraId="466FA009" w14:textId="77777777" w:rsidR="00101463" w:rsidRDefault="00101463" w:rsidP="007676F4"/>
    <w:p w14:paraId="245EE184" w14:textId="77777777" w:rsidR="00101463" w:rsidRDefault="00101463" w:rsidP="007676F4"/>
    <w:p w14:paraId="09B812D2" w14:textId="77777777" w:rsidR="00101463" w:rsidRDefault="00101463" w:rsidP="00101463">
      <w:r>
        <w:t xml:space="preserve">If care receivers do not return documents such as the Consent and Rights &amp; Responsibilities form, this is not cause for terminating the client from the program.  The AAA staff should use person-centered strategies to encourage the return of the signature and document their efforts in a Progress Notes. Documenting these efforts is an important component related to the Quality Assurance and CMS signature requirement if the signed document is never returned. </w:t>
      </w:r>
    </w:p>
    <w:p w14:paraId="75B6C8DE" w14:textId="77777777" w:rsidR="00101463" w:rsidRDefault="00101463" w:rsidP="00101463"/>
    <w:p w14:paraId="0044F0E7" w14:textId="77777777" w:rsidR="00101463" w:rsidRDefault="00101463" w:rsidP="00101463">
      <w:r>
        <w:t xml:space="preserve">When the care receiver doesn’t return the signed Consent form, services should continue but there may be certain entities to whom we cannot share information.  However, the “covered entities” that are most important are typically covered under HIPAA and a signature is not required. </w:t>
      </w:r>
    </w:p>
    <w:p w14:paraId="6FDA71F5" w14:textId="77777777" w:rsidR="00101463" w:rsidRPr="00D72153" w:rsidRDefault="00101463" w:rsidP="00101463"/>
    <w:p w14:paraId="2A52AC02" w14:textId="77777777" w:rsidR="00101463" w:rsidRPr="00F413C2" w:rsidRDefault="00101463" w:rsidP="00101463">
      <w:pPr>
        <w:pStyle w:val="Heading2"/>
        <w:rPr>
          <w:color w:val="193F6F"/>
        </w:rPr>
      </w:pPr>
      <w:bookmarkStart w:id="148" w:name="_Toc193901514"/>
      <w:bookmarkStart w:id="149" w:name="_Toc194410101"/>
      <w:r w:rsidRPr="00F413C2">
        <w:rPr>
          <w:color w:val="193F6F"/>
        </w:rPr>
        <w:lastRenderedPageBreak/>
        <w:t>Administrative hearing (aka fair hearings)</w:t>
      </w:r>
      <w:bookmarkEnd w:id="148"/>
      <w:bookmarkEnd w:id="149"/>
    </w:p>
    <w:p w14:paraId="409D8F16" w14:textId="77777777" w:rsidR="00101463" w:rsidRDefault="00101463" w:rsidP="00101463">
      <w:r>
        <w:t>Care receivers have the right to an administrative hearing when the department (HCS/AAA):</w:t>
      </w:r>
    </w:p>
    <w:p w14:paraId="778707F8" w14:textId="77777777" w:rsidR="00101463" w:rsidRDefault="00101463" w:rsidP="00101463">
      <w:pPr>
        <w:pStyle w:val="ListParagraph"/>
        <w:numPr>
          <w:ilvl w:val="0"/>
          <w:numId w:val="82"/>
        </w:numPr>
        <w:spacing w:after="200" w:line="276" w:lineRule="auto"/>
        <w:contextualSpacing/>
      </w:pPr>
      <w:r>
        <w:t>Sends a notice that approves, denies, reduces, or terminates a service or eligibility (at least 10 calendar days before the effective date of the action</w:t>
      </w:r>
      <w:proofErr w:type="gramStart"/>
      <w:r>
        <w:t>);</w:t>
      </w:r>
      <w:proofErr w:type="gramEnd"/>
    </w:p>
    <w:p w14:paraId="1249B227" w14:textId="77777777" w:rsidR="00101463" w:rsidRDefault="00101463" w:rsidP="00101463">
      <w:pPr>
        <w:pStyle w:val="ListParagraph"/>
        <w:numPr>
          <w:ilvl w:val="0"/>
          <w:numId w:val="82"/>
        </w:numPr>
        <w:spacing w:after="200" w:line="276" w:lineRule="auto"/>
        <w:contextualSpacing/>
      </w:pPr>
      <w:r>
        <w:t xml:space="preserve">Determines a client received more benefit than they were eligible </w:t>
      </w:r>
      <w:proofErr w:type="gramStart"/>
      <w:r>
        <w:t>for</w:t>
      </w:r>
      <w:proofErr w:type="gramEnd"/>
      <w:r>
        <w:t xml:space="preserve"> and an overpayment was </w:t>
      </w:r>
      <w:proofErr w:type="gramStart"/>
      <w:r>
        <w:t>issued;</w:t>
      </w:r>
      <w:proofErr w:type="gramEnd"/>
      <w:r>
        <w:t xml:space="preserve"> </w:t>
      </w:r>
    </w:p>
    <w:p w14:paraId="30443BCA" w14:textId="773A1E74" w:rsidR="00101463" w:rsidRDefault="00101463" w:rsidP="00101463">
      <w:pPr>
        <w:pStyle w:val="ListParagraph"/>
        <w:numPr>
          <w:ilvl w:val="0"/>
          <w:numId w:val="82"/>
        </w:numPr>
        <w:spacing w:after="200" w:line="276" w:lineRule="auto"/>
        <w:contextualSpacing/>
      </w:pPr>
      <w:r>
        <w:t>Reduces or terminates an ongoing service such as respite or in-home personal care that was initially approved through an ETR</w:t>
      </w:r>
      <w:r w:rsidR="00BE7BE6">
        <w:t>;</w:t>
      </w:r>
      <w:r>
        <w:t xml:space="preserve"> and</w:t>
      </w:r>
    </w:p>
    <w:p w14:paraId="44B68202" w14:textId="77777777" w:rsidR="00101463" w:rsidRDefault="00101463" w:rsidP="00101463">
      <w:pPr>
        <w:pStyle w:val="ListParagraph"/>
        <w:numPr>
          <w:ilvl w:val="0"/>
          <w:numId w:val="82"/>
        </w:numPr>
        <w:spacing w:after="200" w:line="276" w:lineRule="auto"/>
        <w:contextualSpacing/>
      </w:pPr>
      <w:r>
        <w:t>Denies or terminates financial eligibility (Note: these hearings are facilitated by HCS financial staff).</w:t>
      </w:r>
    </w:p>
    <w:p w14:paraId="28A66776" w14:textId="77777777" w:rsidR="00101463" w:rsidRPr="00F946CB" w:rsidRDefault="00101463" w:rsidP="00101463">
      <w:pPr>
        <w:pStyle w:val="Heading3"/>
      </w:pPr>
      <w:bookmarkStart w:id="150" w:name="_Toc505253941"/>
      <w:bookmarkStart w:id="151" w:name="_Toc193901515"/>
      <w:bookmarkStart w:id="152" w:name="_Toc194410102"/>
      <w:r w:rsidRPr="00F946CB">
        <w:t xml:space="preserve">Requesting </w:t>
      </w:r>
      <w:proofErr w:type="gramStart"/>
      <w:r w:rsidRPr="00F946CB">
        <w:t>an Administrative</w:t>
      </w:r>
      <w:proofErr w:type="gramEnd"/>
      <w:r w:rsidRPr="00F946CB">
        <w:t xml:space="preserve"> Hearing</w:t>
      </w:r>
      <w:bookmarkEnd w:id="150"/>
      <w:bookmarkEnd w:id="151"/>
      <w:bookmarkEnd w:id="152"/>
      <w:r w:rsidRPr="00F946CB">
        <w:t xml:space="preserve"> </w:t>
      </w:r>
    </w:p>
    <w:p w14:paraId="12DBE074" w14:textId="77777777" w:rsidR="00101463" w:rsidRPr="00F946CB" w:rsidRDefault="00101463" w:rsidP="00101463">
      <w:r w:rsidRPr="00F946CB">
        <w:t>Hearing requests must be made within a specific timeframe.</w:t>
      </w:r>
      <w:r>
        <w:t xml:space="preserve">  The care receiver must request a hearing (aka as an appeal) </w:t>
      </w:r>
      <w:proofErr w:type="gramStart"/>
      <w:r>
        <w:t>to Office</w:t>
      </w:r>
      <w:proofErr w:type="gramEnd"/>
      <w:r>
        <w:t xml:space="preserve"> of Administrative Hearings (OA</w:t>
      </w:r>
      <w:r w:rsidRPr="00463B38">
        <w:t>H</w:t>
      </w:r>
      <w:r>
        <w:t>)</w:t>
      </w:r>
      <w:r w:rsidRPr="00463B38">
        <w:t xml:space="preserve"> </w:t>
      </w:r>
      <w:r>
        <w:t xml:space="preserve">within 90 days of the date the service notice was received.   </w:t>
      </w:r>
    </w:p>
    <w:p w14:paraId="183E79AA" w14:textId="77777777" w:rsidR="00101463" w:rsidRDefault="00101463" w:rsidP="00101463">
      <w:pPr>
        <w:rPr>
          <w:bCs/>
        </w:rPr>
      </w:pPr>
    </w:p>
    <w:p w14:paraId="2FCE3917" w14:textId="77777777" w:rsidR="00101463" w:rsidRPr="00F946CB" w:rsidRDefault="00101463" w:rsidP="00101463">
      <w:pPr>
        <w:rPr>
          <w:bCs/>
        </w:rPr>
      </w:pPr>
      <w:r w:rsidRPr="00F946CB">
        <w:rPr>
          <w:bCs/>
        </w:rPr>
        <w:t xml:space="preserve">A </w:t>
      </w:r>
      <w:r>
        <w:rPr>
          <w:bCs/>
        </w:rPr>
        <w:t xml:space="preserve">care receiver or their representative </w:t>
      </w:r>
      <w:r w:rsidRPr="00F946CB">
        <w:rPr>
          <w:bCs/>
        </w:rPr>
        <w:t xml:space="preserve">may request a hearing in any of the following ways: </w:t>
      </w:r>
    </w:p>
    <w:p w14:paraId="1570E207" w14:textId="77777777" w:rsidR="00101463" w:rsidRPr="00F946CB" w:rsidRDefault="00101463" w:rsidP="00101463">
      <w:pPr>
        <w:numPr>
          <w:ilvl w:val="0"/>
          <w:numId w:val="83"/>
        </w:numPr>
        <w:spacing w:after="200" w:line="276" w:lineRule="auto"/>
      </w:pPr>
      <w:r w:rsidRPr="00F946CB">
        <w:t xml:space="preserve">Verbal request. Department staff </w:t>
      </w:r>
      <w:r>
        <w:t xml:space="preserve">or their </w:t>
      </w:r>
      <w:proofErr w:type="gramStart"/>
      <w:r>
        <w:t>designee</w:t>
      </w:r>
      <w:proofErr w:type="gramEnd"/>
      <w:r>
        <w:t xml:space="preserve"> </w:t>
      </w:r>
      <w:r w:rsidRPr="00F946CB">
        <w:t xml:space="preserve">must notify OAH of any verbal request from the client, preferably in writing. </w:t>
      </w:r>
    </w:p>
    <w:p w14:paraId="269BE2A3" w14:textId="77777777" w:rsidR="00101463" w:rsidRPr="00F946CB" w:rsidRDefault="00101463" w:rsidP="00101463">
      <w:pPr>
        <w:numPr>
          <w:ilvl w:val="0"/>
          <w:numId w:val="83"/>
        </w:numPr>
        <w:spacing w:after="200" w:line="276" w:lineRule="auto"/>
      </w:pPr>
      <w:r w:rsidRPr="00F946CB">
        <w:t xml:space="preserve">Written request (of any kind). Department staff </w:t>
      </w:r>
      <w:r>
        <w:t xml:space="preserve">or their designee </w:t>
      </w:r>
      <w:r w:rsidRPr="00F946CB">
        <w:t xml:space="preserve">must notify OAH of any written request that doesn’t go directly to OAH. </w:t>
      </w:r>
    </w:p>
    <w:p w14:paraId="4552549E" w14:textId="77777777" w:rsidR="00101463" w:rsidRPr="00F946CB" w:rsidRDefault="00101463" w:rsidP="00101463">
      <w:pPr>
        <w:numPr>
          <w:ilvl w:val="0"/>
          <w:numId w:val="83"/>
        </w:numPr>
        <w:spacing w:after="200" w:line="276" w:lineRule="auto"/>
      </w:pPr>
      <w:r w:rsidRPr="00F946CB">
        <w:t xml:space="preserve">The Request for Hearing form that accompanies every </w:t>
      </w:r>
      <w:r>
        <w:t>Service Notice (15-492)</w:t>
      </w:r>
      <w:r w:rsidRPr="00F946CB">
        <w:t>. This form can be completed by the c</w:t>
      </w:r>
      <w:r>
        <w:t xml:space="preserve">are receiver </w:t>
      </w:r>
      <w:r w:rsidRPr="00F946CB">
        <w:t>and mailed or faxed to OAH. The</w:t>
      </w:r>
      <w:r>
        <w:t xml:space="preserve"> care receiver</w:t>
      </w:r>
      <w:r w:rsidRPr="00F946CB">
        <w:t xml:space="preserve"> may also ask department staff</w:t>
      </w:r>
      <w:r>
        <w:t xml:space="preserve"> or their </w:t>
      </w:r>
      <w:proofErr w:type="gramStart"/>
      <w:r>
        <w:t>designee</w:t>
      </w:r>
      <w:proofErr w:type="gramEnd"/>
      <w:r w:rsidRPr="00F946CB">
        <w:t xml:space="preserve"> to help them complete and submit the hearing request to OAH. </w:t>
      </w:r>
    </w:p>
    <w:p w14:paraId="0284FD3B" w14:textId="77777777" w:rsidR="00101463" w:rsidRDefault="00101463" w:rsidP="00101463">
      <w:r>
        <w:t>Administrative hearings related to financial eligibility decisions (full eligibility not PE) are handled by the financial staff.</w:t>
      </w:r>
    </w:p>
    <w:p w14:paraId="42F36D04" w14:textId="77777777" w:rsidR="00101463" w:rsidRDefault="00101463" w:rsidP="00101463"/>
    <w:p w14:paraId="0FAA0F38" w14:textId="77777777" w:rsidR="00101463" w:rsidRDefault="00101463" w:rsidP="00101463">
      <w:r>
        <w:t xml:space="preserve">Hearings related to decisions </w:t>
      </w:r>
      <w:proofErr w:type="gramStart"/>
      <w:r>
        <w:t>for</w:t>
      </w:r>
      <w:proofErr w:type="gramEnd"/>
      <w:r>
        <w:t xml:space="preserve"> services and functional eligibility (full eligibility not PE) are handled by AAA staff.  Each AAA will designate who completes this work.</w:t>
      </w:r>
    </w:p>
    <w:p w14:paraId="0A169CE1" w14:textId="77777777" w:rsidR="00101463" w:rsidRDefault="00101463" w:rsidP="00101463"/>
    <w:p w14:paraId="208D2CCC" w14:textId="77777777" w:rsidR="00101463" w:rsidRPr="00CE4910" w:rsidRDefault="00101463" w:rsidP="00101463">
      <w:r>
        <w:t xml:space="preserve">For more details about administrative hearings (AH), the AH process, and roles of the AAA staff/case manager and AH coordinator see </w:t>
      </w:r>
      <w:hyperlink r:id="rId87" w:history="1">
        <w:r w:rsidRPr="00427BC2">
          <w:rPr>
            <w:rStyle w:val="Hyperlink"/>
          </w:rPr>
          <w:t>Ch. 26 of the LTC Manual</w:t>
        </w:r>
      </w:hyperlink>
      <w:r>
        <w:t xml:space="preserve">.  </w:t>
      </w:r>
    </w:p>
    <w:p w14:paraId="62FC4568" w14:textId="77777777" w:rsidR="00101463" w:rsidRDefault="00101463" w:rsidP="00101463"/>
    <w:p w14:paraId="02FF8293" w14:textId="77777777" w:rsidR="00101463" w:rsidRPr="00E7433D" w:rsidRDefault="00101463" w:rsidP="00101463">
      <w:pPr>
        <w:pStyle w:val="Heading2"/>
        <w:rPr>
          <w:color w:val="193F6F"/>
        </w:rPr>
      </w:pPr>
      <w:bookmarkStart w:id="153" w:name="_Toc505253942"/>
      <w:bookmarkStart w:id="154" w:name="_Toc193901516"/>
      <w:bookmarkStart w:id="155" w:name="_Toc194410103"/>
      <w:r w:rsidRPr="00E7433D">
        <w:rPr>
          <w:color w:val="193F6F"/>
        </w:rPr>
        <w:lastRenderedPageBreak/>
        <w:t>Wait List</w:t>
      </w:r>
      <w:bookmarkEnd w:id="153"/>
      <w:bookmarkEnd w:id="154"/>
      <w:bookmarkEnd w:id="155"/>
    </w:p>
    <w:p w14:paraId="1F40E213" w14:textId="77777777" w:rsidR="00101463" w:rsidRDefault="00101463" w:rsidP="00101463">
      <w:r>
        <w:t xml:space="preserve">The state has client numbers and expenditure limits for each year of the 1115 demonstration waiver.  It is possible that a wait list will be required if it appears that the limit will be reached.  The renewal waiver, also deemed as MTP 2.0, has been approved from July 1, </w:t>
      </w:r>
      <w:proofErr w:type="gramStart"/>
      <w:r>
        <w:t>2023</w:t>
      </w:r>
      <w:proofErr w:type="gramEnd"/>
      <w:r>
        <w:t xml:space="preserve"> to June 30, 2028. </w:t>
      </w:r>
    </w:p>
    <w:p w14:paraId="172DADE0" w14:textId="77777777" w:rsidR="00101463" w:rsidRDefault="00101463" w:rsidP="00101463"/>
    <w:p w14:paraId="4E7432FB" w14:textId="77777777" w:rsidR="00101463" w:rsidRDefault="00101463" w:rsidP="00101463">
      <w:proofErr w:type="gramStart"/>
      <w:r>
        <w:t>In the event that</w:t>
      </w:r>
      <w:proofErr w:type="gramEnd"/>
      <w:r>
        <w:t xml:space="preserve"> a wait list is implemented, the MAC and TSOA programs will stop conducting presumptive eligibility (PE) determinations.  </w:t>
      </w:r>
      <w:proofErr w:type="gramStart"/>
      <w:r>
        <w:t>Dyads</w:t>
      </w:r>
      <w:proofErr w:type="gramEnd"/>
      <w:r>
        <w:t xml:space="preserve"> or individuals receiving services under presumptive eligibility established prior to implementation of the wait list will be able to continue receiving services until their PE period ends or their final eligibility determination is completed whichever comes first.</w:t>
      </w:r>
    </w:p>
    <w:p w14:paraId="5AD4A165" w14:textId="77777777" w:rsidR="00101463" w:rsidRDefault="00101463" w:rsidP="00101463"/>
    <w:p w14:paraId="2A409435" w14:textId="77777777" w:rsidR="00101463" w:rsidRDefault="00101463" w:rsidP="00101463">
      <w:r>
        <w:t xml:space="preserve">If additional funds become available, </w:t>
      </w:r>
      <w:proofErr w:type="gramStart"/>
      <w:r>
        <w:t>dyads</w:t>
      </w:r>
      <w:proofErr w:type="gramEnd"/>
      <w:r>
        <w:t xml:space="preserve"> or individuals may be removed from the wait list on a </w:t>
      </w:r>
      <w:proofErr w:type="gramStart"/>
      <w:r>
        <w:t>first come</w:t>
      </w:r>
      <w:proofErr w:type="gramEnd"/>
      <w:r>
        <w:t xml:space="preserve">, </w:t>
      </w:r>
      <w:proofErr w:type="gramStart"/>
      <w:r>
        <w:t>first served</w:t>
      </w:r>
      <w:proofErr w:type="gramEnd"/>
      <w:r>
        <w:t xml:space="preserve"> basis.</w:t>
      </w:r>
    </w:p>
    <w:p w14:paraId="0A827A0B" w14:textId="77777777" w:rsidR="00101463" w:rsidRDefault="00101463" w:rsidP="00101463"/>
    <w:p w14:paraId="4A90A1BB" w14:textId="77777777" w:rsidR="00101463" w:rsidRDefault="00101463" w:rsidP="00101463">
      <w:r>
        <w:t xml:space="preserve">During the time a wait list is in place, </w:t>
      </w:r>
      <w:proofErr w:type="gramStart"/>
      <w:r>
        <w:t>dyads</w:t>
      </w:r>
      <w:proofErr w:type="gramEnd"/>
      <w:r>
        <w:t xml:space="preserve"> or individuals should be referred to other options such as FCSP, local community resources, or other Medicaid long-term care services (CFC, MPC, New Freedom, Residential Support Waiver, COPES, etc.).</w:t>
      </w:r>
    </w:p>
    <w:p w14:paraId="29996371" w14:textId="77777777" w:rsidR="00101463" w:rsidRDefault="00101463" w:rsidP="00101463"/>
    <w:p w14:paraId="7C88BE17" w14:textId="77777777" w:rsidR="00101463" w:rsidRPr="004A309F" w:rsidRDefault="00101463" w:rsidP="00101463">
      <w:pPr>
        <w:pStyle w:val="Heading2"/>
        <w:rPr>
          <w:color w:val="193F6F"/>
        </w:rPr>
      </w:pPr>
      <w:bookmarkStart w:id="156" w:name="_Toc505253943"/>
      <w:bookmarkStart w:id="157" w:name="_Toc193901517"/>
      <w:bookmarkStart w:id="158" w:name="_Toc194410104"/>
      <w:r w:rsidRPr="004A309F">
        <w:rPr>
          <w:color w:val="193F6F"/>
        </w:rPr>
        <w:t>Conflict Free Case Management</w:t>
      </w:r>
      <w:bookmarkEnd w:id="156"/>
      <w:bookmarkEnd w:id="157"/>
      <w:bookmarkEnd w:id="158"/>
    </w:p>
    <w:p w14:paraId="24F1629B" w14:textId="77777777" w:rsidR="00101463" w:rsidRPr="002629A0" w:rsidRDefault="00101463" w:rsidP="00101463">
      <w:pPr>
        <w:pStyle w:val="Heading3"/>
      </w:pPr>
      <w:bookmarkStart w:id="159" w:name="_Toc505253944"/>
      <w:bookmarkStart w:id="160" w:name="_Toc193901518"/>
      <w:bookmarkStart w:id="161" w:name="_Toc194410105"/>
      <w:r w:rsidRPr="002629A0">
        <w:t>Background</w:t>
      </w:r>
      <w:bookmarkEnd w:id="159"/>
      <w:bookmarkEnd w:id="160"/>
      <w:bookmarkEnd w:id="161"/>
    </w:p>
    <w:p w14:paraId="5B609DA9" w14:textId="77777777" w:rsidR="00101463" w:rsidRPr="002629A0" w:rsidRDefault="00101463" w:rsidP="00101463">
      <w:r w:rsidRPr="002629A0">
        <w:t xml:space="preserve">Federal requirements for the Community First Choice </w:t>
      </w:r>
      <w:r>
        <w:t>p</w:t>
      </w:r>
      <w:r w:rsidRPr="002629A0">
        <w:t xml:space="preserve">rogram, COPES, New Freedom, Residential Supports </w:t>
      </w:r>
      <w:r>
        <w:t>W</w:t>
      </w:r>
      <w:r w:rsidRPr="002629A0">
        <w:t xml:space="preserve">aiver, and the Medicaid Transformation </w:t>
      </w:r>
      <w:r>
        <w:t>Project</w:t>
      </w:r>
      <w:r w:rsidRPr="002629A0">
        <w:t xml:space="preserve"> require Aging and Long</w:t>
      </w:r>
      <w:r>
        <w:t>-</w:t>
      </w:r>
      <w:r w:rsidRPr="002629A0">
        <w:t>Term Support Administration (ALTSA) to ensure that conflict of interest safeguards are in place for all Medicaid participants.  These safeguards outline provider qualifications, require a strategy for solving conflict and outline clear conflict-of-interest guidelines</w:t>
      </w:r>
      <w:r>
        <w:t xml:space="preserve"> per Washington State MTP</w:t>
      </w:r>
      <w:r w:rsidRPr="002629A0">
        <w:t xml:space="preserve">, </w:t>
      </w:r>
      <w:r>
        <w:t>Special Terms and Condition (</w:t>
      </w:r>
      <w:proofErr w:type="gramStart"/>
      <w:r>
        <w:t>STC) #</w:t>
      </w:r>
      <w:proofErr w:type="gramEnd"/>
      <w:r w:rsidRPr="002629A0">
        <w:t>52. Conflict of Interest, § 42 CFR 441.301(c)(1)(v)(vi), § 42 CFR 441.730, and § 441.555 (c).</w:t>
      </w:r>
      <w:r>
        <w:t xml:space="preserve"> </w:t>
      </w:r>
    </w:p>
    <w:p w14:paraId="248D55EE" w14:textId="77777777" w:rsidR="00101463" w:rsidRDefault="00101463" w:rsidP="00101463"/>
    <w:p w14:paraId="5D2656C3" w14:textId="77777777" w:rsidR="00101463" w:rsidRPr="002629A0" w:rsidRDefault="00101463" w:rsidP="00101463">
      <w:r w:rsidRPr="002629A0">
        <w:t>In some areas of the state, it is challenging for ALTSA and Area Agencies on Aging (AAA) to recruit and enroll providers of evidence-based services or other services with a low demand such as support groups. This can be especially true when looking for culturally or linguistically appropriate providers or when</w:t>
      </w:r>
      <w:r>
        <w:t xml:space="preserve"> serving </w:t>
      </w:r>
      <w:r w:rsidRPr="002629A0">
        <w:t xml:space="preserve">a minute population spread across a vast frontier area or tribal reservation.  Yet often these are the exact services that a participant needs and desires at the time they are assessed.  </w:t>
      </w:r>
    </w:p>
    <w:p w14:paraId="22DB65BC" w14:textId="77777777" w:rsidR="00101463" w:rsidRDefault="00101463" w:rsidP="00101463"/>
    <w:p w14:paraId="55DAB08B" w14:textId="77777777" w:rsidR="00101463" w:rsidRDefault="00101463" w:rsidP="00101463">
      <w:r w:rsidRPr="002629A0">
        <w:t xml:space="preserve">ALTSA and the AAAs are committed to providing </w:t>
      </w:r>
      <w:proofErr w:type="gramStart"/>
      <w:r w:rsidRPr="002629A0">
        <w:t>needed services</w:t>
      </w:r>
      <w:proofErr w:type="gramEnd"/>
      <w:r w:rsidRPr="002629A0">
        <w:t xml:space="preserve"> at the time and location that is right for the </w:t>
      </w:r>
      <w:proofErr w:type="gramStart"/>
      <w:r w:rsidRPr="002629A0">
        <w:t>participant</w:t>
      </w:r>
      <w:proofErr w:type="gramEnd"/>
      <w:r w:rsidRPr="002629A0">
        <w:t xml:space="preserve">.  Both entities acknowledge there may be occasions when safeguards are needed to protect participants from conflict of interest.  This policy details the safeguards that must be in place when </w:t>
      </w:r>
      <w:proofErr w:type="gramStart"/>
      <w:r w:rsidRPr="002629A0">
        <w:t>an AAA</w:t>
      </w:r>
      <w:proofErr w:type="gramEnd"/>
      <w:r w:rsidRPr="002629A0">
        <w:t xml:space="preserve"> provides assessment and/or service planning and is the only qualified and willing entity available to be authorized to provide a home and community-based service.  </w:t>
      </w:r>
    </w:p>
    <w:p w14:paraId="41B396C5" w14:textId="77777777" w:rsidR="00101463" w:rsidRPr="002629A0" w:rsidRDefault="00101463" w:rsidP="00101463"/>
    <w:p w14:paraId="21ABC7FA" w14:textId="77777777" w:rsidR="00101463" w:rsidRPr="002629A0" w:rsidRDefault="00101463" w:rsidP="00101463">
      <w:pPr>
        <w:pStyle w:val="Heading3"/>
      </w:pPr>
      <w:bookmarkStart w:id="162" w:name="_Toc505253945"/>
      <w:bookmarkStart w:id="163" w:name="_Toc193901519"/>
      <w:bookmarkStart w:id="164" w:name="_Toc194410106"/>
      <w:r w:rsidRPr="002629A0">
        <w:lastRenderedPageBreak/>
        <w:t>Area Agency on Aging Requirements</w:t>
      </w:r>
      <w:bookmarkEnd w:id="162"/>
      <w:bookmarkEnd w:id="163"/>
      <w:bookmarkEnd w:id="164"/>
    </w:p>
    <w:p w14:paraId="56239570" w14:textId="77777777" w:rsidR="00101463" w:rsidRDefault="00101463" w:rsidP="00101463">
      <w:pPr>
        <w:spacing w:after="120"/>
      </w:pPr>
      <w:r w:rsidRPr="002629A0">
        <w:t xml:space="preserve">AAA’s must attest </w:t>
      </w:r>
      <w:r>
        <w:t xml:space="preserve">(see attached sample attestation form below) </w:t>
      </w:r>
      <w:r w:rsidRPr="002629A0">
        <w:t>that they will adhere to the following conflict of interest policies:</w:t>
      </w:r>
    </w:p>
    <w:p w14:paraId="2E28DECD" w14:textId="77777777" w:rsidR="00101463" w:rsidRDefault="00101463" w:rsidP="00101463">
      <w:pPr>
        <w:numPr>
          <w:ilvl w:val="0"/>
          <w:numId w:val="84"/>
        </w:numPr>
        <w:spacing w:after="120" w:line="276" w:lineRule="auto"/>
      </w:pPr>
      <w:r w:rsidRPr="002629A0">
        <w:t>The AAA will ensure that participants:</w:t>
      </w:r>
    </w:p>
    <w:p w14:paraId="70F834A3" w14:textId="77777777" w:rsidR="00101463" w:rsidRPr="002629A0" w:rsidRDefault="00101463" w:rsidP="00101463">
      <w:pPr>
        <w:numPr>
          <w:ilvl w:val="1"/>
          <w:numId w:val="84"/>
        </w:numPr>
        <w:spacing w:after="120" w:line="276" w:lineRule="auto"/>
      </w:pPr>
      <w:r w:rsidRPr="002629A0">
        <w:t>As part of the assessment and authorization process, receive information about the full range of services available to the participant and not just the service furnished by the AAA; and</w:t>
      </w:r>
    </w:p>
    <w:p w14:paraId="7D084D11" w14:textId="77777777" w:rsidR="00101463" w:rsidRPr="002629A0" w:rsidRDefault="00101463" w:rsidP="00101463">
      <w:pPr>
        <w:numPr>
          <w:ilvl w:val="1"/>
          <w:numId w:val="84"/>
        </w:numPr>
        <w:spacing w:after="120" w:line="276" w:lineRule="auto"/>
      </w:pPr>
      <w:r w:rsidRPr="002629A0">
        <w:t>Are supported in exercising their right to free choice of providers; and</w:t>
      </w:r>
    </w:p>
    <w:p w14:paraId="42818F1E" w14:textId="77777777" w:rsidR="00101463" w:rsidRPr="002629A0" w:rsidRDefault="00101463" w:rsidP="00101463">
      <w:pPr>
        <w:numPr>
          <w:ilvl w:val="1"/>
          <w:numId w:val="84"/>
        </w:numPr>
        <w:spacing w:after="120" w:line="276" w:lineRule="auto"/>
      </w:pPr>
      <w:r w:rsidRPr="002629A0">
        <w:t>Are informed of their opportunity to identify other qualified and willing providers available in the participant’s geographic area to provide the service.</w:t>
      </w:r>
    </w:p>
    <w:p w14:paraId="7F5C5B2B" w14:textId="77777777" w:rsidR="00101463" w:rsidRPr="002629A0" w:rsidRDefault="00101463" w:rsidP="00101463">
      <w:pPr>
        <w:numPr>
          <w:ilvl w:val="0"/>
          <w:numId w:val="84"/>
        </w:numPr>
        <w:spacing w:after="120" w:line="276" w:lineRule="auto"/>
      </w:pPr>
      <w:r w:rsidRPr="002629A0">
        <w:t>The AAA’s grievance resolution process must refer the participant to DSHS if they wish to dispute the assertion that there is not another qualified and willing entity available in the participant’s geographic area to provide the service.</w:t>
      </w:r>
    </w:p>
    <w:p w14:paraId="152288B2" w14:textId="77777777" w:rsidR="00101463" w:rsidRPr="002629A0" w:rsidRDefault="00101463" w:rsidP="00101463">
      <w:pPr>
        <w:numPr>
          <w:ilvl w:val="0"/>
          <w:numId w:val="84"/>
        </w:numPr>
        <w:spacing w:after="120" w:line="276" w:lineRule="auto"/>
      </w:pPr>
      <w:r w:rsidRPr="002629A0">
        <w:t xml:space="preserve">Where the AAA attests it is the only willing and qualified provider, the AAA must request ALTSA approval prior to authorizing service provision by an AAA employee.  The approval shall be in effect </w:t>
      </w:r>
      <w:proofErr w:type="gramStart"/>
      <w:r w:rsidRPr="002629A0">
        <w:t>as long as</w:t>
      </w:r>
      <w:proofErr w:type="gramEnd"/>
      <w:r w:rsidRPr="002629A0">
        <w:t xml:space="preserve"> these policies are followed and until an alternative provider is identified.  ALTSA will verify AAA is the only willing and qualified provider by:</w:t>
      </w:r>
    </w:p>
    <w:p w14:paraId="68E2C2BE" w14:textId="77777777" w:rsidR="00101463" w:rsidRDefault="00101463" w:rsidP="00101463">
      <w:pPr>
        <w:numPr>
          <w:ilvl w:val="1"/>
          <w:numId w:val="84"/>
        </w:numPr>
        <w:spacing w:after="120" w:line="276" w:lineRule="auto"/>
      </w:pPr>
      <w:r w:rsidRPr="002629A0">
        <w:t>Reviewing the AAA provider recruitment efforts and results annually; and</w:t>
      </w:r>
    </w:p>
    <w:p w14:paraId="5E55E80F" w14:textId="77777777" w:rsidR="00101463" w:rsidRPr="00003C9C" w:rsidRDefault="00101463" w:rsidP="00101463">
      <w:pPr>
        <w:pStyle w:val="NoSpacing"/>
        <w:numPr>
          <w:ilvl w:val="0"/>
          <w:numId w:val="85"/>
        </w:numPr>
        <w:spacing w:after="120"/>
      </w:pPr>
      <w:r>
        <w:rPr>
          <w:rFonts w:cs="Arial"/>
          <w:szCs w:val="24"/>
        </w:rPr>
        <w:t>Confirming there is no available contracted provider in the State’s contract database, ACD</w:t>
      </w:r>
      <w:r w:rsidRPr="00993D4F">
        <w:rPr>
          <w:rFonts w:cs="Arial"/>
          <w:szCs w:val="24"/>
        </w:rPr>
        <w:t>.</w:t>
      </w:r>
    </w:p>
    <w:p w14:paraId="20B47D04" w14:textId="77777777" w:rsidR="00101463" w:rsidRDefault="00101463" w:rsidP="00101463">
      <w:pPr>
        <w:pStyle w:val="NoSpacing"/>
        <w:numPr>
          <w:ilvl w:val="0"/>
          <w:numId w:val="84"/>
        </w:numPr>
        <w:spacing w:after="120"/>
      </w:pPr>
      <w:r w:rsidRPr="00D85EB5">
        <w:t>The development of the service plan is administratively separated, from the provision of authorized services.  With the functions ideally accomplished by separate units.</w:t>
      </w:r>
    </w:p>
    <w:p w14:paraId="472CB5B4" w14:textId="77777777" w:rsidR="00101463" w:rsidRDefault="00101463" w:rsidP="00101463">
      <w:pPr>
        <w:pStyle w:val="NoSpacing"/>
        <w:numPr>
          <w:ilvl w:val="0"/>
          <w:numId w:val="84"/>
        </w:numPr>
        <w:spacing w:after="120"/>
      </w:pPr>
      <w:r>
        <w:t>Where service provision and/</w:t>
      </w:r>
      <w:r w:rsidRPr="00855078">
        <w:t>or assessment and service planning functions are provided by the same AAA employee</w:t>
      </w:r>
      <w:r>
        <w:t xml:space="preserve"> because the only available qualified provider of the service is also the AAA staff/case manager who assists the client with service planning,</w:t>
      </w:r>
      <w:r w:rsidRPr="00855078" w:rsidDel="00035FED">
        <w:t xml:space="preserve"> </w:t>
      </w:r>
      <w:r w:rsidRPr="00855078">
        <w:t>supervision</w:t>
      </w:r>
      <w:r>
        <w:t xml:space="preserve"> must be provided separately from the assessment and/or service planning functions.  For this purpose, supervision means verifying that the requirements of this Conflict-of-Interest policy are being met as services are being delivered and that authorization levels are consistent with what is typical for the service.</w:t>
      </w:r>
    </w:p>
    <w:p w14:paraId="19439D86" w14:textId="77777777" w:rsidR="00101463" w:rsidRDefault="00101463" w:rsidP="00101463">
      <w:pPr>
        <w:pStyle w:val="NoSpacing"/>
        <w:numPr>
          <w:ilvl w:val="0"/>
          <w:numId w:val="84"/>
        </w:numPr>
        <w:spacing w:after="120"/>
      </w:pPr>
      <w:r>
        <w:t xml:space="preserve">That the AAA staff </w:t>
      </w:r>
      <w:r w:rsidRPr="00855078">
        <w:t xml:space="preserve">will </w:t>
      </w:r>
      <w:r w:rsidRPr="00855078">
        <w:rPr>
          <w:rFonts w:cs="Arial"/>
        </w:rPr>
        <w:t xml:space="preserve">remain </w:t>
      </w:r>
      <w:r>
        <w:rPr>
          <w:rFonts w:cs="Arial"/>
        </w:rPr>
        <w:t>unbiased and impartial</w:t>
      </w:r>
      <w:r w:rsidRPr="00855078">
        <w:rPr>
          <w:rFonts w:cs="Arial"/>
        </w:rPr>
        <w:t xml:space="preserve"> during</w:t>
      </w:r>
      <w:r w:rsidRPr="00FE3DC3">
        <w:rPr>
          <w:rFonts w:cs="Arial"/>
        </w:rPr>
        <w:t xml:space="preserve"> the development of the person-centered service plan. </w:t>
      </w:r>
    </w:p>
    <w:p w14:paraId="51FEDD11" w14:textId="77777777" w:rsidR="00101463" w:rsidRDefault="00101463" w:rsidP="00101463">
      <w:pPr>
        <w:pStyle w:val="NoSpacing"/>
        <w:numPr>
          <w:ilvl w:val="0"/>
          <w:numId w:val="84"/>
        </w:numPr>
        <w:spacing w:after="120"/>
      </w:pPr>
      <w:r>
        <w:t xml:space="preserve">That the AAA will include the service in its process for continuous recruitment and open enrollment of qualified providers required by </w:t>
      </w:r>
      <w:hyperlink r:id="rId88" w:history="1">
        <w:r w:rsidRPr="00422534">
          <w:rPr>
            <w:rStyle w:val="Hyperlink"/>
          </w:rPr>
          <w:t>Chapter 6</w:t>
        </w:r>
      </w:hyperlink>
      <w:r>
        <w:t xml:space="preserve"> of the AAA policy and procedures manual.</w:t>
      </w:r>
    </w:p>
    <w:p w14:paraId="29E511E6" w14:textId="61E25247" w:rsidR="00101463" w:rsidRPr="002629A0" w:rsidRDefault="00101463" w:rsidP="00875BA0">
      <w:pPr>
        <w:pStyle w:val="ListParagraph"/>
        <w:numPr>
          <w:ilvl w:val="0"/>
          <w:numId w:val="84"/>
        </w:numPr>
        <w:spacing w:after="120"/>
        <w:contextualSpacing/>
      </w:pPr>
      <w:r w:rsidRPr="002629A0">
        <w:t xml:space="preserve">That </w:t>
      </w:r>
      <w:r>
        <w:t>the AAA staff</w:t>
      </w:r>
      <w:r w:rsidRPr="002629A0">
        <w:t xml:space="preserve"> training includes these policies prior to providing services along with training on confidentiality, ethics and grievance procedures.</w:t>
      </w:r>
    </w:p>
    <w:p w14:paraId="53EC619F" w14:textId="77777777" w:rsidR="00101463" w:rsidRPr="002629A0" w:rsidRDefault="00101463" w:rsidP="00101463">
      <w:pPr>
        <w:pStyle w:val="Heading3"/>
      </w:pPr>
      <w:bookmarkStart w:id="165" w:name="_Toc505253946"/>
      <w:bookmarkStart w:id="166" w:name="_Toc193901520"/>
      <w:bookmarkStart w:id="167" w:name="_Toc194410107"/>
      <w:r w:rsidRPr="002629A0">
        <w:lastRenderedPageBreak/>
        <w:t>Aging and Long</w:t>
      </w:r>
      <w:r>
        <w:t>-</w:t>
      </w:r>
      <w:r w:rsidRPr="002629A0">
        <w:t>Term Support Administration Requirements</w:t>
      </w:r>
      <w:bookmarkEnd w:id="165"/>
      <w:bookmarkEnd w:id="166"/>
      <w:bookmarkEnd w:id="167"/>
    </w:p>
    <w:p w14:paraId="2E69EC07" w14:textId="77777777" w:rsidR="00101463" w:rsidRPr="002629A0" w:rsidRDefault="00101463" w:rsidP="00101463">
      <w:r w:rsidRPr="002629A0">
        <w:t>ALTSA will provide oversight and monitoring of the conflict-of-interest safeguards for Medicaid participants when service provision and service planning are provided by the same AAA employee.  The results of the activities will be reported to the State Medicaid Agency at the quarterly waiver management committee meeting.  Monitoring and oversight activities will include an annual review of:</w:t>
      </w:r>
    </w:p>
    <w:p w14:paraId="30908529" w14:textId="77777777" w:rsidR="00101463" w:rsidRPr="002629A0" w:rsidRDefault="00101463" w:rsidP="00101463"/>
    <w:p w14:paraId="33514DB6" w14:textId="77777777" w:rsidR="00101463" w:rsidRPr="002629A0" w:rsidRDefault="00101463" w:rsidP="00101463">
      <w:pPr>
        <w:numPr>
          <w:ilvl w:val="0"/>
          <w:numId w:val="86"/>
        </w:numPr>
      </w:pPr>
      <w:r w:rsidRPr="002629A0">
        <w:t xml:space="preserve">AAA compliance with these policies and adherence to the AAA attestation. </w:t>
      </w:r>
    </w:p>
    <w:p w14:paraId="511F1476" w14:textId="77777777" w:rsidR="00101463" w:rsidRPr="002629A0" w:rsidRDefault="00101463" w:rsidP="00101463"/>
    <w:p w14:paraId="3060C870" w14:textId="77777777" w:rsidR="00101463" w:rsidRPr="002629A0" w:rsidRDefault="00101463" w:rsidP="00101463">
      <w:pPr>
        <w:numPr>
          <w:ilvl w:val="0"/>
          <w:numId w:val="86"/>
        </w:numPr>
      </w:pPr>
      <w:r w:rsidRPr="002629A0">
        <w:t>AAA efforts to enroll service providers.</w:t>
      </w:r>
    </w:p>
    <w:p w14:paraId="0BF634CD" w14:textId="77777777" w:rsidR="00101463" w:rsidRPr="002629A0" w:rsidRDefault="00101463" w:rsidP="00101463"/>
    <w:p w14:paraId="7F545437" w14:textId="77777777" w:rsidR="00101463" w:rsidRPr="002629A0" w:rsidRDefault="00101463" w:rsidP="00101463">
      <w:pPr>
        <w:numPr>
          <w:ilvl w:val="0"/>
          <w:numId w:val="86"/>
        </w:numPr>
      </w:pPr>
      <w:r w:rsidRPr="002629A0">
        <w:t>A comparison of service utilization patterns where the AAA is the direct provider with utilization that is typical for comparable services provided by contracted providers.</w:t>
      </w:r>
    </w:p>
    <w:p w14:paraId="612FC793" w14:textId="77777777" w:rsidR="00101463" w:rsidRPr="002629A0" w:rsidRDefault="00101463" w:rsidP="00101463"/>
    <w:p w14:paraId="01084D84" w14:textId="77777777" w:rsidR="00101463" w:rsidRPr="002629A0" w:rsidRDefault="00101463" w:rsidP="00101463">
      <w:pPr>
        <w:numPr>
          <w:ilvl w:val="0"/>
          <w:numId w:val="86"/>
        </w:numPr>
      </w:pPr>
      <w:r w:rsidRPr="002629A0">
        <w:t xml:space="preserve">A comparison of rates paid to the AAA with rates paid to contracted vendors for comparable services. </w:t>
      </w:r>
    </w:p>
    <w:p w14:paraId="36925EC7" w14:textId="77777777" w:rsidR="00101463" w:rsidRPr="002629A0" w:rsidRDefault="00101463" w:rsidP="00101463">
      <w:pPr>
        <w:rPr>
          <w:rFonts w:ascii="Arial" w:hAnsi="Arial"/>
        </w:rPr>
      </w:pPr>
    </w:p>
    <w:p w14:paraId="284AB703" w14:textId="77777777" w:rsidR="00101463" w:rsidRPr="002629A0" w:rsidRDefault="00101463" w:rsidP="00101463">
      <w:pPr>
        <w:rPr>
          <w:rFonts w:ascii="Arial" w:hAnsi="Arial"/>
        </w:rPr>
      </w:pPr>
    </w:p>
    <w:bookmarkStart w:id="168" w:name="_MON_1579347408"/>
    <w:bookmarkEnd w:id="168"/>
    <w:p w14:paraId="555BAE4D" w14:textId="3A9DEE79" w:rsidR="00101463" w:rsidRDefault="00561CE8" w:rsidP="00101463">
      <w:pPr>
        <w:jc w:val="center"/>
      </w:pPr>
      <w:r>
        <w:object w:dxaOrig="1536" w:dyaOrig="993" w14:anchorId="5B69ED0E">
          <v:shape id="_x0000_i1026" type="#_x0000_t75" alt="Word Document Icon" style="width:78.5pt;height:50pt" o:ole="">
            <v:imagedata r:id="rId89" o:title=""/>
          </v:shape>
          <o:OLEObject Type="Embed" ProgID="Word.Document.12" ShapeID="_x0000_i1026" DrawAspect="Icon" ObjectID="_1808665177" r:id="rId90">
            <o:FieldCodes>\s</o:FieldCodes>
          </o:OLEObject>
        </w:object>
      </w:r>
    </w:p>
    <w:p w14:paraId="393AB35D" w14:textId="77777777" w:rsidR="00101463" w:rsidRDefault="00101463" w:rsidP="00101463"/>
    <w:p w14:paraId="1BFFC623" w14:textId="77777777" w:rsidR="00101463" w:rsidRPr="00F26109" w:rsidRDefault="00101463" w:rsidP="00101463">
      <w:pPr>
        <w:pStyle w:val="Heading2"/>
        <w:rPr>
          <w:color w:val="193F6F"/>
        </w:rPr>
      </w:pPr>
      <w:bookmarkStart w:id="169" w:name="_Toc193901521"/>
      <w:bookmarkStart w:id="170" w:name="_Toc194410108"/>
      <w:r w:rsidRPr="00F26109">
        <w:rPr>
          <w:color w:val="193F6F"/>
        </w:rPr>
        <w:t>Quality Assurance</w:t>
      </w:r>
      <w:bookmarkEnd w:id="169"/>
      <w:bookmarkEnd w:id="170"/>
    </w:p>
    <w:p w14:paraId="3E60EDE7" w14:textId="77777777" w:rsidR="00101463" w:rsidRDefault="00101463" w:rsidP="00101463">
      <w:r>
        <w:t>As part of the special terms and conditions with the 1115 demonstration waiver, the state developed a Quality Improvement System (QIS) which includes:</w:t>
      </w:r>
    </w:p>
    <w:p w14:paraId="279391CF" w14:textId="77777777" w:rsidR="00101463" w:rsidRDefault="00101463" w:rsidP="00101463">
      <w:pPr>
        <w:pStyle w:val="ListParagraph"/>
        <w:numPr>
          <w:ilvl w:val="0"/>
          <w:numId w:val="89"/>
        </w:numPr>
        <w:contextualSpacing/>
      </w:pPr>
      <w:r>
        <w:t xml:space="preserve">Performance measurement and reporting in accordance with the quality reporting and review standards outlined in Modifications to Quality Measures and Reporting in 1915(c) Home and Community-Based Waivers guidance </w:t>
      </w:r>
      <w:r w:rsidRPr="009675F6">
        <w:t>issued March 12, 2014, and reporting timelines outlined in Revised Interim Procedural Guidance issued February 6, 2007</w:t>
      </w:r>
      <w:r>
        <w:t>.</w:t>
      </w:r>
    </w:p>
    <w:p w14:paraId="634D7256" w14:textId="77777777" w:rsidR="00101463" w:rsidRDefault="00101463" w:rsidP="00771486">
      <w:pPr>
        <w:pStyle w:val="ListParagraph"/>
        <w:numPr>
          <w:ilvl w:val="0"/>
          <w:numId w:val="0"/>
        </w:numPr>
        <w:ind w:left="720"/>
      </w:pPr>
    </w:p>
    <w:p w14:paraId="2D2839AA" w14:textId="77777777" w:rsidR="00101463" w:rsidRDefault="00101463" w:rsidP="00CF7368">
      <w:pPr>
        <w:pStyle w:val="ListParagraph"/>
        <w:numPr>
          <w:ilvl w:val="0"/>
          <w:numId w:val="0"/>
        </w:numPr>
        <w:ind w:left="720"/>
      </w:pPr>
      <w:r>
        <w:t xml:space="preserve">Performance measures should address the following areas: </w:t>
      </w:r>
    </w:p>
    <w:p w14:paraId="7B39023A" w14:textId="77777777" w:rsidR="00101463" w:rsidRDefault="00101463" w:rsidP="00101463">
      <w:pPr>
        <w:pStyle w:val="ListParagraph"/>
        <w:numPr>
          <w:ilvl w:val="1"/>
          <w:numId w:val="87"/>
        </w:numPr>
        <w:contextualSpacing/>
      </w:pPr>
      <w:r>
        <w:t>Identification of needs and goals, and access to services (Level of Care/Functional assessment and Person-Centered Plan of Care at least annually</w:t>
      </w:r>
      <w:proofErr w:type="gramStart"/>
      <w:r>
        <w:t>);</w:t>
      </w:r>
      <w:proofErr w:type="gramEnd"/>
      <w:r>
        <w:t xml:space="preserve"> </w:t>
      </w:r>
    </w:p>
    <w:p w14:paraId="5517523F" w14:textId="77777777" w:rsidR="00101463" w:rsidRDefault="00101463" w:rsidP="00101463">
      <w:pPr>
        <w:pStyle w:val="ListParagraph"/>
        <w:numPr>
          <w:ilvl w:val="1"/>
          <w:numId w:val="87"/>
        </w:numPr>
        <w:contextualSpacing/>
      </w:pPr>
      <w:r>
        <w:t xml:space="preserve">Services are delivered in accordance with the Person-Centered Plan of Care </w:t>
      </w:r>
    </w:p>
    <w:p w14:paraId="7ABB195E" w14:textId="77777777" w:rsidR="00101463" w:rsidRDefault="00101463" w:rsidP="00101463">
      <w:pPr>
        <w:pStyle w:val="ListParagraph"/>
        <w:numPr>
          <w:ilvl w:val="1"/>
          <w:numId w:val="87"/>
        </w:numPr>
        <w:contextualSpacing/>
      </w:pPr>
      <w:r>
        <w:t xml:space="preserve">Providers meet </w:t>
      </w:r>
      <w:proofErr w:type="gramStart"/>
      <w:r>
        <w:t>required</w:t>
      </w:r>
      <w:proofErr w:type="gramEnd"/>
      <w:r>
        <w:t xml:space="preserve"> </w:t>
      </w:r>
      <w:proofErr w:type="gramStart"/>
      <w:r>
        <w:t>qualifications;</w:t>
      </w:r>
      <w:proofErr w:type="gramEnd"/>
      <w:r>
        <w:t xml:space="preserve"> </w:t>
      </w:r>
    </w:p>
    <w:p w14:paraId="76C92D39" w14:textId="77777777" w:rsidR="00101463" w:rsidRDefault="00101463" w:rsidP="00101463">
      <w:pPr>
        <w:pStyle w:val="ListParagraph"/>
        <w:numPr>
          <w:ilvl w:val="1"/>
          <w:numId w:val="87"/>
        </w:numPr>
        <w:contextualSpacing/>
      </w:pPr>
      <w:r>
        <w:t xml:space="preserve">Settings meet the home and community-based setting requirements for those services that could be authorized under 1915(c) and </w:t>
      </w:r>
      <w:proofErr w:type="gramStart"/>
      <w:r>
        <w:t>1915(i);</w:t>
      </w:r>
      <w:proofErr w:type="gramEnd"/>
      <w:r>
        <w:t xml:space="preserve"> </w:t>
      </w:r>
    </w:p>
    <w:p w14:paraId="1ED8CA23" w14:textId="77777777" w:rsidR="00101463" w:rsidRDefault="00101463" w:rsidP="00101463">
      <w:pPr>
        <w:pStyle w:val="ListParagraph"/>
        <w:numPr>
          <w:ilvl w:val="1"/>
          <w:numId w:val="87"/>
        </w:numPr>
        <w:contextualSpacing/>
      </w:pPr>
      <w:r>
        <w:t xml:space="preserve">Number of substantiated incidents of neglect, exploitation or abuse and average time to </w:t>
      </w:r>
      <w:proofErr w:type="gramStart"/>
      <w:r>
        <w:t>resolution;</w:t>
      </w:r>
      <w:proofErr w:type="gramEnd"/>
      <w:r>
        <w:t xml:space="preserve"> </w:t>
      </w:r>
    </w:p>
    <w:p w14:paraId="7DCF5FE0" w14:textId="77777777" w:rsidR="00101463" w:rsidRDefault="00101463" w:rsidP="00101463">
      <w:pPr>
        <w:pStyle w:val="ListParagraph"/>
        <w:numPr>
          <w:ilvl w:val="1"/>
          <w:numId w:val="87"/>
        </w:numPr>
        <w:contextualSpacing/>
      </w:pPr>
      <w:r>
        <w:t>The State Medicaid Agency (SMA) retains authority and responsibility for program operations and oversight; and</w:t>
      </w:r>
    </w:p>
    <w:p w14:paraId="179E194D" w14:textId="77777777" w:rsidR="00101463" w:rsidRDefault="00101463" w:rsidP="00101463">
      <w:pPr>
        <w:pStyle w:val="ListParagraph"/>
        <w:numPr>
          <w:ilvl w:val="1"/>
          <w:numId w:val="87"/>
        </w:numPr>
        <w:contextualSpacing/>
      </w:pPr>
      <w:r>
        <w:t xml:space="preserve">Washington State Medicaid Transformation Project 2.0 Section 1115(a) Demonstration Approval Period: July 1, </w:t>
      </w:r>
      <w:proofErr w:type="gramStart"/>
      <w:r>
        <w:t>2023</w:t>
      </w:r>
      <w:proofErr w:type="gramEnd"/>
      <w:r>
        <w:t xml:space="preserve"> through June 30, </w:t>
      </w:r>
      <w:proofErr w:type="gramStart"/>
      <w:r>
        <w:t>2028</w:t>
      </w:r>
      <w:proofErr w:type="gramEnd"/>
      <w:r>
        <w:t xml:space="preserve"> Page 45 of 154 vii. The SMA </w:t>
      </w:r>
      <w:r>
        <w:lastRenderedPageBreak/>
        <w:t>maintains financial accountability through payment of claims for services that are authorized and furnished to 1115 participants by qualified providers.</w:t>
      </w:r>
    </w:p>
    <w:p w14:paraId="273D5B71" w14:textId="77777777" w:rsidR="00101463" w:rsidRDefault="00101463" w:rsidP="00CF7368">
      <w:pPr>
        <w:pStyle w:val="ListParagraph"/>
        <w:numPr>
          <w:ilvl w:val="0"/>
          <w:numId w:val="0"/>
        </w:numPr>
        <w:ind w:left="1440"/>
      </w:pPr>
    </w:p>
    <w:p w14:paraId="77E9C7ED" w14:textId="77777777" w:rsidR="00101463" w:rsidRDefault="00101463" w:rsidP="00101463">
      <w:pPr>
        <w:pStyle w:val="ListParagraph"/>
        <w:numPr>
          <w:ilvl w:val="0"/>
          <w:numId w:val="89"/>
        </w:numPr>
        <w:contextualSpacing/>
      </w:pPr>
      <w:r>
        <w:t>Ongoing quarterly/annual reporting that includes:</w:t>
      </w:r>
    </w:p>
    <w:p w14:paraId="5EA7D30B" w14:textId="77777777" w:rsidR="00101463" w:rsidRDefault="00101463" w:rsidP="00101463">
      <w:pPr>
        <w:pStyle w:val="ListParagraph"/>
        <w:numPr>
          <w:ilvl w:val="0"/>
          <w:numId w:val="90"/>
        </w:numPr>
        <w:contextualSpacing/>
      </w:pPr>
      <w:r>
        <w:t>Number of LTSS beneficiaries broken out by program (MAC and TSOA</w:t>
      </w:r>
      <w:proofErr w:type="gramStart"/>
      <w:r>
        <w:t>);</w:t>
      </w:r>
      <w:proofErr w:type="gramEnd"/>
      <w:r>
        <w:t xml:space="preserve"> </w:t>
      </w:r>
    </w:p>
    <w:p w14:paraId="67584840" w14:textId="77777777" w:rsidR="00101463" w:rsidRDefault="00101463" w:rsidP="00101463">
      <w:pPr>
        <w:pStyle w:val="ListParagraph"/>
        <w:numPr>
          <w:ilvl w:val="0"/>
          <w:numId w:val="90"/>
        </w:numPr>
        <w:contextualSpacing/>
      </w:pPr>
      <w:r>
        <w:t xml:space="preserve">Number of new MAC and TSOA person-centered service </w:t>
      </w:r>
      <w:proofErr w:type="gramStart"/>
      <w:r>
        <w:t>plans;</w:t>
      </w:r>
      <w:proofErr w:type="gramEnd"/>
      <w:r>
        <w:t xml:space="preserve"> </w:t>
      </w:r>
    </w:p>
    <w:p w14:paraId="40D8B7BC" w14:textId="77777777" w:rsidR="00101463" w:rsidRDefault="00101463" w:rsidP="00101463">
      <w:pPr>
        <w:pStyle w:val="ListParagraph"/>
        <w:numPr>
          <w:ilvl w:val="0"/>
          <w:numId w:val="90"/>
        </w:numPr>
        <w:contextualSpacing/>
      </w:pPr>
      <w:r>
        <w:t xml:space="preserve">Percent of MAC and TSOA level of care </w:t>
      </w:r>
      <w:proofErr w:type="gramStart"/>
      <w:r>
        <w:t>re-assessments</w:t>
      </w:r>
      <w:proofErr w:type="gramEnd"/>
      <w:r>
        <w:t xml:space="preserve"> annually; and </w:t>
      </w:r>
    </w:p>
    <w:p w14:paraId="550D8422" w14:textId="77777777" w:rsidR="00101463" w:rsidRDefault="00101463" w:rsidP="00101463">
      <w:pPr>
        <w:pStyle w:val="ListParagraph"/>
        <w:numPr>
          <w:ilvl w:val="0"/>
          <w:numId w:val="90"/>
        </w:numPr>
        <w:contextualSpacing/>
      </w:pPr>
      <w:r>
        <w:t>Number of people self-directing services under employer authority.</w:t>
      </w:r>
    </w:p>
    <w:p w14:paraId="0292E838" w14:textId="77777777" w:rsidR="00101463" w:rsidRDefault="00101463" w:rsidP="00101463"/>
    <w:p w14:paraId="58E353FB" w14:textId="77777777" w:rsidR="00101463" w:rsidRDefault="00101463" w:rsidP="00101463">
      <w:r w:rsidRPr="00222F5F">
        <w:t xml:space="preserve">All </w:t>
      </w:r>
      <w:r>
        <w:t>MAC and TSOA AAA staff</w:t>
      </w:r>
      <w:r w:rsidRPr="00222F5F">
        <w:t xml:space="preserve"> </w:t>
      </w:r>
      <w:r>
        <w:t>are</w:t>
      </w:r>
      <w:r w:rsidRPr="00222F5F">
        <w:t xml:space="preserve"> eligible for a Quality Assurance review, regardless of length of employment.  </w:t>
      </w:r>
      <w:r>
        <w:t>The ALTSA Social Service Quality Assurance unit will complete statewide monitoring using a statistically valid sample size when pulling cases for review.</w:t>
      </w:r>
    </w:p>
    <w:p w14:paraId="2419A166" w14:textId="77777777" w:rsidR="00101463" w:rsidRDefault="00101463" w:rsidP="00101463"/>
    <w:p w14:paraId="06518F0A" w14:textId="77777777" w:rsidR="00101463" w:rsidRDefault="00101463" w:rsidP="00101463">
      <w:r>
        <w:t xml:space="preserve">During the annual Quality Assurance review, </w:t>
      </w:r>
      <w:proofErr w:type="gramStart"/>
      <w:r>
        <w:t>PSA’s</w:t>
      </w:r>
      <w:proofErr w:type="gramEnd"/>
      <w:r>
        <w:t xml:space="preserve"> should complete the following:</w:t>
      </w:r>
    </w:p>
    <w:p w14:paraId="01E922F7" w14:textId="77777777" w:rsidR="00101463" w:rsidRDefault="00101463" w:rsidP="00101463">
      <w:pPr>
        <w:pStyle w:val="ListParagraph"/>
        <w:numPr>
          <w:ilvl w:val="0"/>
          <w:numId w:val="88"/>
        </w:numPr>
        <w:contextualSpacing/>
      </w:pPr>
      <w:r>
        <w:t>Review any completed Initial Process Review and make corrections indicated for specific questions and their associated “no” responses.</w:t>
      </w:r>
    </w:p>
    <w:p w14:paraId="67EF1746" w14:textId="77777777" w:rsidR="00101463" w:rsidRPr="00387B08" w:rsidRDefault="00101463" w:rsidP="00101463">
      <w:pPr>
        <w:pStyle w:val="ListParagraph"/>
        <w:numPr>
          <w:ilvl w:val="0"/>
          <w:numId w:val="88"/>
        </w:numPr>
        <w:contextualSpacing/>
      </w:pPr>
      <w:r w:rsidRPr="00387B08">
        <w:t>Correct the items identified in the Initial Process Review within 30-calendar days.</w:t>
      </w:r>
    </w:p>
    <w:p w14:paraId="5A5CC574" w14:textId="77777777" w:rsidR="00101463" w:rsidRDefault="00101463" w:rsidP="00101463">
      <w:pPr>
        <w:ind w:left="1080"/>
      </w:pPr>
      <w:r w:rsidRPr="00387B08">
        <w:t xml:space="preserve">Note: AAA/HCS social service staff must </w:t>
      </w:r>
      <w:proofErr w:type="gramStart"/>
      <w:r w:rsidRPr="00603540">
        <w:t>lock</w:t>
      </w:r>
      <w:proofErr w:type="gramEnd"/>
      <w:r w:rsidRPr="00603540">
        <w:t xml:space="preserve"> any care plans </w:t>
      </w:r>
      <w:r w:rsidRPr="00387B08">
        <w:t xml:space="preserve">and/or return any scanned copies of corrected documents required by the deadline to the ALTSA QA Lead.  Original documents should still be sent to </w:t>
      </w:r>
      <w:r w:rsidRPr="00603540">
        <w:t>the Electronic File Cabinet</w:t>
      </w:r>
      <w:r w:rsidRPr="00387B08">
        <w:t>.</w:t>
      </w:r>
      <w:r>
        <w:t xml:space="preserve">  </w:t>
      </w:r>
    </w:p>
    <w:p w14:paraId="340FC8A3" w14:textId="77777777" w:rsidR="00101463" w:rsidRDefault="00101463" w:rsidP="00101463">
      <w:pPr>
        <w:pStyle w:val="ListParagraph"/>
        <w:numPr>
          <w:ilvl w:val="0"/>
          <w:numId w:val="88"/>
        </w:numPr>
        <w:contextualSpacing/>
      </w:pPr>
      <w:r>
        <w:t xml:space="preserve">Correct items identified in the 30-day review by the 60-day due date. </w:t>
      </w:r>
    </w:p>
    <w:p w14:paraId="5C90D25B" w14:textId="77777777" w:rsidR="00101463" w:rsidRDefault="00101463" w:rsidP="00101463">
      <w:pPr>
        <w:pStyle w:val="ListParagraph"/>
        <w:numPr>
          <w:ilvl w:val="0"/>
          <w:numId w:val="88"/>
        </w:numPr>
        <w:contextualSpacing/>
      </w:pPr>
      <w:r>
        <w:t xml:space="preserve">Any questions that did not meet or exceed the proficiency standard at the Initial Process Review and are not already being addressed in the HQ Proficiency Improvement Plan (PIP), will need to be included in each area’s PIP. </w:t>
      </w:r>
    </w:p>
    <w:p w14:paraId="3AE2CF4A" w14:textId="77777777" w:rsidR="00101463" w:rsidRDefault="00101463" w:rsidP="00101463">
      <w:pPr>
        <w:pStyle w:val="ListParagraph"/>
        <w:numPr>
          <w:ilvl w:val="0"/>
          <w:numId w:val="88"/>
        </w:numPr>
        <w:contextualSpacing/>
      </w:pPr>
      <w:r>
        <w:t>E-mail PIPs, based on Initial Process Review findings, to headquarters within 30 calendar days of receiving the area Final Report.</w:t>
      </w:r>
    </w:p>
    <w:p w14:paraId="2A3728BE" w14:textId="77777777" w:rsidR="00101463" w:rsidRDefault="00101463" w:rsidP="00101463"/>
    <w:p w14:paraId="2122D937" w14:textId="77777777" w:rsidR="00101463" w:rsidRDefault="00101463" w:rsidP="00101463"/>
    <w:p w14:paraId="50F3E4CD" w14:textId="77777777" w:rsidR="00101463" w:rsidRDefault="00101463" w:rsidP="00101463"/>
    <w:p w14:paraId="379D73CD" w14:textId="77777777" w:rsidR="00101463" w:rsidRDefault="00101463" w:rsidP="00101463"/>
    <w:p w14:paraId="2E704575" w14:textId="77777777" w:rsidR="00101463" w:rsidRDefault="00101463" w:rsidP="00101463"/>
    <w:p w14:paraId="24256602" w14:textId="77777777" w:rsidR="00101463" w:rsidRDefault="00101463" w:rsidP="00101463"/>
    <w:p w14:paraId="49C71FA9" w14:textId="77777777" w:rsidR="00101463" w:rsidRDefault="00101463" w:rsidP="00101463"/>
    <w:p w14:paraId="7716746D" w14:textId="77777777" w:rsidR="00101463" w:rsidRDefault="00101463" w:rsidP="00101463"/>
    <w:p w14:paraId="337D783A" w14:textId="77777777" w:rsidR="00101463" w:rsidRDefault="00101463" w:rsidP="00101463"/>
    <w:p w14:paraId="6F7A2202" w14:textId="77777777" w:rsidR="00101463" w:rsidRDefault="00101463" w:rsidP="00101463"/>
    <w:p w14:paraId="3B7797DE" w14:textId="77777777" w:rsidR="00101463" w:rsidRDefault="00101463" w:rsidP="00101463"/>
    <w:p w14:paraId="760A0446" w14:textId="77777777" w:rsidR="00101463" w:rsidRDefault="00101463" w:rsidP="00101463">
      <w:pPr>
        <w:rPr>
          <w:rFonts w:ascii="Arial" w:eastAsia="Times New Roman" w:hAnsi="Arial" w:cs="Arial"/>
          <w:sz w:val="20"/>
          <w:szCs w:val="20"/>
        </w:rPr>
      </w:pPr>
    </w:p>
    <w:p w14:paraId="6A4D5756" w14:textId="77777777" w:rsidR="00324999" w:rsidRDefault="00324999" w:rsidP="00101463">
      <w:pPr>
        <w:rPr>
          <w:rFonts w:ascii="Arial" w:eastAsia="Times New Roman" w:hAnsi="Arial" w:cs="Arial"/>
          <w:sz w:val="20"/>
          <w:szCs w:val="20"/>
        </w:rPr>
      </w:pPr>
    </w:p>
    <w:p w14:paraId="6396B063" w14:textId="77777777" w:rsidR="00324999" w:rsidRDefault="00324999" w:rsidP="00101463">
      <w:pPr>
        <w:rPr>
          <w:rFonts w:ascii="Arial" w:eastAsia="Times New Roman" w:hAnsi="Arial" w:cs="Arial"/>
          <w:sz w:val="20"/>
          <w:szCs w:val="20"/>
        </w:rPr>
      </w:pPr>
    </w:p>
    <w:p w14:paraId="0B8AD083" w14:textId="77777777" w:rsidR="00324999" w:rsidRDefault="00324999" w:rsidP="00101463">
      <w:pPr>
        <w:rPr>
          <w:rFonts w:ascii="Arial" w:eastAsia="Times New Roman" w:hAnsi="Arial" w:cs="Arial"/>
          <w:sz w:val="20"/>
          <w:szCs w:val="20"/>
        </w:rPr>
      </w:pPr>
    </w:p>
    <w:p w14:paraId="6CA66E65" w14:textId="77777777" w:rsidR="00324999" w:rsidRDefault="00324999" w:rsidP="00101463">
      <w:pPr>
        <w:rPr>
          <w:rFonts w:ascii="Arial" w:eastAsia="Times New Roman" w:hAnsi="Arial" w:cs="Arial"/>
          <w:sz w:val="20"/>
          <w:szCs w:val="20"/>
        </w:rPr>
      </w:pPr>
    </w:p>
    <w:p w14:paraId="7952EF75" w14:textId="77777777" w:rsidR="00101463" w:rsidRPr="00B033FD" w:rsidRDefault="00101463" w:rsidP="00101463">
      <w:pPr>
        <w:pStyle w:val="Heading2"/>
        <w:rPr>
          <w:color w:val="193F6F"/>
        </w:rPr>
      </w:pPr>
      <w:bookmarkStart w:id="171" w:name="_Toc193901522"/>
      <w:bookmarkStart w:id="172" w:name="_Toc194410109"/>
      <w:r w:rsidRPr="00B033FD">
        <w:rPr>
          <w:color w:val="193F6F"/>
        </w:rPr>
        <w:lastRenderedPageBreak/>
        <w:t>Resources</w:t>
      </w:r>
      <w:bookmarkEnd w:id="171"/>
      <w:bookmarkEnd w:id="172"/>
    </w:p>
    <w:p w14:paraId="7DB9496C" w14:textId="77777777" w:rsidR="00101463" w:rsidRDefault="00101463" w:rsidP="00101463">
      <w:pPr>
        <w:pStyle w:val="Heading3"/>
      </w:pPr>
      <w:bookmarkStart w:id="173" w:name="_Toc193901523"/>
      <w:bookmarkStart w:id="174" w:name="_Toc194410110"/>
      <w:r>
        <w:t>Related LTC Chapters</w:t>
      </w:r>
      <w:bookmarkEnd w:id="173"/>
      <w:bookmarkEnd w:id="174"/>
    </w:p>
    <w:p w14:paraId="4842A00E" w14:textId="3107D323" w:rsidR="00101463" w:rsidRDefault="00101463" w:rsidP="00101463">
      <w:hyperlink r:id="rId91" w:history="1">
        <w:r w:rsidRPr="004809E3">
          <w:rPr>
            <w:rStyle w:val="Hyperlink"/>
          </w:rPr>
          <w:t>Chapter 4</w:t>
        </w:r>
      </w:hyperlink>
      <w:r>
        <w:t xml:space="preserve">  </w:t>
      </w:r>
      <w:r w:rsidR="00324999">
        <w:tab/>
      </w:r>
      <w:r>
        <w:t xml:space="preserve">Social Service Intake </w:t>
      </w:r>
    </w:p>
    <w:p w14:paraId="3F03219C" w14:textId="62A6B8AE" w:rsidR="00101463" w:rsidRDefault="00101463" w:rsidP="00101463">
      <w:hyperlink r:id="rId92" w:history="1">
        <w:r w:rsidRPr="006A41DA">
          <w:rPr>
            <w:rStyle w:val="Hyperlink"/>
          </w:rPr>
          <w:t>Chapter 5</w:t>
        </w:r>
      </w:hyperlink>
      <w:r>
        <w:t xml:space="preserve"> </w:t>
      </w:r>
      <w:r w:rsidR="00324999">
        <w:tab/>
      </w:r>
      <w:r w:rsidRPr="006615FB">
        <w:t>C</w:t>
      </w:r>
      <w:r>
        <w:t>ase Management Chapter - C</w:t>
      </w:r>
      <w:r w:rsidRPr="006615FB">
        <w:t>hallenging Cases Protocol</w:t>
      </w:r>
    </w:p>
    <w:p w14:paraId="762D466B" w14:textId="5D321073" w:rsidR="00101463" w:rsidRDefault="00101463" w:rsidP="00101463">
      <w:hyperlink r:id="rId93" w:history="1">
        <w:r w:rsidRPr="00DF2C99">
          <w:rPr>
            <w:rStyle w:val="Hyperlink"/>
          </w:rPr>
          <w:t>Chapter 11</w:t>
        </w:r>
      </w:hyperlink>
      <w:r>
        <w:t xml:space="preserve"> </w:t>
      </w:r>
      <w:r w:rsidR="00324999">
        <w:tab/>
      </w:r>
      <w:r>
        <w:t xml:space="preserve">Consumer Directed Employer </w:t>
      </w:r>
    </w:p>
    <w:p w14:paraId="41F37487" w14:textId="4AEE6B97" w:rsidR="00101463" w:rsidRDefault="00101463" w:rsidP="00101463">
      <w:hyperlink r:id="rId94" w:history="1">
        <w:r w:rsidRPr="00B23EB1">
          <w:rPr>
            <w:rStyle w:val="Hyperlink"/>
          </w:rPr>
          <w:t>Chapter 12</w:t>
        </w:r>
      </w:hyperlink>
      <w:r>
        <w:t xml:space="preserve"> </w:t>
      </w:r>
      <w:r w:rsidR="00324999">
        <w:tab/>
      </w:r>
      <w:r>
        <w:t>Adult Day Services</w:t>
      </w:r>
    </w:p>
    <w:p w14:paraId="33CA2A0C" w14:textId="12D2140C" w:rsidR="00101463" w:rsidRDefault="00101463" w:rsidP="00101463">
      <w:hyperlink r:id="rId95" w:history="1">
        <w:r w:rsidRPr="00B23EB1">
          <w:rPr>
            <w:rStyle w:val="Hyperlink"/>
          </w:rPr>
          <w:t>Chapter 13</w:t>
        </w:r>
      </w:hyperlink>
      <w:r>
        <w:t xml:space="preserve"> </w:t>
      </w:r>
      <w:r w:rsidR="00324999">
        <w:tab/>
      </w:r>
      <w:r>
        <w:t>N</w:t>
      </w:r>
      <w:r w:rsidRPr="006615FB">
        <w:t xml:space="preserve">urse </w:t>
      </w:r>
      <w:r>
        <w:t>D</w:t>
      </w:r>
      <w:r w:rsidRPr="006615FB">
        <w:t>elegation</w:t>
      </w:r>
    </w:p>
    <w:p w14:paraId="6DBBE161" w14:textId="1B33FA0A" w:rsidR="00101463" w:rsidRDefault="00101463" w:rsidP="00101463">
      <w:hyperlink r:id="rId96" w:history="1">
        <w:r w:rsidRPr="0026576A">
          <w:rPr>
            <w:rStyle w:val="Hyperlink"/>
          </w:rPr>
          <w:t>Chapter 15A</w:t>
        </w:r>
      </w:hyperlink>
      <w:r>
        <w:t xml:space="preserve"> </w:t>
      </w:r>
      <w:r w:rsidR="00324999">
        <w:tab/>
      </w:r>
      <w:r w:rsidRPr="00570931">
        <w:t>Communicating with Individuals with LEP &amp; SD, Guidance for AAA Staff</w:t>
      </w:r>
    </w:p>
    <w:p w14:paraId="5BC229F7" w14:textId="76E7236E" w:rsidR="00101463" w:rsidRDefault="00101463" w:rsidP="00101463">
      <w:hyperlink r:id="rId97" w:history="1">
        <w:r w:rsidRPr="000D11E5">
          <w:rPr>
            <w:rStyle w:val="Hyperlink"/>
          </w:rPr>
          <w:t>Chapter 15B</w:t>
        </w:r>
      </w:hyperlink>
      <w:r>
        <w:t xml:space="preserve"> </w:t>
      </w:r>
      <w:r w:rsidR="00324999">
        <w:tab/>
      </w:r>
      <w:r w:rsidRPr="008C11F0">
        <w:t>Communicating with Individuals with LEP &amp; SD Guidance for ALTSA and DDA Staff</w:t>
      </w:r>
    </w:p>
    <w:p w14:paraId="42D0DFF1" w14:textId="08E8CB93" w:rsidR="00101463" w:rsidRDefault="00101463" w:rsidP="00101463">
      <w:hyperlink r:id="rId98" w:history="1">
        <w:r w:rsidRPr="00D80525">
          <w:rPr>
            <w:rStyle w:val="Hyperlink"/>
          </w:rPr>
          <w:t>Chapter 20</w:t>
        </w:r>
      </w:hyperlink>
      <w:r>
        <w:t xml:space="preserve"> </w:t>
      </w:r>
      <w:r w:rsidR="00324999">
        <w:tab/>
      </w:r>
      <w:r>
        <w:t>Transportation</w:t>
      </w:r>
    </w:p>
    <w:p w14:paraId="622BFA03" w14:textId="24C4AAB7" w:rsidR="00101463" w:rsidRDefault="00101463" w:rsidP="00101463">
      <w:hyperlink r:id="rId99" w:history="1">
        <w:r w:rsidRPr="00E33E92">
          <w:rPr>
            <w:rStyle w:val="Hyperlink"/>
          </w:rPr>
          <w:t>Chapter 23</w:t>
        </w:r>
      </w:hyperlink>
      <w:r>
        <w:t xml:space="preserve"> </w:t>
      </w:r>
      <w:r w:rsidR="00324999">
        <w:tab/>
      </w:r>
      <w:r>
        <w:t xml:space="preserve">Quality Assurance and Improvement </w:t>
      </w:r>
    </w:p>
    <w:p w14:paraId="4C2340A5" w14:textId="17F10809" w:rsidR="00101463" w:rsidRDefault="00101463" w:rsidP="00101463">
      <w:hyperlink r:id="rId100" w:history="1">
        <w:r w:rsidRPr="00827359">
          <w:rPr>
            <w:rStyle w:val="Hyperlink"/>
          </w:rPr>
          <w:t>Chapter 26</w:t>
        </w:r>
      </w:hyperlink>
      <w:r>
        <w:t xml:space="preserve"> </w:t>
      </w:r>
      <w:r w:rsidR="00324999">
        <w:tab/>
      </w:r>
      <w:r>
        <w:t>Administrative Hearings</w:t>
      </w:r>
    </w:p>
    <w:p w14:paraId="7F73E7EF" w14:textId="2A7438B2" w:rsidR="00101463" w:rsidRDefault="00101463" w:rsidP="00101463">
      <w:hyperlink r:id="rId101" w:history="1">
        <w:r w:rsidRPr="00956415">
          <w:rPr>
            <w:rStyle w:val="Hyperlink"/>
          </w:rPr>
          <w:t>Chapter 28</w:t>
        </w:r>
      </w:hyperlink>
      <w:r>
        <w:t xml:space="preserve"> </w:t>
      </w:r>
      <w:r w:rsidR="00324999">
        <w:tab/>
      </w:r>
      <w:r>
        <w:t>Medicaid Fraud</w:t>
      </w:r>
    </w:p>
    <w:p w14:paraId="1C95AE8B" w14:textId="503AA268" w:rsidR="00101463" w:rsidRDefault="00101463" w:rsidP="00101463">
      <w:hyperlink r:id="rId102" w:history="1">
        <w:r w:rsidRPr="009E746F">
          <w:rPr>
            <w:rStyle w:val="Hyperlink"/>
          </w:rPr>
          <w:t>Chapter 30</w:t>
        </w:r>
        <w:r>
          <w:rPr>
            <w:rStyle w:val="Hyperlink"/>
          </w:rPr>
          <w:t>A</w:t>
        </w:r>
      </w:hyperlink>
      <w:r w:rsidR="00324999">
        <w:tab/>
      </w:r>
      <w:r>
        <w:t>Intro to Medicaid Transformation Project</w:t>
      </w:r>
    </w:p>
    <w:p w14:paraId="3555C192" w14:textId="77777777" w:rsidR="00101463" w:rsidRPr="0022535C" w:rsidRDefault="00101463" w:rsidP="00101463"/>
    <w:p w14:paraId="35EFC4EC" w14:textId="77777777" w:rsidR="00101463" w:rsidRPr="007C6804" w:rsidRDefault="00101463" w:rsidP="00101463">
      <w:pPr>
        <w:pStyle w:val="Heading3"/>
      </w:pPr>
      <w:bookmarkStart w:id="175" w:name="_Toc193901524"/>
      <w:bookmarkStart w:id="176" w:name="_Toc194410111"/>
      <w:r>
        <w:t>Related WACs</w:t>
      </w:r>
      <w:bookmarkEnd w:id="175"/>
      <w:bookmarkEnd w:id="176"/>
    </w:p>
    <w:p w14:paraId="4A626521" w14:textId="77777777" w:rsidR="00101463" w:rsidRDefault="00101463" w:rsidP="00101463">
      <w:hyperlink r:id="rId103" w:history="1">
        <w:r>
          <w:rPr>
            <w:rStyle w:val="Hyperlink"/>
          </w:rPr>
          <w:t>Functional WAC 388-106- 1900 thru 1990</w:t>
        </w:r>
      </w:hyperlink>
      <w:r>
        <w:t xml:space="preserve"> </w:t>
      </w:r>
      <w:r w:rsidRPr="00CC30F4">
        <w:t xml:space="preserve"> </w:t>
      </w:r>
    </w:p>
    <w:p w14:paraId="3BCE8332" w14:textId="77777777" w:rsidR="00101463" w:rsidRDefault="00101463" w:rsidP="00101463">
      <w:hyperlink r:id="rId104" w:history="1">
        <w:r w:rsidRPr="00C86308">
          <w:rPr>
            <w:rStyle w:val="Hyperlink"/>
          </w:rPr>
          <w:t>Financial WAC – MAC 182-513-1600 and 1605, and 182-513-1660</w:t>
        </w:r>
      </w:hyperlink>
      <w:r>
        <w:t xml:space="preserve"> </w:t>
      </w:r>
    </w:p>
    <w:p w14:paraId="7C8BF7B1" w14:textId="77777777" w:rsidR="00101463" w:rsidRDefault="00101463" w:rsidP="00101463">
      <w:hyperlink r:id="rId105" w:history="1">
        <w:r>
          <w:rPr>
            <w:rStyle w:val="Hyperlink"/>
          </w:rPr>
          <w:t xml:space="preserve">Financial WAC – TSOA 182-513-1610 thru 1655, and 182-513-1660 </w:t>
        </w:r>
      </w:hyperlink>
      <w:r>
        <w:t xml:space="preserve"> </w:t>
      </w:r>
    </w:p>
    <w:p w14:paraId="20AA3C09" w14:textId="77777777" w:rsidR="00101463" w:rsidRDefault="00101463" w:rsidP="00101463"/>
    <w:p w14:paraId="2061FD2C" w14:textId="1350C470" w:rsidR="008C151C" w:rsidRDefault="008C151C" w:rsidP="008C151C">
      <w:pPr>
        <w:pStyle w:val="Heading3"/>
      </w:pPr>
      <w:bookmarkStart w:id="177" w:name="_Toc194410112"/>
      <w:r>
        <w:t>Acronyms</w:t>
      </w:r>
      <w:bookmarkEnd w:id="177"/>
    </w:p>
    <w:tbl>
      <w:tblPr>
        <w:tblW w:w="6520" w:type="dxa"/>
        <w:tblLook w:val="04A0" w:firstRow="1" w:lastRow="0" w:firstColumn="1" w:lastColumn="0" w:noHBand="0" w:noVBand="1"/>
      </w:tblPr>
      <w:tblGrid>
        <w:gridCol w:w="1280"/>
        <w:gridCol w:w="5240"/>
      </w:tblGrid>
      <w:tr w:rsidR="0049783B" w:rsidRPr="0049783B" w14:paraId="6A52FF7D" w14:textId="77777777" w:rsidTr="0049783B">
        <w:trPr>
          <w:trHeight w:val="290"/>
        </w:trPr>
        <w:tc>
          <w:tcPr>
            <w:tcW w:w="1280" w:type="dxa"/>
            <w:tcBorders>
              <w:top w:val="nil"/>
              <w:left w:val="nil"/>
              <w:bottom w:val="nil"/>
              <w:right w:val="nil"/>
            </w:tcBorders>
            <w:shd w:val="clear" w:color="auto" w:fill="auto"/>
            <w:noWrap/>
            <w:vAlign w:val="bottom"/>
            <w:hideMark/>
          </w:tcPr>
          <w:p w14:paraId="416C72F9"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AAA</w:t>
            </w:r>
          </w:p>
        </w:tc>
        <w:tc>
          <w:tcPr>
            <w:tcW w:w="5240" w:type="dxa"/>
            <w:tcBorders>
              <w:top w:val="nil"/>
              <w:left w:val="nil"/>
              <w:bottom w:val="nil"/>
              <w:right w:val="nil"/>
            </w:tcBorders>
            <w:shd w:val="clear" w:color="auto" w:fill="auto"/>
            <w:noWrap/>
            <w:vAlign w:val="bottom"/>
            <w:hideMark/>
          </w:tcPr>
          <w:p w14:paraId="788390B2" w14:textId="77777777" w:rsidR="0049783B" w:rsidRPr="0049783B" w:rsidRDefault="0049783B" w:rsidP="0049783B">
            <w:pPr>
              <w:rPr>
                <w:rFonts w:eastAsia="Times New Roman" w:cs="Calibri"/>
                <w:color w:val="000000"/>
              </w:rPr>
            </w:pPr>
            <w:r w:rsidRPr="0049783B">
              <w:rPr>
                <w:rFonts w:eastAsia="Times New Roman" w:cs="Calibri"/>
                <w:color w:val="000000"/>
              </w:rPr>
              <w:t>Area Agency on Aging</w:t>
            </w:r>
          </w:p>
        </w:tc>
      </w:tr>
      <w:tr w:rsidR="0049783B" w:rsidRPr="0049783B" w14:paraId="624F66D0" w14:textId="77777777" w:rsidTr="0049783B">
        <w:trPr>
          <w:trHeight w:val="290"/>
        </w:trPr>
        <w:tc>
          <w:tcPr>
            <w:tcW w:w="1280" w:type="dxa"/>
            <w:tcBorders>
              <w:top w:val="nil"/>
              <w:left w:val="nil"/>
              <w:bottom w:val="nil"/>
              <w:right w:val="nil"/>
            </w:tcBorders>
            <w:shd w:val="clear" w:color="auto" w:fill="auto"/>
            <w:noWrap/>
            <w:vAlign w:val="bottom"/>
            <w:hideMark/>
          </w:tcPr>
          <w:p w14:paraId="0D203DF2"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 xml:space="preserve">ABP </w:t>
            </w:r>
          </w:p>
        </w:tc>
        <w:tc>
          <w:tcPr>
            <w:tcW w:w="5240" w:type="dxa"/>
            <w:tcBorders>
              <w:top w:val="nil"/>
              <w:left w:val="nil"/>
              <w:bottom w:val="nil"/>
              <w:right w:val="nil"/>
            </w:tcBorders>
            <w:shd w:val="clear" w:color="auto" w:fill="auto"/>
            <w:noWrap/>
            <w:vAlign w:val="bottom"/>
            <w:hideMark/>
          </w:tcPr>
          <w:p w14:paraId="28F53718"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Alternative Benefit Plan </w:t>
            </w:r>
          </w:p>
        </w:tc>
      </w:tr>
      <w:tr w:rsidR="0049783B" w:rsidRPr="0049783B" w14:paraId="275AE525" w14:textId="77777777" w:rsidTr="0049783B">
        <w:trPr>
          <w:trHeight w:val="290"/>
        </w:trPr>
        <w:tc>
          <w:tcPr>
            <w:tcW w:w="1280" w:type="dxa"/>
            <w:tcBorders>
              <w:top w:val="nil"/>
              <w:left w:val="nil"/>
              <w:bottom w:val="nil"/>
              <w:right w:val="nil"/>
            </w:tcBorders>
            <w:shd w:val="clear" w:color="auto" w:fill="auto"/>
            <w:noWrap/>
            <w:vAlign w:val="bottom"/>
            <w:hideMark/>
          </w:tcPr>
          <w:p w14:paraId="1B282443"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ACD</w:t>
            </w:r>
          </w:p>
        </w:tc>
        <w:tc>
          <w:tcPr>
            <w:tcW w:w="5240" w:type="dxa"/>
            <w:tcBorders>
              <w:top w:val="nil"/>
              <w:left w:val="nil"/>
              <w:bottom w:val="nil"/>
              <w:right w:val="nil"/>
            </w:tcBorders>
            <w:shd w:val="clear" w:color="auto" w:fill="auto"/>
            <w:noWrap/>
            <w:vAlign w:val="bottom"/>
            <w:hideMark/>
          </w:tcPr>
          <w:p w14:paraId="6E03EAFD"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Agency Contracts Database</w:t>
            </w:r>
          </w:p>
        </w:tc>
      </w:tr>
      <w:tr w:rsidR="0049783B" w:rsidRPr="0049783B" w14:paraId="45253117" w14:textId="77777777" w:rsidTr="0049783B">
        <w:trPr>
          <w:trHeight w:val="290"/>
        </w:trPr>
        <w:tc>
          <w:tcPr>
            <w:tcW w:w="1280" w:type="dxa"/>
            <w:tcBorders>
              <w:top w:val="nil"/>
              <w:left w:val="nil"/>
              <w:bottom w:val="nil"/>
              <w:right w:val="nil"/>
            </w:tcBorders>
            <w:shd w:val="clear" w:color="auto" w:fill="auto"/>
            <w:noWrap/>
            <w:vAlign w:val="bottom"/>
            <w:hideMark/>
          </w:tcPr>
          <w:p w14:paraId="65159262"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ACES</w:t>
            </w:r>
          </w:p>
        </w:tc>
        <w:tc>
          <w:tcPr>
            <w:tcW w:w="5240" w:type="dxa"/>
            <w:tcBorders>
              <w:top w:val="nil"/>
              <w:left w:val="nil"/>
              <w:bottom w:val="nil"/>
              <w:right w:val="nil"/>
            </w:tcBorders>
            <w:shd w:val="clear" w:color="auto" w:fill="auto"/>
            <w:noWrap/>
            <w:vAlign w:val="bottom"/>
            <w:hideMark/>
          </w:tcPr>
          <w:p w14:paraId="079DA08F"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Automated Client Eligibility System</w:t>
            </w:r>
          </w:p>
        </w:tc>
      </w:tr>
      <w:tr w:rsidR="0049783B" w:rsidRPr="0049783B" w14:paraId="04DF5E88" w14:textId="77777777" w:rsidTr="0049783B">
        <w:trPr>
          <w:trHeight w:val="290"/>
        </w:trPr>
        <w:tc>
          <w:tcPr>
            <w:tcW w:w="1280" w:type="dxa"/>
            <w:tcBorders>
              <w:top w:val="nil"/>
              <w:left w:val="nil"/>
              <w:bottom w:val="nil"/>
              <w:right w:val="nil"/>
            </w:tcBorders>
            <w:shd w:val="clear" w:color="auto" w:fill="auto"/>
            <w:noWrap/>
            <w:vAlign w:val="bottom"/>
            <w:hideMark/>
          </w:tcPr>
          <w:p w14:paraId="3ED92077" w14:textId="77777777" w:rsidR="0049783B" w:rsidRPr="0049783B" w:rsidRDefault="0049783B" w:rsidP="0049783B">
            <w:pPr>
              <w:rPr>
                <w:rFonts w:eastAsia="Times New Roman" w:cs="Calibri"/>
                <w:color w:val="000000"/>
              </w:rPr>
            </w:pPr>
            <w:r w:rsidRPr="0049783B">
              <w:rPr>
                <w:rFonts w:eastAsia="Times New Roman" w:cs="Calibri"/>
                <w:color w:val="000000"/>
              </w:rPr>
              <w:t>ADLs</w:t>
            </w:r>
          </w:p>
        </w:tc>
        <w:tc>
          <w:tcPr>
            <w:tcW w:w="5240" w:type="dxa"/>
            <w:tcBorders>
              <w:top w:val="nil"/>
              <w:left w:val="nil"/>
              <w:bottom w:val="nil"/>
              <w:right w:val="nil"/>
            </w:tcBorders>
            <w:shd w:val="clear" w:color="auto" w:fill="auto"/>
            <w:noWrap/>
            <w:vAlign w:val="bottom"/>
            <w:hideMark/>
          </w:tcPr>
          <w:p w14:paraId="2ABF384B" w14:textId="77777777" w:rsidR="0049783B" w:rsidRPr="0049783B" w:rsidRDefault="0049783B" w:rsidP="0049783B">
            <w:pPr>
              <w:rPr>
                <w:rFonts w:eastAsia="Times New Roman" w:cs="Calibri"/>
                <w:color w:val="000000"/>
              </w:rPr>
            </w:pPr>
            <w:r w:rsidRPr="0049783B">
              <w:rPr>
                <w:rFonts w:eastAsia="Times New Roman" w:cs="Calibri"/>
                <w:color w:val="000000"/>
              </w:rPr>
              <w:t>Activities of Daily Living</w:t>
            </w:r>
          </w:p>
        </w:tc>
      </w:tr>
      <w:tr w:rsidR="0049783B" w:rsidRPr="0049783B" w14:paraId="3B945A38" w14:textId="77777777" w:rsidTr="0049783B">
        <w:trPr>
          <w:trHeight w:val="290"/>
        </w:trPr>
        <w:tc>
          <w:tcPr>
            <w:tcW w:w="1280" w:type="dxa"/>
            <w:tcBorders>
              <w:top w:val="nil"/>
              <w:left w:val="nil"/>
              <w:bottom w:val="nil"/>
              <w:right w:val="nil"/>
            </w:tcBorders>
            <w:shd w:val="clear" w:color="auto" w:fill="auto"/>
            <w:noWrap/>
            <w:vAlign w:val="bottom"/>
            <w:hideMark/>
          </w:tcPr>
          <w:p w14:paraId="083A2D40" w14:textId="77777777" w:rsidR="0049783B" w:rsidRPr="0049783B" w:rsidRDefault="0049783B" w:rsidP="0049783B">
            <w:pPr>
              <w:rPr>
                <w:rFonts w:eastAsia="Times New Roman" w:cs="Calibri"/>
                <w:color w:val="000000"/>
              </w:rPr>
            </w:pPr>
            <w:r w:rsidRPr="0049783B">
              <w:rPr>
                <w:rFonts w:eastAsia="Times New Roman" w:cs="Calibri"/>
                <w:color w:val="000000"/>
              </w:rPr>
              <w:t>AFH</w:t>
            </w:r>
          </w:p>
        </w:tc>
        <w:tc>
          <w:tcPr>
            <w:tcW w:w="5240" w:type="dxa"/>
            <w:tcBorders>
              <w:top w:val="nil"/>
              <w:left w:val="nil"/>
              <w:bottom w:val="nil"/>
              <w:right w:val="nil"/>
            </w:tcBorders>
            <w:shd w:val="clear" w:color="auto" w:fill="auto"/>
            <w:noWrap/>
            <w:vAlign w:val="bottom"/>
            <w:hideMark/>
          </w:tcPr>
          <w:p w14:paraId="3AE69950"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Adult Family Home </w:t>
            </w:r>
          </w:p>
        </w:tc>
      </w:tr>
      <w:tr w:rsidR="0049783B" w:rsidRPr="0049783B" w14:paraId="2D6ADF43" w14:textId="77777777" w:rsidTr="0049783B">
        <w:trPr>
          <w:trHeight w:val="290"/>
        </w:trPr>
        <w:tc>
          <w:tcPr>
            <w:tcW w:w="1280" w:type="dxa"/>
            <w:tcBorders>
              <w:top w:val="nil"/>
              <w:left w:val="nil"/>
              <w:bottom w:val="nil"/>
              <w:right w:val="nil"/>
            </w:tcBorders>
            <w:shd w:val="clear" w:color="auto" w:fill="auto"/>
            <w:noWrap/>
            <w:vAlign w:val="bottom"/>
            <w:hideMark/>
          </w:tcPr>
          <w:p w14:paraId="4555ED1C" w14:textId="77777777" w:rsidR="0049783B" w:rsidRPr="0049783B" w:rsidRDefault="0049783B" w:rsidP="0049783B">
            <w:pPr>
              <w:rPr>
                <w:rFonts w:eastAsia="Times New Roman" w:cs="Calibri"/>
                <w:color w:val="000000"/>
              </w:rPr>
            </w:pPr>
            <w:r w:rsidRPr="0049783B">
              <w:rPr>
                <w:rFonts w:eastAsia="Times New Roman" w:cs="Calibri"/>
                <w:color w:val="000000"/>
              </w:rPr>
              <w:t>AH</w:t>
            </w:r>
          </w:p>
        </w:tc>
        <w:tc>
          <w:tcPr>
            <w:tcW w:w="5240" w:type="dxa"/>
            <w:tcBorders>
              <w:top w:val="nil"/>
              <w:left w:val="nil"/>
              <w:bottom w:val="nil"/>
              <w:right w:val="nil"/>
            </w:tcBorders>
            <w:shd w:val="clear" w:color="auto" w:fill="auto"/>
            <w:noWrap/>
            <w:vAlign w:val="bottom"/>
            <w:hideMark/>
          </w:tcPr>
          <w:p w14:paraId="0C76320D" w14:textId="77777777" w:rsidR="0049783B" w:rsidRPr="0049783B" w:rsidRDefault="0049783B" w:rsidP="0049783B">
            <w:pPr>
              <w:rPr>
                <w:rFonts w:eastAsia="Times New Roman" w:cs="Calibri"/>
                <w:color w:val="000000"/>
              </w:rPr>
            </w:pPr>
            <w:r w:rsidRPr="0049783B">
              <w:rPr>
                <w:rFonts w:eastAsia="Times New Roman" w:cs="Calibri"/>
                <w:color w:val="000000"/>
              </w:rPr>
              <w:t>Administrative Hearing</w:t>
            </w:r>
          </w:p>
        </w:tc>
      </w:tr>
      <w:tr w:rsidR="0049783B" w:rsidRPr="0049783B" w14:paraId="40DF1D81" w14:textId="77777777" w:rsidTr="0049783B">
        <w:trPr>
          <w:trHeight w:val="290"/>
        </w:trPr>
        <w:tc>
          <w:tcPr>
            <w:tcW w:w="1280" w:type="dxa"/>
            <w:tcBorders>
              <w:top w:val="nil"/>
              <w:left w:val="nil"/>
              <w:bottom w:val="nil"/>
              <w:right w:val="nil"/>
            </w:tcBorders>
            <w:shd w:val="clear" w:color="auto" w:fill="auto"/>
            <w:noWrap/>
            <w:vAlign w:val="bottom"/>
            <w:hideMark/>
          </w:tcPr>
          <w:p w14:paraId="7803CC34" w14:textId="77777777" w:rsidR="0049783B" w:rsidRPr="0049783B" w:rsidRDefault="0049783B" w:rsidP="0049783B">
            <w:pPr>
              <w:rPr>
                <w:rFonts w:eastAsia="Times New Roman" w:cs="Calibri"/>
                <w:color w:val="000000"/>
              </w:rPr>
            </w:pPr>
            <w:r w:rsidRPr="0049783B">
              <w:rPr>
                <w:rFonts w:eastAsia="Times New Roman" w:cs="Calibri"/>
                <w:color w:val="000000"/>
              </w:rPr>
              <w:t>ALF</w:t>
            </w:r>
          </w:p>
        </w:tc>
        <w:tc>
          <w:tcPr>
            <w:tcW w:w="5240" w:type="dxa"/>
            <w:tcBorders>
              <w:top w:val="nil"/>
              <w:left w:val="nil"/>
              <w:bottom w:val="nil"/>
              <w:right w:val="nil"/>
            </w:tcBorders>
            <w:shd w:val="clear" w:color="auto" w:fill="auto"/>
            <w:noWrap/>
            <w:vAlign w:val="bottom"/>
            <w:hideMark/>
          </w:tcPr>
          <w:p w14:paraId="44BDCFF1"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Assisted Living Facilities </w:t>
            </w:r>
          </w:p>
        </w:tc>
      </w:tr>
      <w:tr w:rsidR="0049783B" w:rsidRPr="0049783B" w14:paraId="5CCD4CAD" w14:textId="77777777" w:rsidTr="0049783B">
        <w:trPr>
          <w:trHeight w:val="290"/>
        </w:trPr>
        <w:tc>
          <w:tcPr>
            <w:tcW w:w="1280" w:type="dxa"/>
            <w:tcBorders>
              <w:top w:val="nil"/>
              <w:left w:val="nil"/>
              <w:bottom w:val="nil"/>
              <w:right w:val="nil"/>
            </w:tcBorders>
            <w:shd w:val="clear" w:color="auto" w:fill="auto"/>
            <w:noWrap/>
            <w:vAlign w:val="bottom"/>
            <w:hideMark/>
          </w:tcPr>
          <w:p w14:paraId="4A7BA63E" w14:textId="77777777" w:rsidR="0049783B" w:rsidRPr="0049783B" w:rsidRDefault="0049783B" w:rsidP="0049783B">
            <w:pPr>
              <w:rPr>
                <w:rFonts w:eastAsia="Times New Roman" w:cs="Calibri"/>
                <w:color w:val="000000"/>
              </w:rPr>
            </w:pPr>
            <w:r w:rsidRPr="0049783B">
              <w:rPr>
                <w:rFonts w:eastAsia="Times New Roman" w:cs="Calibri"/>
                <w:color w:val="000000"/>
              </w:rPr>
              <w:t>ALTSA</w:t>
            </w:r>
          </w:p>
        </w:tc>
        <w:tc>
          <w:tcPr>
            <w:tcW w:w="5240" w:type="dxa"/>
            <w:tcBorders>
              <w:top w:val="nil"/>
              <w:left w:val="nil"/>
              <w:bottom w:val="nil"/>
              <w:right w:val="nil"/>
            </w:tcBorders>
            <w:shd w:val="clear" w:color="auto" w:fill="auto"/>
            <w:noWrap/>
            <w:vAlign w:val="bottom"/>
            <w:hideMark/>
          </w:tcPr>
          <w:p w14:paraId="04A58433" w14:textId="3AA075B9" w:rsidR="0049783B" w:rsidRPr="0049783B" w:rsidRDefault="0049783B" w:rsidP="0049783B">
            <w:pPr>
              <w:rPr>
                <w:rFonts w:eastAsia="Times New Roman" w:cs="Calibri"/>
                <w:color w:val="000000"/>
              </w:rPr>
            </w:pPr>
            <w:r w:rsidRPr="0049783B">
              <w:rPr>
                <w:rFonts w:eastAsia="Times New Roman" w:cs="Calibri"/>
                <w:color w:val="000000"/>
              </w:rPr>
              <w:t>Aging and Long-Term Support Administration</w:t>
            </w:r>
          </w:p>
        </w:tc>
      </w:tr>
      <w:tr w:rsidR="0049783B" w:rsidRPr="0049783B" w14:paraId="58125172" w14:textId="77777777" w:rsidTr="0049783B">
        <w:trPr>
          <w:trHeight w:val="290"/>
        </w:trPr>
        <w:tc>
          <w:tcPr>
            <w:tcW w:w="1280" w:type="dxa"/>
            <w:tcBorders>
              <w:top w:val="nil"/>
              <w:left w:val="nil"/>
              <w:bottom w:val="nil"/>
              <w:right w:val="nil"/>
            </w:tcBorders>
            <w:shd w:val="clear" w:color="auto" w:fill="auto"/>
            <w:noWrap/>
            <w:vAlign w:val="bottom"/>
            <w:hideMark/>
          </w:tcPr>
          <w:p w14:paraId="4B0372DF"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APS</w:t>
            </w:r>
          </w:p>
        </w:tc>
        <w:tc>
          <w:tcPr>
            <w:tcW w:w="5240" w:type="dxa"/>
            <w:tcBorders>
              <w:top w:val="nil"/>
              <w:left w:val="nil"/>
              <w:bottom w:val="nil"/>
              <w:right w:val="nil"/>
            </w:tcBorders>
            <w:shd w:val="clear" w:color="auto" w:fill="auto"/>
            <w:noWrap/>
            <w:vAlign w:val="bottom"/>
            <w:hideMark/>
          </w:tcPr>
          <w:p w14:paraId="5E5AAFAC"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Adult Protective Services</w:t>
            </w:r>
          </w:p>
        </w:tc>
      </w:tr>
      <w:tr w:rsidR="0049783B" w:rsidRPr="0049783B" w14:paraId="25E005BC" w14:textId="77777777" w:rsidTr="0049783B">
        <w:trPr>
          <w:trHeight w:val="290"/>
        </w:trPr>
        <w:tc>
          <w:tcPr>
            <w:tcW w:w="1280" w:type="dxa"/>
            <w:tcBorders>
              <w:top w:val="nil"/>
              <w:left w:val="nil"/>
              <w:bottom w:val="nil"/>
              <w:right w:val="nil"/>
            </w:tcBorders>
            <w:shd w:val="clear" w:color="auto" w:fill="auto"/>
            <w:noWrap/>
            <w:vAlign w:val="bottom"/>
            <w:hideMark/>
          </w:tcPr>
          <w:p w14:paraId="51CB54D6" w14:textId="77777777" w:rsidR="0049783B" w:rsidRPr="0049783B" w:rsidRDefault="0049783B" w:rsidP="0049783B">
            <w:pPr>
              <w:rPr>
                <w:rFonts w:eastAsia="Times New Roman" w:cs="Calibri"/>
                <w:color w:val="000000"/>
              </w:rPr>
            </w:pPr>
            <w:r w:rsidRPr="0049783B">
              <w:rPr>
                <w:rFonts w:eastAsia="Times New Roman" w:cs="Calibri"/>
                <w:color w:val="000000"/>
              </w:rPr>
              <w:t>AREP</w:t>
            </w:r>
          </w:p>
        </w:tc>
        <w:tc>
          <w:tcPr>
            <w:tcW w:w="5240" w:type="dxa"/>
            <w:tcBorders>
              <w:top w:val="nil"/>
              <w:left w:val="nil"/>
              <w:bottom w:val="nil"/>
              <w:right w:val="nil"/>
            </w:tcBorders>
            <w:shd w:val="clear" w:color="auto" w:fill="auto"/>
            <w:noWrap/>
            <w:vAlign w:val="bottom"/>
            <w:hideMark/>
          </w:tcPr>
          <w:p w14:paraId="00826818" w14:textId="77777777" w:rsidR="0049783B" w:rsidRPr="0049783B" w:rsidRDefault="0049783B" w:rsidP="0049783B">
            <w:pPr>
              <w:rPr>
                <w:rFonts w:eastAsia="Times New Roman" w:cs="Calibri"/>
                <w:color w:val="000000"/>
              </w:rPr>
            </w:pPr>
            <w:r w:rsidRPr="0049783B">
              <w:rPr>
                <w:rFonts w:eastAsia="Times New Roman" w:cs="Calibri"/>
                <w:color w:val="000000"/>
              </w:rPr>
              <w:t>Authorized Representative</w:t>
            </w:r>
          </w:p>
        </w:tc>
      </w:tr>
      <w:tr w:rsidR="0049783B" w:rsidRPr="0049783B" w14:paraId="25BB7598" w14:textId="77777777" w:rsidTr="0049783B">
        <w:trPr>
          <w:trHeight w:val="290"/>
        </w:trPr>
        <w:tc>
          <w:tcPr>
            <w:tcW w:w="1280" w:type="dxa"/>
            <w:tcBorders>
              <w:top w:val="nil"/>
              <w:left w:val="nil"/>
              <w:bottom w:val="nil"/>
              <w:right w:val="nil"/>
            </w:tcBorders>
            <w:shd w:val="clear" w:color="auto" w:fill="auto"/>
            <w:noWrap/>
            <w:vAlign w:val="bottom"/>
            <w:hideMark/>
          </w:tcPr>
          <w:p w14:paraId="1E48CCCD" w14:textId="77777777" w:rsidR="0049783B" w:rsidRPr="0049783B" w:rsidRDefault="0049783B" w:rsidP="0049783B">
            <w:pPr>
              <w:rPr>
                <w:rFonts w:eastAsia="Times New Roman" w:cs="Calibri"/>
                <w:color w:val="000000"/>
              </w:rPr>
            </w:pPr>
            <w:r w:rsidRPr="0049783B">
              <w:rPr>
                <w:rFonts w:eastAsia="Times New Roman" w:cs="Calibri"/>
                <w:color w:val="000000"/>
              </w:rPr>
              <w:t>AT</w:t>
            </w:r>
          </w:p>
        </w:tc>
        <w:tc>
          <w:tcPr>
            <w:tcW w:w="5240" w:type="dxa"/>
            <w:tcBorders>
              <w:top w:val="nil"/>
              <w:left w:val="nil"/>
              <w:bottom w:val="nil"/>
              <w:right w:val="nil"/>
            </w:tcBorders>
            <w:shd w:val="clear" w:color="auto" w:fill="auto"/>
            <w:noWrap/>
            <w:vAlign w:val="bottom"/>
            <w:hideMark/>
          </w:tcPr>
          <w:p w14:paraId="69E588BC"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Assistive Technology </w:t>
            </w:r>
          </w:p>
        </w:tc>
      </w:tr>
      <w:tr w:rsidR="0049783B" w:rsidRPr="0049783B" w14:paraId="2B071B68" w14:textId="77777777" w:rsidTr="0049783B">
        <w:trPr>
          <w:trHeight w:val="290"/>
        </w:trPr>
        <w:tc>
          <w:tcPr>
            <w:tcW w:w="1280" w:type="dxa"/>
            <w:tcBorders>
              <w:top w:val="nil"/>
              <w:left w:val="nil"/>
              <w:bottom w:val="nil"/>
              <w:right w:val="nil"/>
            </w:tcBorders>
            <w:shd w:val="clear" w:color="auto" w:fill="auto"/>
            <w:noWrap/>
            <w:vAlign w:val="bottom"/>
            <w:hideMark/>
          </w:tcPr>
          <w:p w14:paraId="239B098F" w14:textId="77777777" w:rsidR="0049783B" w:rsidRPr="0049783B" w:rsidRDefault="0049783B" w:rsidP="0049783B">
            <w:pPr>
              <w:rPr>
                <w:rFonts w:eastAsia="Times New Roman" w:cs="Calibri"/>
                <w:color w:val="000000"/>
              </w:rPr>
            </w:pPr>
            <w:r w:rsidRPr="0049783B">
              <w:rPr>
                <w:rFonts w:eastAsia="Times New Roman" w:cs="Calibri"/>
                <w:color w:val="000000"/>
              </w:rPr>
              <w:t>CARE</w:t>
            </w:r>
          </w:p>
        </w:tc>
        <w:tc>
          <w:tcPr>
            <w:tcW w:w="5240" w:type="dxa"/>
            <w:tcBorders>
              <w:top w:val="nil"/>
              <w:left w:val="nil"/>
              <w:bottom w:val="nil"/>
              <w:right w:val="nil"/>
            </w:tcBorders>
            <w:shd w:val="clear" w:color="auto" w:fill="auto"/>
            <w:noWrap/>
            <w:vAlign w:val="bottom"/>
            <w:hideMark/>
          </w:tcPr>
          <w:p w14:paraId="0DCA756A" w14:textId="77777777" w:rsidR="0049783B" w:rsidRPr="0049783B" w:rsidRDefault="0049783B" w:rsidP="0049783B">
            <w:pPr>
              <w:rPr>
                <w:rFonts w:eastAsia="Times New Roman" w:cs="Calibri"/>
                <w:color w:val="000000"/>
              </w:rPr>
            </w:pPr>
            <w:r w:rsidRPr="0049783B">
              <w:rPr>
                <w:rFonts w:eastAsia="Times New Roman" w:cs="Calibri"/>
                <w:color w:val="000000"/>
              </w:rPr>
              <w:t>Comprehensive Assessment Reporting and Evaluation</w:t>
            </w:r>
          </w:p>
        </w:tc>
      </w:tr>
      <w:tr w:rsidR="0049783B" w:rsidRPr="0049783B" w14:paraId="3B900A7C" w14:textId="77777777" w:rsidTr="0049783B">
        <w:trPr>
          <w:trHeight w:val="290"/>
        </w:trPr>
        <w:tc>
          <w:tcPr>
            <w:tcW w:w="1280" w:type="dxa"/>
            <w:tcBorders>
              <w:top w:val="nil"/>
              <w:left w:val="nil"/>
              <w:bottom w:val="nil"/>
              <w:right w:val="nil"/>
            </w:tcBorders>
            <w:shd w:val="clear" w:color="auto" w:fill="auto"/>
            <w:noWrap/>
            <w:vAlign w:val="bottom"/>
            <w:hideMark/>
          </w:tcPr>
          <w:p w14:paraId="4AB32B97"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CDSME</w:t>
            </w:r>
          </w:p>
        </w:tc>
        <w:tc>
          <w:tcPr>
            <w:tcW w:w="5240" w:type="dxa"/>
            <w:tcBorders>
              <w:top w:val="nil"/>
              <w:left w:val="nil"/>
              <w:bottom w:val="nil"/>
              <w:right w:val="nil"/>
            </w:tcBorders>
            <w:shd w:val="clear" w:color="auto" w:fill="auto"/>
            <w:noWrap/>
            <w:vAlign w:val="bottom"/>
            <w:hideMark/>
          </w:tcPr>
          <w:p w14:paraId="569C0C48" w14:textId="77777777" w:rsidR="0049783B" w:rsidRPr="0049783B" w:rsidRDefault="0049783B" w:rsidP="0049783B">
            <w:pPr>
              <w:rPr>
                <w:rFonts w:eastAsia="Times New Roman" w:cs="Calibri"/>
                <w:color w:val="000000"/>
              </w:rPr>
            </w:pPr>
            <w:r w:rsidRPr="0049783B">
              <w:rPr>
                <w:rFonts w:eastAsia="Times New Roman" w:cs="Calibri"/>
                <w:color w:val="000000"/>
              </w:rPr>
              <w:t>Chronic Disease Self-Management Education</w:t>
            </w:r>
          </w:p>
        </w:tc>
      </w:tr>
      <w:tr w:rsidR="0049783B" w:rsidRPr="0049783B" w14:paraId="40E54FF8" w14:textId="77777777" w:rsidTr="0049783B">
        <w:trPr>
          <w:trHeight w:val="290"/>
        </w:trPr>
        <w:tc>
          <w:tcPr>
            <w:tcW w:w="1280" w:type="dxa"/>
            <w:tcBorders>
              <w:top w:val="nil"/>
              <w:left w:val="nil"/>
              <w:bottom w:val="nil"/>
              <w:right w:val="nil"/>
            </w:tcBorders>
            <w:shd w:val="clear" w:color="auto" w:fill="auto"/>
            <w:noWrap/>
            <w:vAlign w:val="bottom"/>
            <w:hideMark/>
          </w:tcPr>
          <w:p w14:paraId="1FEF1935"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CFC</w:t>
            </w:r>
          </w:p>
        </w:tc>
        <w:tc>
          <w:tcPr>
            <w:tcW w:w="5240" w:type="dxa"/>
            <w:tcBorders>
              <w:top w:val="nil"/>
              <w:left w:val="nil"/>
              <w:bottom w:val="nil"/>
              <w:right w:val="nil"/>
            </w:tcBorders>
            <w:shd w:val="clear" w:color="auto" w:fill="auto"/>
            <w:noWrap/>
            <w:vAlign w:val="bottom"/>
            <w:hideMark/>
          </w:tcPr>
          <w:p w14:paraId="32A6B7C8"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Community First Choice </w:t>
            </w:r>
          </w:p>
        </w:tc>
      </w:tr>
      <w:tr w:rsidR="0049783B" w:rsidRPr="0049783B" w14:paraId="7FB64DC5" w14:textId="77777777" w:rsidTr="0049783B">
        <w:trPr>
          <w:trHeight w:val="290"/>
        </w:trPr>
        <w:tc>
          <w:tcPr>
            <w:tcW w:w="1280" w:type="dxa"/>
            <w:tcBorders>
              <w:top w:val="nil"/>
              <w:left w:val="nil"/>
              <w:bottom w:val="nil"/>
              <w:right w:val="nil"/>
            </w:tcBorders>
            <w:shd w:val="clear" w:color="auto" w:fill="auto"/>
            <w:noWrap/>
            <w:vAlign w:val="bottom"/>
            <w:hideMark/>
          </w:tcPr>
          <w:p w14:paraId="3839AE8B"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CG</w:t>
            </w:r>
          </w:p>
        </w:tc>
        <w:tc>
          <w:tcPr>
            <w:tcW w:w="5240" w:type="dxa"/>
            <w:tcBorders>
              <w:top w:val="nil"/>
              <w:left w:val="nil"/>
              <w:bottom w:val="nil"/>
              <w:right w:val="nil"/>
            </w:tcBorders>
            <w:shd w:val="clear" w:color="auto" w:fill="auto"/>
            <w:noWrap/>
            <w:vAlign w:val="bottom"/>
            <w:hideMark/>
          </w:tcPr>
          <w:p w14:paraId="17E9CEFC" w14:textId="77777777" w:rsidR="0049783B" w:rsidRPr="0049783B" w:rsidRDefault="0049783B" w:rsidP="0049783B">
            <w:pPr>
              <w:rPr>
                <w:rFonts w:eastAsia="Times New Roman" w:cs="Calibri"/>
                <w:color w:val="000000"/>
              </w:rPr>
            </w:pPr>
            <w:r w:rsidRPr="0049783B">
              <w:rPr>
                <w:rFonts w:eastAsia="Times New Roman" w:cs="Calibri"/>
                <w:color w:val="000000"/>
              </w:rPr>
              <w:t>Caregiver</w:t>
            </w:r>
          </w:p>
        </w:tc>
      </w:tr>
      <w:tr w:rsidR="0049783B" w:rsidRPr="0049783B" w14:paraId="25D68EBF" w14:textId="77777777" w:rsidTr="0049783B">
        <w:trPr>
          <w:trHeight w:val="290"/>
        </w:trPr>
        <w:tc>
          <w:tcPr>
            <w:tcW w:w="1280" w:type="dxa"/>
            <w:tcBorders>
              <w:top w:val="nil"/>
              <w:left w:val="nil"/>
              <w:bottom w:val="nil"/>
              <w:right w:val="nil"/>
            </w:tcBorders>
            <w:shd w:val="clear" w:color="auto" w:fill="auto"/>
            <w:noWrap/>
            <w:vAlign w:val="bottom"/>
            <w:hideMark/>
          </w:tcPr>
          <w:p w14:paraId="0FD26F90"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CLC</w:t>
            </w:r>
          </w:p>
        </w:tc>
        <w:tc>
          <w:tcPr>
            <w:tcW w:w="5240" w:type="dxa"/>
            <w:tcBorders>
              <w:top w:val="nil"/>
              <w:left w:val="nil"/>
              <w:bottom w:val="nil"/>
              <w:right w:val="nil"/>
            </w:tcBorders>
            <w:shd w:val="clear" w:color="auto" w:fill="auto"/>
            <w:noWrap/>
            <w:vAlign w:val="bottom"/>
            <w:hideMark/>
          </w:tcPr>
          <w:p w14:paraId="170E977F"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Community Living Connections </w:t>
            </w:r>
          </w:p>
        </w:tc>
      </w:tr>
      <w:tr w:rsidR="0049783B" w:rsidRPr="0049783B" w14:paraId="5E22EF60" w14:textId="77777777" w:rsidTr="0049783B">
        <w:trPr>
          <w:trHeight w:val="290"/>
        </w:trPr>
        <w:tc>
          <w:tcPr>
            <w:tcW w:w="1280" w:type="dxa"/>
            <w:tcBorders>
              <w:top w:val="nil"/>
              <w:left w:val="nil"/>
              <w:bottom w:val="nil"/>
              <w:right w:val="nil"/>
            </w:tcBorders>
            <w:shd w:val="clear" w:color="auto" w:fill="auto"/>
            <w:noWrap/>
            <w:vAlign w:val="bottom"/>
            <w:hideMark/>
          </w:tcPr>
          <w:p w14:paraId="332F044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CM</w:t>
            </w:r>
          </w:p>
        </w:tc>
        <w:tc>
          <w:tcPr>
            <w:tcW w:w="5240" w:type="dxa"/>
            <w:tcBorders>
              <w:top w:val="nil"/>
              <w:left w:val="nil"/>
              <w:bottom w:val="nil"/>
              <w:right w:val="nil"/>
            </w:tcBorders>
            <w:shd w:val="clear" w:color="auto" w:fill="auto"/>
            <w:noWrap/>
            <w:vAlign w:val="bottom"/>
            <w:hideMark/>
          </w:tcPr>
          <w:p w14:paraId="2DC448A0" w14:textId="77777777" w:rsidR="0049783B" w:rsidRPr="0049783B" w:rsidRDefault="0049783B" w:rsidP="0049783B">
            <w:pPr>
              <w:rPr>
                <w:rFonts w:eastAsia="Times New Roman" w:cs="Calibri"/>
                <w:color w:val="000000"/>
              </w:rPr>
            </w:pPr>
            <w:r w:rsidRPr="0049783B">
              <w:rPr>
                <w:rFonts w:eastAsia="Times New Roman" w:cs="Calibri"/>
                <w:color w:val="000000"/>
              </w:rPr>
              <w:t>Case Manager</w:t>
            </w:r>
          </w:p>
        </w:tc>
      </w:tr>
      <w:tr w:rsidR="0049783B" w:rsidRPr="0049783B" w14:paraId="18357D70" w14:textId="77777777" w:rsidTr="0049783B">
        <w:trPr>
          <w:trHeight w:val="290"/>
        </w:trPr>
        <w:tc>
          <w:tcPr>
            <w:tcW w:w="1280" w:type="dxa"/>
            <w:tcBorders>
              <w:top w:val="nil"/>
              <w:left w:val="nil"/>
              <w:bottom w:val="nil"/>
              <w:right w:val="nil"/>
            </w:tcBorders>
            <w:shd w:val="clear" w:color="auto" w:fill="auto"/>
            <w:noWrap/>
            <w:vAlign w:val="bottom"/>
            <w:hideMark/>
          </w:tcPr>
          <w:p w14:paraId="7D461A20" w14:textId="77777777" w:rsidR="0049783B" w:rsidRPr="0049783B" w:rsidRDefault="0049783B" w:rsidP="0049783B">
            <w:pPr>
              <w:rPr>
                <w:rFonts w:eastAsia="Times New Roman" w:cs="Calibri"/>
                <w:color w:val="000000"/>
              </w:rPr>
            </w:pPr>
            <w:r w:rsidRPr="0049783B">
              <w:rPr>
                <w:rFonts w:eastAsia="Times New Roman" w:cs="Calibri"/>
                <w:color w:val="000000"/>
              </w:rPr>
              <w:lastRenderedPageBreak/>
              <w:t>CMS</w:t>
            </w:r>
          </w:p>
        </w:tc>
        <w:tc>
          <w:tcPr>
            <w:tcW w:w="5240" w:type="dxa"/>
            <w:tcBorders>
              <w:top w:val="nil"/>
              <w:left w:val="nil"/>
              <w:bottom w:val="nil"/>
              <w:right w:val="nil"/>
            </w:tcBorders>
            <w:shd w:val="clear" w:color="auto" w:fill="auto"/>
            <w:noWrap/>
            <w:vAlign w:val="bottom"/>
            <w:hideMark/>
          </w:tcPr>
          <w:p w14:paraId="05653F2E" w14:textId="77777777" w:rsidR="0049783B" w:rsidRPr="0049783B" w:rsidRDefault="0049783B" w:rsidP="0049783B">
            <w:pPr>
              <w:rPr>
                <w:rFonts w:eastAsia="Times New Roman" w:cs="Calibri"/>
                <w:color w:val="000000"/>
              </w:rPr>
            </w:pPr>
            <w:r w:rsidRPr="0049783B">
              <w:rPr>
                <w:rFonts w:eastAsia="Times New Roman" w:cs="Calibri"/>
                <w:color w:val="000000"/>
              </w:rPr>
              <w:t>Centers for Medicare and Medicaid Services</w:t>
            </w:r>
          </w:p>
        </w:tc>
      </w:tr>
      <w:tr w:rsidR="0049783B" w:rsidRPr="0049783B" w14:paraId="42F7899F" w14:textId="77777777" w:rsidTr="0049783B">
        <w:trPr>
          <w:trHeight w:val="290"/>
        </w:trPr>
        <w:tc>
          <w:tcPr>
            <w:tcW w:w="1280" w:type="dxa"/>
            <w:tcBorders>
              <w:top w:val="nil"/>
              <w:left w:val="nil"/>
              <w:bottom w:val="nil"/>
              <w:right w:val="nil"/>
            </w:tcBorders>
            <w:shd w:val="clear" w:color="auto" w:fill="auto"/>
            <w:noWrap/>
            <w:vAlign w:val="bottom"/>
            <w:hideMark/>
          </w:tcPr>
          <w:p w14:paraId="5719EE3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CN</w:t>
            </w:r>
          </w:p>
        </w:tc>
        <w:tc>
          <w:tcPr>
            <w:tcW w:w="5240" w:type="dxa"/>
            <w:tcBorders>
              <w:top w:val="nil"/>
              <w:left w:val="nil"/>
              <w:bottom w:val="nil"/>
              <w:right w:val="nil"/>
            </w:tcBorders>
            <w:shd w:val="clear" w:color="auto" w:fill="auto"/>
            <w:noWrap/>
            <w:vAlign w:val="bottom"/>
            <w:hideMark/>
          </w:tcPr>
          <w:p w14:paraId="18D51E49" w14:textId="77777777" w:rsidR="0049783B" w:rsidRPr="0049783B" w:rsidRDefault="0049783B" w:rsidP="0049783B">
            <w:pPr>
              <w:rPr>
                <w:rFonts w:eastAsia="Times New Roman" w:cs="Calibri"/>
                <w:color w:val="000000"/>
              </w:rPr>
            </w:pPr>
            <w:r w:rsidRPr="0049783B">
              <w:rPr>
                <w:rFonts w:eastAsia="Times New Roman" w:cs="Calibri"/>
                <w:color w:val="000000"/>
              </w:rPr>
              <w:t>Categorically Needy</w:t>
            </w:r>
          </w:p>
        </w:tc>
      </w:tr>
      <w:tr w:rsidR="0049783B" w:rsidRPr="0049783B" w14:paraId="29819492" w14:textId="77777777" w:rsidTr="0049783B">
        <w:trPr>
          <w:trHeight w:val="290"/>
        </w:trPr>
        <w:tc>
          <w:tcPr>
            <w:tcW w:w="1280" w:type="dxa"/>
            <w:tcBorders>
              <w:top w:val="nil"/>
              <w:left w:val="nil"/>
              <w:bottom w:val="nil"/>
              <w:right w:val="nil"/>
            </w:tcBorders>
            <w:shd w:val="clear" w:color="auto" w:fill="auto"/>
            <w:noWrap/>
            <w:vAlign w:val="bottom"/>
            <w:hideMark/>
          </w:tcPr>
          <w:p w14:paraId="2D676DF5"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COPES</w:t>
            </w:r>
          </w:p>
        </w:tc>
        <w:tc>
          <w:tcPr>
            <w:tcW w:w="5240" w:type="dxa"/>
            <w:tcBorders>
              <w:top w:val="nil"/>
              <w:left w:val="nil"/>
              <w:bottom w:val="nil"/>
              <w:right w:val="nil"/>
            </w:tcBorders>
            <w:shd w:val="clear" w:color="auto" w:fill="auto"/>
            <w:noWrap/>
            <w:vAlign w:val="bottom"/>
            <w:hideMark/>
          </w:tcPr>
          <w:p w14:paraId="73F217A2" w14:textId="77777777" w:rsidR="0049783B" w:rsidRPr="0049783B" w:rsidRDefault="0049783B" w:rsidP="0049783B">
            <w:pPr>
              <w:rPr>
                <w:rFonts w:eastAsia="Times New Roman" w:cs="Calibri"/>
                <w:color w:val="000000"/>
              </w:rPr>
            </w:pPr>
            <w:r w:rsidRPr="0049783B">
              <w:rPr>
                <w:rFonts w:eastAsia="Times New Roman" w:cs="Calibri"/>
                <w:color w:val="000000"/>
              </w:rPr>
              <w:t>Community Options Program Entry System</w:t>
            </w:r>
          </w:p>
        </w:tc>
      </w:tr>
      <w:tr w:rsidR="0049783B" w:rsidRPr="0049783B" w14:paraId="42785B6B" w14:textId="77777777" w:rsidTr="0049783B">
        <w:trPr>
          <w:trHeight w:val="290"/>
        </w:trPr>
        <w:tc>
          <w:tcPr>
            <w:tcW w:w="1280" w:type="dxa"/>
            <w:tcBorders>
              <w:top w:val="nil"/>
              <w:left w:val="nil"/>
              <w:bottom w:val="nil"/>
              <w:right w:val="nil"/>
            </w:tcBorders>
            <w:shd w:val="clear" w:color="auto" w:fill="auto"/>
            <w:noWrap/>
            <w:vAlign w:val="bottom"/>
            <w:hideMark/>
          </w:tcPr>
          <w:p w14:paraId="6B2D5C1C" w14:textId="77777777" w:rsidR="0049783B" w:rsidRPr="0049783B" w:rsidRDefault="0049783B" w:rsidP="0049783B">
            <w:pPr>
              <w:rPr>
                <w:rFonts w:eastAsia="Times New Roman" w:cs="Calibri"/>
                <w:color w:val="000000"/>
              </w:rPr>
            </w:pPr>
            <w:r w:rsidRPr="0049783B">
              <w:rPr>
                <w:rFonts w:eastAsia="Times New Roman" w:cs="Calibri"/>
                <w:color w:val="000000"/>
              </w:rPr>
              <w:t>CPA</w:t>
            </w:r>
          </w:p>
        </w:tc>
        <w:tc>
          <w:tcPr>
            <w:tcW w:w="5240" w:type="dxa"/>
            <w:tcBorders>
              <w:top w:val="nil"/>
              <w:left w:val="nil"/>
              <w:bottom w:val="nil"/>
              <w:right w:val="nil"/>
            </w:tcBorders>
            <w:shd w:val="clear" w:color="auto" w:fill="auto"/>
            <w:noWrap/>
            <w:vAlign w:val="bottom"/>
            <w:hideMark/>
          </w:tcPr>
          <w:p w14:paraId="46338B6B" w14:textId="77777777" w:rsidR="0049783B" w:rsidRPr="0049783B" w:rsidRDefault="0049783B" w:rsidP="0049783B">
            <w:pPr>
              <w:rPr>
                <w:rFonts w:eastAsia="Times New Roman" w:cs="Calibri"/>
                <w:color w:val="000000"/>
              </w:rPr>
            </w:pPr>
            <w:r w:rsidRPr="0049783B">
              <w:rPr>
                <w:rFonts w:eastAsia="Times New Roman" w:cs="Calibri"/>
                <w:color w:val="000000"/>
              </w:rPr>
              <w:t>Core Provider Agreement</w:t>
            </w:r>
          </w:p>
        </w:tc>
      </w:tr>
      <w:tr w:rsidR="0049783B" w:rsidRPr="0049783B" w14:paraId="2AD50320" w14:textId="77777777" w:rsidTr="0049783B">
        <w:trPr>
          <w:trHeight w:val="290"/>
        </w:trPr>
        <w:tc>
          <w:tcPr>
            <w:tcW w:w="1280" w:type="dxa"/>
            <w:tcBorders>
              <w:top w:val="nil"/>
              <w:left w:val="nil"/>
              <w:bottom w:val="nil"/>
              <w:right w:val="nil"/>
            </w:tcBorders>
            <w:shd w:val="clear" w:color="auto" w:fill="auto"/>
            <w:noWrap/>
            <w:vAlign w:val="bottom"/>
            <w:hideMark/>
          </w:tcPr>
          <w:p w14:paraId="1E57DFA8"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CR</w:t>
            </w:r>
          </w:p>
        </w:tc>
        <w:tc>
          <w:tcPr>
            <w:tcW w:w="5240" w:type="dxa"/>
            <w:tcBorders>
              <w:top w:val="nil"/>
              <w:left w:val="nil"/>
              <w:bottom w:val="nil"/>
              <w:right w:val="nil"/>
            </w:tcBorders>
            <w:shd w:val="clear" w:color="auto" w:fill="auto"/>
            <w:noWrap/>
            <w:vAlign w:val="bottom"/>
            <w:hideMark/>
          </w:tcPr>
          <w:p w14:paraId="2C2BE3F5" w14:textId="77777777" w:rsidR="0049783B" w:rsidRPr="0049783B" w:rsidRDefault="0049783B" w:rsidP="0049783B">
            <w:pPr>
              <w:rPr>
                <w:rFonts w:eastAsia="Times New Roman" w:cs="Calibri"/>
                <w:color w:val="000000"/>
              </w:rPr>
            </w:pPr>
            <w:r w:rsidRPr="0049783B">
              <w:rPr>
                <w:rFonts w:eastAsia="Times New Roman" w:cs="Calibri"/>
                <w:color w:val="000000"/>
              </w:rPr>
              <w:t>Care Receiver</w:t>
            </w:r>
          </w:p>
        </w:tc>
      </w:tr>
      <w:tr w:rsidR="0049783B" w:rsidRPr="0049783B" w14:paraId="61B7660B" w14:textId="77777777" w:rsidTr="0049783B">
        <w:trPr>
          <w:trHeight w:val="290"/>
        </w:trPr>
        <w:tc>
          <w:tcPr>
            <w:tcW w:w="1280" w:type="dxa"/>
            <w:tcBorders>
              <w:top w:val="nil"/>
              <w:left w:val="nil"/>
              <w:bottom w:val="nil"/>
              <w:right w:val="nil"/>
            </w:tcBorders>
            <w:shd w:val="clear" w:color="auto" w:fill="auto"/>
            <w:noWrap/>
            <w:vAlign w:val="bottom"/>
            <w:hideMark/>
          </w:tcPr>
          <w:p w14:paraId="48E5A34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CS</w:t>
            </w:r>
          </w:p>
        </w:tc>
        <w:tc>
          <w:tcPr>
            <w:tcW w:w="5240" w:type="dxa"/>
            <w:tcBorders>
              <w:top w:val="nil"/>
              <w:left w:val="nil"/>
              <w:bottom w:val="nil"/>
              <w:right w:val="nil"/>
            </w:tcBorders>
            <w:shd w:val="clear" w:color="auto" w:fill="auto"/>
            <w:noWrap/>
            <w:vAlign w:val="bottom"/>
            <w:hideMark/>
          </w:tcPr>
          <w:p w14:paraId="2CB61E5B"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Community Spouse </w:t>
            </w:r>
          </w:p>
        </w:tc>
      </w:tr>
      <w:tr w:rsidR="0049783B" w:rsidRPr="0049783B" w14:paraId="5A1D029B" w14:textId="77777777" w:rsidTr="0049783B">
        <w:trPr>
          <w:trHeight w:val="290"/>
        </w:trPr>
        <w:tc>
          <w:tcPr>
            <w:tcW w:w="1280" w:type="dxa"/>
            <w:tcBorders>
              <w:top w:val="nil"/>
              <w:left w:val="nil"/>
              <w:bottom w:val="nil"/>
              <w:right w:val="nil"/>
            </w:tcBorders>
            <w:shd w:val="clear" w:color="auto" w:fill="auto"/>
            <w:noWrap/>
            <w:vAlign w:val="bottom"/>
            <w:hideMark/>
          </w:tcPr>
          <w:p w14:paraId="53D29DCB"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DME</w:t>
            </w:r>
          </w:p>
        </w:tc>
        <w:tc>
          <w:tcPr>
            <w:tcW w:w="5240" w:type="dxa"/>
            <w:tcBorders>
              <w:top w:val="nil"/>
              <w:left w:val="nil"/>
              <w:bottom w:val="nil"/>
              <w:right w:val="nil"/>
            </w:tcBorders>
            <w:shd w:val="clear" w:color="auto" w:fill="auto"/>
            <w:noWrap/>
            <w:vAlign w:val="bottom"/>
            <w:hideMark/>
          </w:tcPr>
          <w:p w14:paraId="51FC60DE" w14:textId="77777777" w:rsidR="0049783B" w:rsidRPr="0049783B" w:rsidRDefault="0049783B" w:rsidP="0049783B">
            <w:pPr>
              <w:rPr>
                <w:rFonts w:eastAsia="Times New Roman" w:cs="Calibri"/>
                <w:color w:val="000000"/>
              </w:rPr>
            </w:pPr>
            <w:r w:rsidRPr="0049783B">
              <w:rPr>
                <w:rFonts w:eastAsia="Times New Roman" w:cs="Calibri"/>
                <w:color w:val="000000"/>
              </w:rPr>
              <w:t>Durable Medical Equipment</w:t>
            </w:r>
          </w:p>
        </w:tc>
      </w:tr>
      <w:tr w:rsidR="0049783B" w:rsidRPr="0049783B" w14:paraId="11FC1732" w14:textId="77777777" w:rsidTr="0049783B">
        <w:trPr>
          <w:trHeight w:val="290"/>
        </w:trPr>
        <w:tc>
          <w:tcPr>
            <w:tcW w:w="1280" w:type="dxa"/>
            <w:tcBorders>
              <w:top w:val="nil"/>
              <w:left w:val="nil"/>
              <w:bottom w:val="nil"/>
              <w:right w:val="nil"/>
            </w:tcBorders>
            <w:shd w:val="clear" w:color="auto" w:fill="auto"/>
            <w:noWrap/>
            <w:vAlign w:val="bottom"/>
            <w:hideMark/>
          </w:tcPr>
          <w:p w14:paraId="25F9EBF9" w14:textId="77777777" w:rsidR="0049783B" w:rsidRPr="0049783B" w:rsidRDefault="0049783B" w:rsidP="0049783B">
            <w:pPr>
              <w:rPr>
                <w:rFonts w:eastAsia="Times New Roman" w:cs="Calibri"/>
                <w:color w:val="000000"/>
              </w:rPr>
            </w:pPr>
            <w:r w:rsidRPr="0049783B">
              <w:rPr>
                <w:rFonts w:eastAsia="Times New Roman" w:cs="Calibri"/>
                <w:color w:val="000000"/>
              </w:rPr>
              <w:t>ECR</w:t>
            </w:r>
          </w:p>
        </w:tc>
        <w:tc>
          <w:tcPr>
            <w:tcW w:w="5240" w:type="dxa"/>
            <w:tcBorders>
              <w:top w:val="nil"/>
              <w:left w:val="nil"/>
              <w:bottom w:val="nil"/>
              <w:right w:val="nil"/>
            </w:tcBorders>
            <w:shd w:val="clear" w:color="auto" w:fill="auto"/>
            <w:noWrap/>
            <w:vAlign w:val="bottom"/>
            <w:hideMark/>
          </w:tcPr>
          <w:p w14:paraId="7FDE6600" w14:textId="77777777" w:rsidR="0049783B" w:rsidRPr="0049783B" w:rsidRDefault="0049783B" w:rsidP="0049783B">
            <w:pPr>
              <w:rPr>
                <w:rFonts w:eastAsia="Times New Roman" w:cs="Calibri"/>
                <w:color w:val="000000"/>
              </w:rPr>
            </w:pPr>
            <w:r w:rsidRPr="0049783B">
              <w:rPr>
                <w:rFonts w:eastAsia="Times New Roman" w:cs="Calibri"/>
                <w:color w:val="000000"/>
              </w:rPr>
              <w:t>Electronic Case Record</w:t>
            </w:r>
          </w:p>
        </w:tc>
      </w:tr>
      <w:tr w:rsidR="0049783B" w:rsidRPr="0049783B" w14:paraId="3A1A24D7" w14:textId="77777777" w:rsidTr="0049783B">
        <w:trPr>
          <w:trHeight w:val="290"/>
        </w:trPr>
        <w:tc>
          <w:tcPr>
            <w:tcW w:w="1280" w:type="dxa"/>
            <w:tcBorders>
              <w:top w:val="nil"/>
              <w:left w:val="nil"/>
              <w:bottom w:val="nil"/>
              <w:right w:val="nil"/>
            </w:tcBorders>
            <w:shd w:val="clear" w:color="auto" w:fill="auto"/>
            <w:noWrap/>
            <w:vAlign w:val="bottom"/>
            <w:hideMark/>
          </w:tcPr>
          <w:p w14:paraId="0F12A31F"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EFC</w:t>
            </w:r>
          </w:p>
        </w:tc>
        <w:tc>
          <w:tcPr>
            <w:tcW w:w="5240" w:type="dxa"/>
            <w:tcBorders>
              <w:top w:val="nil"/>
              <w:left w:val="nil"/>
              <w:bottom w:val="nil"/>
              <w:right w:val="nil"/>
            </w:tcBorders>
            <w:shd w:val="clear" w:color="auto" w:fill="auto"/>
            <w:noWrap/>
            <w:vAlign w:val="bottom"/>
            <w:hideMark/>
          </w:tcPr>
          <w:p w14:paraId="59089A73" w14:textId="77777777" w:rsidR="0049783B" w:rsidRPr="0049783B" w:rsidRDefault="0049783B" w:rsidP="0049783B">
            <w:pPr>
              <w:rPr>
                <w:rFonts w:eastAsia="Times New Roman" w:cs="Calibri"/>
                <w:color w:val="000000"/>
              </w:rPr>
            </w:pPr>
            <w:r w:rsidRPr="0049783B">
              <w:rPr>
                <w:rFonts w:eastAsia="Times New Roman" w:cs="Calibri"/>
                <w:color w:val="000000"/>
              </w:rPr>
              <w:t>Electronic Filing Cabinet</w:t>
            </w:r>
          </w:p>
        </w:tc>
      </w:tr>
      <w:tr w:rsidR="0049783B" w:rsidRPr="0049783B" w14:paraId="041F00C5" w14:textId="77777777" w:rsidTr="0049783B">
        <w:trPr>
          <w:trHeight w:val="290"/>
        </w:trPr>
        <w:tc>
          <w:tcPr>
            <w:tcW w:w="1280" w:type="dxa"/>
            <w:tcBorders>
              <w:top w:val="nil"/>
              <w:left w:val="nil"/>
              <w:bottom w:val="nil"/>
              <w:right w:val="nil"/>
            </w:tcBorders>
            <w:shd w:val="clear" w:color="auto" w:fill="auto"/>
            <w:noWrap/>
            <w:vAlign w:val="bottom"/>
            <w:hideMark/>
          </w:tcPr>
          <w:p w14:paraId="180417A3" w14:textId="77777777" w:rsidR="0049783B" w:rsidRPr="0049783B" w:rsidRDefault="0049783B" w:rsidP="0049783B">
            <w:pPr>
              <w:rPr>
                <w:rFonts w:eastAsia="Times New Roman" w:cs="Calibri"/>
                <w:color w:val="000000"/>
              </w:rPr>
            </w:pPr>
            <w:r w:rsidRPr="0049783B">
              <w:rPr>
                <w:rFonts w:eastAsia="Times New Roman" w:cs="Calibri"/>
                <w:color w:val="000000"/>
              </w:rPr>
              <w:t>ER</w:t>
            </w:r>
          </w:p>
        </w:tc>
        <w:tc>
          <w:tcPr>
            <w:tcW w:w="5240" w:type="dxa"/>
            <w:tcBorders>
              <w:top w:val="nil"/>
              <w:left w:val="nil"/>
              <w:bottom w:val="nil"/>
              <w:right w:val="nil"/>
            </w:tcBorders>
            <w:shd w:val="clear" w:color="auto" w:fill="auto"/>
            <w:noWrap/>
            <w:vAlign w:val="bottom"/>
            <w:hideMark/>
          </w:tcPr>
          <w:p w14:paraId="700B7F49" w14:textId="77777777" w:rsidR="0049783B" w:rsidRPr="0049783B" w:rsidRDefault="0049783B" w:rsidP="0049783B">
            <w:pPr>
              <w:rPr>
                <w:rFonts w:eastAsia="Times New Roman" w:cs="Calibri"/>
                <w:color w:val="000000"/>
              </w:rPr>
            </w:pPr>
            <w:r w:rsidRPr="0049783B">
              <w:rPr>
                <w:rFonts w:eastAsia="Times New Roman" w:cs="Calibri"/>
                <w:color w:val="000000"/>
              </w:rPr>
              <w:t>Eligibility Review</w:t>
            </w:r>
          </w:p>
        </w:tc>
      </w:tr>
      <w:tr w:rsidR="0049783B" w:rsidRPr="0049783B" w14:paraId="39CDB6B2" w14:textId="77777777" w:rsidTr="0049783B">
        <w:trPr>
          <w:trHeight w:val="290"/>
        </w:trPr>
        <w:tc>
          <w:tcPr>
            <w:tcW w:w="1280" w:type="dxa"/>
            <w:tcBorders>
              <w:top w:val="nil"/>
              <w:left w:val="nil"/>
              <w:bottom w:val="nil"/>
              <w:right w:val="nil"/>
            </w:tcBorders>
            <w:shd w:val="clear" w:color="auto" w:fill="auto"/>
            <w:noWrap/>
            <w:vAlign w:val="bottom"/>
            <w:hideMark/>
          </w:tcPr>
          <w:p w14:paraId="346D32C0"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ETP</w:t>
            </w:r>
          </w:p>
        </w:tc>
        <w:tc>
          <w:tcPr>
            <w:tcW w:w="5240" w:type="dxa"/>
            <w:tcBorders>
              <w:top w:val="nil"/>
              <w:left w:val="nil"/>
              <w:bottom w:val="nil"/>
              <w:right w:val="nil"/>
            </w:tcBorders>
            <w:shd w:val="clear" w:color="auto" w:fill="auto"/>
            <w:noWrap/>
            <w:vAlign w:val="bottom"/>
            <w:hideMark/>
          </w:tcPr>
          <w:p w14:paraId="5C40B788"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Exception to the Policy</w:t>
            </w:r>
          </w:p>
        </w:tc>
      </w:tr>
      <w:tr w:rsidR="0049783B" w:rsidRPr="0049783B" w14:paraId="6B49E40B" w14:textId="77777777" w:rsidTr="0049783B">
        <w:trPr>
          <w:trHeight w:val="290"/>
        </w:trPr>
        <w:tc>
          <w:tcPr>
            <w:tcW w:w="1280" w:type="dxa"/>
            <w:tcBorders>
              <w:top w:val="nil"/>
              <w:left w:val="nil"/>
              <w:bottom w:val="nil"/>
              <w:right w:val="nil"/>
            </w:tcBorders>
            <w:shd w:val="clear" w:color="auto" w:fill="auto"/>
            <w:noWrap/>
            <w:vAlign w:val="bottom"/>
            <w:hideMark/>
          </w:tcPr>
          <w:p w14:paraId="23E69FC9"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ETR</w:t>
            </w:r>
          </w:p>
        </w:tc>
        <w:tc>
          <w:tcPr>
            <w:tcW w:w="5240" w:type="dxa"/>
            <w:tcBorders>
              <w:top w:val="nil"/>
              <w:left w:val="nil"/>
              <w:bottom w:val="nil"/>
              <w:right w:val="nil"/>
            </w:tcBorders>
            <w:shd w:val="clear" w:color="auto" w:fill="auto"/>
            <w:noWrap/>
            <w:vAlign w:val="bottom"/>
            <w:hideMark/>
          </w:tcPr>
          <w:p w14:paraId="618CA2AE"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Exception to the Rule</w:t>
            </w:r>
          </w:p>
        </w:tc>
      </w:tr>
      <w:tr w:rsidR="0049783B" w:rsidRPr="0049783B" w14:paraId="3A376532" w14:textId="77777777" w:rsidTr="0049783B">
        <w:trPr>
          <w:trHeight w:val="290"/>
        </w:trPr>
        <w:tc>
          <w:tcPr>
            <w:tcW w:w="1280" w:type="dxa"/>
            <w:tcBorders>
              <w:top w:val="nil"/>
              <w:left w:val="nil"/>
              <w:bottom w:val="nil"/>
              <w:right w:val="nil"/>
            </w:tcBorders>
            <w:shd w:val="clear" w:color="auto" w:fill="auto"/>
            <w:noWrap/>
            <w:vAlign w:val="bottom"/>
            <w:hideMark/>
          </w:tcPr>
          <w:p w14:paraId="0CBE7D59"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FBR</w:t>
            </w:r>
          </w:p>
        </w:tc>
        <w:tc>
          <w:tcPr>
            <w:tcW w:w="5240" w:type="dxa"/>
            <w:tcBorders>
              <w:top w:val="nil"/>
              <w:left w:val="nil"/>
              <w:bottom w:val="nil"/>
              <w:right w:val="nil"/>
            </w:tcBorders>
            <w:shd w:val="clear" w:color="auto" w:fill="auto"/>
            <w:noWrap/>
            <w:vAlign w:val="bottom"/>
            <w:hideMark/>
          </w:tcPr>
          <w:p w14:paraId="02DB82D9"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Federal Benefit Rate </w:t>
            </w:r>
          </w:p>
        </w:tc>
      </w:tr>
      <w:tr w:rsidR="0049783B" w:rsidRPr="0049783B" w14:paraId="77F4D407" w14:textId="77777777" w:rsidTr="0049783B">
        <w:trPr>
          <w:trHeight w:val="290"/>
        </w:trPr>
        <w:tc>
          <w:tcPr>
            <w:tcW w:w="1280" w:type="dxa"/>
            <w:tcBorders>
              <w:top w:val="nil"/>
              <w:left w:val="nil"/>
              <w:bottom w:val="nil"/>
              <w:right w:val="nil"/>
            </w:tcBorders>
            <w:shd w:val="clear" w:color="auto" w:fill="auto"/>
            <w:noWrap/>
            <w:vAlign w:val="bottom"/>
            <w:hideMark/>
          </w:tcPr>
          <w:p w14:paraId="7A320901"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FCSP</w:t>
            </w:r>
          </w:p>
        </w:tc>
        <w:tc>
          <w:tcPr>
            <w:tcW w:w="5240" w:type="dxa"/>
            <w:tcBorders>
              <w:top w:val="nil"/>
              <w:left w:val="nil"/>
              <w:bottom w:val="nil"/>
              <w:right w:val="nil"/>
            </w:tcBorders>
            <w:shd w:val="clear" w:color="auto" w:fill="auto"/>
            <w:noWrap/>
            <w:vAlign w:val="bottom"/>
            <w:hideMark/>
          </w:tcPr>
          <w:p w14:paraId="6C905409"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Family Caregiver Support Program </w:t>
            </w:r>
          </w:p>
        </w:tc>
      </w:tr>
      <w:tr w:rsidR="0049783B" w:rsidRPr="0049783B" w14:paraId="0070E72E" w14:textId="77777777" w:rsidTr="0049783B">
        <w:trPr>
          <w:trHeight w:val="290"/>
        </w:trPr>
        <w:tc>
          <w:tcPr>
            <w:tcW w:w="1280" w:type="dxa"/>
            <w:tcBorders>
              <w:top w:val="nil"/>
              <w:left w:val="nil"/>
              <w:bottom w:val="nil"/>
              <w:right w:val="nil"/>
            </w:tcBorders>
            <w:shd w:val="clear" w:color="auto" w:fill="auto"/>
            <w:noWrap/>
            <w:vAlign w:val="bottom"/>
            <w:hideMark/>
          </w:tcPr>
          <w:p w14:paraId="06770D01" w14:textId="77777777" w:rsidR="0049783B" w:rsidRPr="0049783B" w:rsidRDefault="0049783B" w:rsidP="0049783B">
            <w:pPr>
              <w:rPr>
                <w:rFonts w:eastAsia="Times New Roman" w:cs="Calibri"/>
                <w:color w:val="000000"/>
              </w:rPr>
            </w:pPr>
            <w:r w:rsidRPr="0049783B">
              <w:rPr>
                <w:rFonts w:eastAsia="Times New Roman" w:cs="Calibri"/>
                <w:color w:val="000000"/>
              </w:rPr>
              <w:t>GPS</w:t>
            </w:r>
          </w:p>
        </w:tc>
        <w:tc>
          <w:tcPr>
            <w:tcW w:w="5240" w:type="dxa"/>
            <w:tcBorders>
              <w:top w:val="nil"/>
              <w:left w:val="nil"/>
              <w:bottom w:val="nil"/>
              <w:right w:val="nil"/>
            </w:tcBorders>
            <w:shd w:val="clear" w:color="auto" w:fill="auto"/>
            <w:noWrap/>
            <w:vAlign w:val="bottom"/>
            <w:hideMark/>
          </w:tcPr>
          <w:p w14:paraId="203A879A" w14:textId="77777777" w:rsidR="0049783B" w:rsidRPr="0049783B" w:rsidRDefault="0049783B" w:rsidP="0049783B">
            <w:pPr>
              <w:rPr>
                <w:rFonts w:eastAsia="Times New Roman" w:cs="Calibri"/>
                <w:color w:val="000000"/>
              </w:rPr>
            </w:pPr>
            <w:r w:rsidRPr="0049783B">
              <w:rPr>
                <w:rFonts w:eastAsia="Times New Roman" w:cs="Calibri"/>
                <w:color w:val="000000"/>
              </w:rPr>
              <w:t>Global Positioning System</w:t>
            </w:r>
          </w:p>
        </w:tc>
      </w:tr>
      <w:tr w:rsidR="0049783B" w:rsidRPr="0049783B" w14:paraId="0D5C8B60" w14:textId="77777777" w:rsidTr="0049783B">
        <w:trPr>
          <w:trHeight w:val="290"/>
        </w:trPr>
        <w:tc>
          <w:tcPr>
            <w:tcW w:w="1280" w:type="dxa"/>
            <w:tcBorders>
              <w:top w:val="nil"/>
              <w:left w:val="nil"/>
              <w:bottom w:val="nil"/>
              <w:right w:val="nil"/>
            </w:tcBorders>
            <w:shd w:val="clear" w:color="auto" w:fill="auto"/>
            <w:noWrap/>
            <w:vAlign w:val="bottom"/>
            <w:hideMark/>
          </w:tcPr>
          <w:p w14:paraId="06618716"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HCA</w:t>
            </w:r>
          </w:p>
        </w:tc>
        <w:tc>
          <w:tcPr>
            <w:tcW w:w="5240" w:type="dxa"/>
            <w:tcBorders>
              <w:top w:val="nil"/>
              <w:left w:val="nil"/>
              <w:bottom w:val="nil"/>
              <w:right w:val="nil"/>
            </w:tcBorders>
            <w:shd w:val="clear" w:color="auto" w:fill="auto"/>
            <w:noWrap/>
            <w:vAlign w:val="bottom"/>
            <w:hideMark/>
          </w:tcPr>
          <w:p w14:paraId="66881362" w14:textId="77777777" w:rsidR="0049783B" w:rsidRPr="0049783B" w:rsidRDefault="0049783B" w:rsidP="0049783B">
            <w:pPr>
              <w:rPr>
                <w:rFonts w:eastAsia="Times New Roman" w:cs="Calibri"/>
                <w:color w:val="000000"/>
              </w:rPr>
            </w:pPr>
            <w:r w:rsidRPr="0049783B">
              <w:rPr>
                <w:rFonts w:eastAsia="Times New Roman" w:cs="Calibri"/>
                <w:color w:val="000000"/>
              </w:rPr>
              <w:t>Health Care Authority</w:t>
            </w:r>
          </w:p>
        </w:tc>
      </w:tr>
      <w:tr w:rsidR="0049783B" w:rsidRPr="0049783B" w14:paraId="65E292C7" w14:textId="77777777" w:rsidTr="0049783B">
        <w:trPr>
          <w:trHeight w:val="290"/>
        </w:trPr>
        <w:tc>
          <w:tcPr>
            <w:tcW w:w="1280" w:type="dxa"/>
            <w:tcBorders>
              <w:top w:val="nil"/>
              <w:left w:val="nil"/>
              <w:bottom w:val="nil"/>
              <w:right w:val="nil"/>
            </w:tcBorders>
            <w:shd w:val="clear" w:color="auto" w:fill="auto"/>
            <w:noWrap/>
            <w:vAlign w:val="bottom"/>
            <w:hideMark/>
          </w:tcPr>
          <w:p w14:paraId="325BA443"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HCS</w:t>
            </w:r>
          </w:p>
        </w:tc>
        <w:tc>
          <w:tcPr>
            <w:tcW w:w="5240" w:type="dxa"/>
            <w:tcBorders>
              <w:top w:val="nil"/>
              <w:left w:val="nil"/>
              <w:bottom w:val="nil"/>
              <w:right w:val="nil"/>
            </w:tcBorders>
            <w:shd w:val="clear" w:color="auto" w:fill="auto"/>
            <w:noWrap/>
            <w:vAlign w:val="bottom"/>
            <w:hideMark/>
          </w:tcPr>
          <w:p w14:paraId="00B975A3" w14:textId="77777777" w:rsidR="0049783B" w:rsidRPr="0049783B" w:rsidRDefault="0049783B" w:rsidP="0049783B">
            <w:pPr>
              <w:rPr>
                <w:rFonts w:eastAsia="Times New Roman" w:cs="Calibri"/>
                <w:color w:val="000000"/>
              </w:rPr>
            </w:pPr>
            <w:r w:rsidRPr="0049783B">
              <w:rPr>
                <w:rFonts w:eastAsia="Times New Roman" w:cs="Calibri"/>
                <w:color w:val="000000"/>
              </w:rPr>
              <w:t>Home and Community Services</w:t>
            </w:r>
          </w:p>
        </w:tc>
      </w:tr>
      <w:tr w:rsidR="0049783B" w:rsidRPr="0049783B" w14:paraId="64351FEB" w14:textId="77777777" w:rsidTr="0049783B">
        <w:trPr>
          <w:trHeight w:val="290"/>
        </w:trPr>
        <w:tc>
          <w:tcPr>
            <w:tcW w:w="1280" w:type="dxa"/>
            <w:tcBorders>
              <w:top w:val="nil"/>
              <w:left w:val="nil"/>
              <w:bottom w:val="nil"/>
              <w:right w:val="nil"/>
            </w:tcBorders>
            <w:shd w:val="clear" w:color="auto" w:fill="auto"/>
            <w:noWrap/>
            <w:vAlign w:val="bottom"/>
            <w:hideMark/>
          </w:tcPr>
          <w:p w14:paraId="4025CEB6" w14:textId="77777777" w:rsidR="0049783B" w:rsidRPr="0049783B" w:rsidRDefault="0049783B" w:rsidP="0049783B">
            <w:pPr>
              <w:rPr>
                <w:rFonts w:eastAsia="Times New Roman" w:cs="Calibri"/>
                <w:color w:val="000000"/>
              </w:rPr>
            </w:pPr>
            <w:r w:rsidRPr="0049783B">
              <w:rPr>
                <w:rFonts w:eastAsia="Times New Roman" w:cs="Calibri"/>
                <w:color w:val="000000"/>
              </w:rPr>
              <w:t>HDM</w:t>
            </w:r>
          </w:p>
        </w:tc>
        <w:tc>
          <w:tcPr>
            <w:tcW w:w="5240" w:type="dxa"/>
            <w:tcBorders>
              <w:top w:val="nil"/>
              <w:left w:val="nil"/>
              <w:bottom w:val="nil"/>
              <w:right w:val="nil"/>
            </w:tcBorders>
            <w:shd w:val="clear" w:color="auto" w:fill="auto"/>
            <w:noWrap/>
            <w:vAlign w:val="bottom"/>
            <w:hideMark/>
          </w:tcPr>
          <w:p w14:paraId="0577E913" w14:textId="77777777" w:rsidR="0049783B" w:rsidRPr="0049783B" w:rsidRDefault="0049783B" w:rsidP="0049783B">
            <w:pPr>
              <w:rPr>
                <w:rFonts w:eastAsia="Times New Roman" w:cs="Calibri"/>
                <w:color w:val="000000"/>
              </w:rPr>
            </w:pPr>
            <w:r w:rsidRPr="0049783B">
              <w:rPr>
                <w:rFonts w:eastAsia="Times New Roman" w:cs="Calibri"/>
                <w:color w:val="000000"/>
              </w:rPr>
              <w:t>Home Delivered Meals</w:t>
            </w:r>
          </w:p>
        </w:tc>
      </w:tr>
      <w:tr w:rsidR="0049783B" w:rsidRPr="0049783B" w14:paraId="1848FB41" w14:textId="77777777" w:rsidTr="0049783B">
        <w:trPr>
          <w:trHeight w:val="290"/>
        </w:trPr>
        <w:tc>
          <w:tcPr>
            <w:tcW w:w="1280" w:type="dxa"/>
            <w:tcBorders>
              <w:top w:val="nil"/>
              <w:left w:val="nil"/>
              <w:bottom w:val="nil"/>
              <w:right w:val="nil"/>
            </w:tcBorders>
            <w:shd w:val="clear" w:color="auto" w:fill="auto"/>
            <w:noWrap/>
            <w:vAlign w:val="bottom"/>
            <w:hideMark/>
          </w:tcPr>
          <w:p w14:paraId="6516660B" w14:textId="77777777" w:rsidR="0049783B" w:rsidRPr="0049783B" w:rsidRDefault="0049783B" w:rsidP="0049783B">
            <w:pPr>
              <w:rPr>
                <w:rFonts w:eastAsia="Times New Roman" w:cs="Calibri"/>
                <w:color w:val="000000"/>
              </w:rPr>
            </w:pPr>
            <w:r w:rsidRPr="0049783B">
              <w:rPr>
                <w:rFonts w:eastAsia="Times New Roman" w:cs="Calibri"/>
                <w:color w:val="000000"/>
              </w:rPr>
              <w:t>HQ</w:t>
            </w:r>
          </w:p>
        </w:tc>
        <w:tc>
          <w:tcPr>
            <w:tcW w:w="5240" w:type="dxa"/>
            <w:tcBorders>
              <w:top w:val="nil"/>
              <w:left w:val="nil"/>
              <w:bottom w:val="nil"/>
              <w:right w:val="nil"/>
            </w:tcBorders>
            <w:shd w:val="clear" w:color="auto" w:fill="auto"/>
            <w:noWrap/>
            <w:vAlign w:val="bottom"/>
            <w:hideMark/>
          </w:tcPr>
          <w:p w14:paraId="27558E83" w14:textId="77777777" w:rsidR="0049783B" w:rsidRPr="0049783B" w:rsidRDefault="0049783B" w:rsidP="0049783B">
            <w:pPr>
              <w:rPr>
                <w:rFonts w:eastAsia="Times New Roman" w:cs="Calibri"/>
                <w:color w:val="000000"/>
              </w:rPr>
            </w:pPr>
            <w:r w:rsidRPr="0049783B">
              <w:rPr>
                <w:rFonts w:eastAsia="Times New Roman" w:cs="Calibri"/>
                <w:color w:val="000000"/>
              </w:rPr>
              <w:t>Headquarters</w:t>
            </w:r>
          </w:p>
        </w:tc>
      </w:tr>
      <w:tr w:rsidR="0049783B" w:rsidRPr="0049783B" w14:paraId="1AA5C6BB" w14:textId="77777777" w:rsidTr="0049783B">
        <w:trPr>
          <w:trHeight w:val="290"/>
        </w:trPr>
        <w:tc>
          <w:tcPr>
            <w:tcW w:w="1280" w:type="dxa"/>
            <w:tcBorders>
              <w:top w:val="nil"/>
              <w:left w:val="nil"/>
              <w:bottom w:val="nil"/>
              <w:right w:val="nil"/>
            </w:tcBorders>
            <w:shd w:val="clear" w:color="auto" w:fill="auto"/>
            <w:noWrap/>
            <w:vAlign w:val="bottom"/>
            <w:hideMark/>
          </w:tcPr>
          <w:p w14:paraId="42DBA0E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IADLs</w:t>
            </w:r>
          </w:p>
        </w:tc>
        <w:tc>
          <w:tcPr>
            <w:tcW w:w="5240" w:type="dxa"/>
            <w:tcBorders>
              <w:top w:val="nil"/>
              <w:left w:val="nil"/>
              <w:bottom w:val="nil"/>
              <w:right w:val="nil"/>
            </w:tcBorders>
            <w:shd w:val="clear" w:color="auto" w:fill="auto"/>
            <w:noWrap/>
            <w:vAlign w:val="bottom"/>
            <w:hideMark/>
          </w:tcPr>
          <w:p w14:paraId="7EB9029A" w14:textId="77777777" w:rsidR="0049783B" w:rsidRPr="0049783B" w:rsidRDefault="0049783B" w:rsidP="0049783B">
            <w:pPr>
              <w:rPr>
                <w:rFonts w:eastAsia="Times New Roman" w:cs="Calibri"/>
                <w:color w:val="000000"/>
              </w:rPr>
            </w:pPr>
            <w:r w:rsidRPr="0049783B">
              <w:rPr>
                <w:rFonts w:eastAsia="Times New Roman" w:cs="Calibri"/>
                <w:color w:val="000000"/>
              </w:rPr>
              <w:t>Instrumental Activities of Daily Living</w:t>
            </w:r>
          </w:p>
        </w:tc>
      </w:tr>
      <w:tr w:rsidR="0049783B" w:rsidRPr="0049783B" w14:paraId="4F46EE45" w14:textId="77777777" w:rsidTr="0049783B">
        <w:trPr>
          <w:trHeight w:val="290"/>
        </w:trPr>
        <w:tc>
          <w:tcPr>
            <w:tcW w:w="1280" w:type="dxa"/>
            <w:tcBorders>
              <w:top w:val="nil"/>
              <w:left w:val="nil"/>
              <w:bottom w:val="nil"/>
              <w:right w:val="nil"/>
            </w:tcBorders>
            <w:shd w:val="clear" w:color="auto" w:fill="auto"/>
            <w:noWrap/>
            <w:vAlign w:val="bottom"/>
            <w:hideMark/>
          </w:tcPr>
          <w:p w14:paraId="64C5C647" w14:textId="77777777" w:rsidR="0049783B" w:rsidRPr="0049783B" w:rsidRDefault="0049783B" w:rsidP="0049783B">
            <w:pPr>
              <w:rPr>
                <w:rFonts w:eastAsia="Times New Roman" w:cs="Calibri"/>
                <w:color w:val="000000"/>
              </w:rPr>
            </w:pPr>
            <w:r w:rsidRPr="0049783B">
              <w:rPr>
                <w:rFonts w:eastAsia="Times New Roman" w:cs="Calibri"/>
                <w:color w:val="000000"/>
              </w:rPr>
              <w:t>ID</w:t>
            </w:r>
          </w:p>
        </w:tc>
        <w:tc>
          <w:tcPr>
            <w:tcW w:w="5240" w:type="dxa"/>
            <w:tcBorders>
              <w:top w:val="nil"/>
              <w:left w:val="nil"/>
              <w:bottom w:val="nil"/>
              <w:right w:val="nil"/>
            </w:tcBorders>
            <w:shd w:val="clear" w:color="auto" w:fill="auto"/>
            <w:noWrap/>
            <w:vAlign w:val="bottom"/>
            <w:hideMark/>
          </w:tcPr>
          <w:p w14:paraId="1254838A" w14:textId="77777777" w:rsidR="0049783B" w:rsidRPr="0049783B" w:rsidRDefault="0049783B" w:rsidP="0049783B">
            <w:pPr>
              <w:rPr>
                <w:rFonts w:eastAsia="Times New Roman" w:cs="Calibri"/>
                <w:color w:val="000000"/>
              </w:rPr>
            </w:pPr>
            <w:r w:rsidRPr="0049783B">
              <w:rPr>
                <w:rFonts w:eastAsia="Times New Roman" w:cs="Calibri"/>
                <w:color w:val="000000"/>
              </w:rPr>
              <w:t>Identification</w:t>
            </w:r>
          </w:p>
        </w:tc>
      </w:tr>
      <w:tr w:rsidR="0049783B" w:rsidRPr="0049783B" w14:paraId="463ABABD" w14:textId="77777777" w:rsidTr="0049783B">
        <w:trPr>
          <w:trHeight w:val="290"/>
        </w:trPr>
        <w:tc>
          <w:tcPr>
            <w:tcW w:w="1280" w:type="dxa"/>
            <w:tcBorders>
              <w:top w:val="nil"/>
              <w:left w:val="nil"/>
              <w:bottom w:val="nil"/>
              <w:right w:val="nil"/>
            </w:tcBorders>
            <w:shd w:val="clear" w:color="auto" w:fill="auto"/>
            <w:noWrap/>
            <w:vAlign w:val="bottom"/>
            <w:hideMark/>
          </w:tcPr>
          <w:p w14:paraId="6F2F9C30"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IP</w:t>
            </w:r>
          </w:p>
        </w:tc>
        <w:tc>
          <w:tcPr>
            <w:tcW w:w="5240" w:type="dxa"/>
            <w:tcBorders>
              <w:top w:val="nil"/>
              <w:left w:val="nil"/>
              <w:bottom w:val="nil"/>
              <w:right w:val="nil"/>
            </w:tcBorders>
            <w:shd w:val="clear" w:color="auto" w:fill="auto"/>
            <w:noWrap/>
            <w:vAlign w:val="bottom"/>
            <w:hideMark/>
          </w:tcPr>
          <w:p w14:paraId="1087D673" w14:textId="77777777" w:rsidR="0049783B" w:rsidRPr="0049783B" w:rsidRDefault="0049783B" w:rsidP="0049783B">
            <w:pPr>
              <w:rPr>
                <w:rFonts w:eastAsia="Times New Roman" w:cs="Calibri"/>
                <w:color w:val="000000"/>
              </w:rPr>
            </w:pPr>
            <w:r w:rsidRPr="0049783B">
              <w:rPr>
                <w:rFonts w:eastAsia="Times New Roman" w:cs="Calibri"/>
                <w:color w:val="000000"/>
              </w:rPr>
              <w:t>Individual Provider</w:t>
            </w:r>
          </w:p>
        </w:tc>
      </w:tr>
      <w:tr w:rsidR="0049783B" w:rsidRPr="0049783B" w14:paraId="36E8CA5E" w14:textId="77777777" w:rsidTr="0049783B">
        <w:trPr>
          <w:trHeight w:val="290"/>
        </w:trPr>
        <w:tc>
          <w:tcPr>
            <w:tcW w:w="1280" w:type="dxa"/>
            <w:tcBorders>
              <w:top w:val="nil"/>
              <w:left w:val="nil"/>
              <w:bottom w:val="nil"/>
              <w:right w:val="nil"/>
            </w:tcBorders>
            <w:shd w:val="clear" w:color="auto" w:fill="auto"/>
            <w:noWrap/>
            <w:vAlign w:val="bottom"/>
            <w:hideMark/>
          </w:tcPr>
          <w:p w14:paraId="561AD101"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LTC</w:t>
            </w:r>
          </w:p>
        </w:tc>
        <w:tc>
          <w:tcPr>
            <w:tcW w:w="5240" w:type="dxa"/>
            <w:tcBorders>
              <w:top w:val="nil"/>
              <w:left w:val="nil"/>
              <w:bottom w:val="nil"/>
              <w:right w:val="nil"/>
            </w:tcBorders>
            <w:shd w:val="clear" w:color="auto" w:fill="auto"/>
            <w:noWrap/>
            <w:vAlign w:val="bottom"/>
            <w:hideMark/>
          </w:tcPr>
          <w:p w14:paraId="5DD1063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Long Term Care</w:t>
            </w:r>
          </w:p>
        </w:tc>
      </w:tr>
      <w:tr w:rsidR="0049783B" w:rsidRPr="0049783B" w14:paraId="0DAEDF66" w14:textId="77777777" w:rsidTr="0049783B">
        <w:trPr>
          <w:trHeight w:val="290"/>
        </w:trPr>
        <w:tc>
          <w:tcPr>
            <w:tcW w:w="1280" w:type="dxa"/>
            <w:tcBorders>
              <w:top w:val="nil"/>
              <w:left w:val="nil"/>
              <w:bottom w:val="nil"/>
              <w:right w:val="nil"/>
            </w:tcBorders>
            <w:shd w:val="clear" w:color="auto" w:fill="auto"/>
            <w:noWrap/>
            <w:vAlign w:val="bottom"/>
            <w:hideMark/>
          </w:tcPr>
          <w:p w14:paraId="1BA85630"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LTSS</w:t>
            </w:r>
          </w:p>
        </w:tc>
        <w:tc>
          <w:tcPr>
            <w:tcW w:w="5240" w:type="dxa"/>
            <w:tcBorders>
              <w:top w:val="nil"/>
              <w:left w:val="nil"/>
              <w:bottom w:val="nil"/>
              <w:right w:val="nil"/>
            </w:tcBorders>
            <w:shd w:val="clear" w:color="auto" w:fill="auto"/>
            <w:noWrap/>
            <w:vAlign w:val="bottom"/>
            <w:hideMark/>
          </w:tcPr>
          <w:p w14:paraId="23FF2157" w14:textId="77777777" w:rsidR="0049783B" w:rsidRPr="0049783B" w:rsidRDefault="0049783B" w:rsidP="0049783B">
            <w:pPr>
              <w:rPr>
                <w:rFonts w:eastAsia="Times New Roman" w:cs="Calibri"/>
                <w:color w:val="000000"/>
              </w:rPr>
            </w:pPr>
            <w:r w:rsidRPr="0049783B">
              <w:rPr>
                <w:rFonts w:eastAsia="Times New Roman" w:cs="Calibri"/>
                <w:color w:val="000000"/>
              </w:rPr>
              <w:t>Long Term Services and Supports</w:t>
            </w:r>
          </w:p>
        </w:tc>
      </w:tr>
      <w:tr w:rsidR="0049783B" w:rsidRPr="0049783B" w14:paraId="61BA4AFC" w14:textId="77777777" w:rsidTr="0049783B">
        <w:trPr>
          <w:trHeight w:val="290"/>
        </w:trPr>
        <w:tc>
          <w:tcPr>
            <w:tcW w:w="1280" w:type="dxa"/>
            <w:tcBorders>
              <w:top w:val="nil"/>
              <w:left w:val="nil"/>
              <w:bottom w:val="nil"/>
              <w:right w:val="nil"/>
            </w:tcBorders>
            <w:shd w:val="clear" w:color="auto" w:fill="auto"/>
            <w:noWrap/>
            <w:vAlign w:val="bottom"/>
            <w:hideMark/>
          </w:tcPr>
          <w:p w14:paraId="08BD08E6"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MAC</w:t>
            </w:r>
          </w:p>
        </w:tc>
        <w:tc>
          <w:tcPr>
            <w:tcW w:w="5240" w:type="dxa"/>
            <w:tcBorders>
              <w:top w:val="nil"/>
              <w:left w:val="nil"/>
              <w:bottom w:val="nil"/>
              <w:right w:val="nil"/>
            </w:tcBorders>
            <w:shd w:val="clear" w:color="auto" w:fill="auto"/>
            <w:noWrap/>
            <w:vAlign w:val="bottom"/>
            <w:hideMark/>
          </w:tcPr>
          <w:p w14:paraId="570B25E9"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Medicaid Alternative Care</w:t>
            </w:r>
          </w:p>
        </w:tc>
      </w:tr>
      <w:tr w:rsidR="0049783B" w:rsidRPr="0049783B" w14:paraId="505B1137" w14:textId="77777777" w:rsidTr="0049783B">
        <w:trPr>
          <w:trHeight w:val="290"/>
        </w:trPr>
        <w:tc>
          <w:tcPr>
            <w:tcW w:w="1280" w:type="dxa"/>
            <w:tcBorders>
              <w:top w:val="nil"/>
              <w:left w:val="nil"/>
              <w:bottom w:val="nil"/>
              <w:right w:val="nil"/>
            </w:tcBorders>
            <w:shd w:val="clear" w:color="auto" w:fill="auto"/>
            <w:noWrap/>
            <w:vAlign w:val="bottom"/>
            <w:hideMark/>
          </w:tcPr>
          <w:p w14:paraId="42DBA29A" w14:textId="77777777" w:rsidR="0049783B" w:rsidRPr="0049783B" w:rsidRDefault="0049783B" w:rsidP="0049783B">
            <w:pPr>
              <w:rPr>
                <w:rFonts w:eastAsia="Times New Roman" w:cs="Calibri"/>
                <w:color w:val="000000"/>
              </w:rPr>
            </w:pPr>
            <w:r w:rsidRPr="0049783B">
              <w:rPr>
                <w:rFonts w:eastAsia="Times New Roman" w:cs="Calibri"/>
                <w:color w:val="000000"/>
              </w:rPr>
              <w:t>MMIS</w:t>
            </w:r>
          </w:p>
        </w:tc>
        <w:tc>
          <w:tcPr>
            <w:tcW w:w="5240" w:type="dxa"/>
            <w:tcBorders>
              <w:top w:val="nil"/>
              <w:left w:val="nil"/>
              <w:bottom w:val="nil"/>
              <w:right w:val="nil"/>
            </w:tcBorders>
            <w:shd w:val="clear" w:color="auto" w:fill="auto"/>
            <w:noWrap/>
            <w:vAlign w:val="bottom"/>
            <w:hideMark/>
          </w:tcPr>
          <w:p w14:paraId="7EF9CDDA"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Medicaid Management Information System </w:t>
            </w:r>
          </w:p>
        </w:tc>
      </w:tr>
      <w:tr w:rsidR="0049783B" w:rsidRPr="0049783B" w14:paraId="066CD794" w14:textId="77777777" w:rsidTr="0049783B">
        <w:trPr>
          <w:trHeight w:val="290"/>
        </w:trPr>
        <w:tc>
          <w:tcPr>
            <w:tcW w:w="1280" w:type="dxa"/>
            <w:tcBorders>
              <w:top w:val="nil"/>
              <w:left w:val="nil"/>
              <w:bottom w:val="nil"/>
              <w:right w:val="nil"/>
            </w:tcBorders>
            <w:shd w:val="clear" w:color="auto" w:fill="auto"/>
            <w:noWrap/>
            <w:vAlign w:val="bottom"/>
            <w:hideMark/>
          </w:tcPr>
          <w:p w14:paraId="50B04FE8"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MN</w:t>
            </w:r>
          </w:p>
        </w:tc>
        <w:tc>
          <w:tcPr>
            <w:tcW w:w="5240" w:type="dxa"/>
            <w:tcBorders>
              <w:top w:val="nil"/>
              <w:left w:val="nil"/>
              <w:bottom w:val="nil"/>
              <w:right w:val="nil"/>
            </w:tcBorders>
            <w:shd w:val="clear" w:color="auto" w:fill="auto"/>
            <w:noWrap/>
            <w:vAlign w:val="bottom"/>
            <w:hideMark/>
          </w:tcPr>
          <w:p w14:paraId="16F66AD3"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Medically Needy </w:t>
            </w:r>
          </w:p>
        </w:tc>
      </w:tr>
      <w:tr w:rsidR="0049783B" w:rsidRPr="0049783B" w14:paraId="76F09192" w14:textId="77777777" w:rsidTr="0049783B">
        <w:trPr>
          <w:trHeight w:val="290"/>
        </w:trPr>
        <w:tc>
          <w:tcPr>
            <w:tcW w:w="1280" w:type="dxa"/>
            <w:tcBorders>
              <w:top w:val="nil"/>
              <w:left w:val="nil"/>
              <w:bottom w:val="nil"/>
              <w:right w:val="nil"/>
            </w:tcBorders>
            <w:shd w:val="clear" w:color="auto" w:fill="auto"/>
            <w:noWrap/>
            <w:vAlign w:val="bottom"/>
            <w:hideMark/>
          </w:tcPr>
          <w:p w14:paraId="189701B7" w14:textId="77777777" w:rsidR="0049783B" w:rsidRPr="0049783B" w:rsidRDefault="0049783B" w:rsidP="0049783B">
            <w:pPr>
              <w:rPr>
                <w:rFonts w:eastAsia="Times New Roman" w:cs="Calibri"/>
                <w:color w:val="000000"/>
              </w:rPr>
            </w:pPr>
            <w:r w:rsidRPr="0049783B">
              <w:rPr>
                <w:rFonts w:eastAsia="Times New Roman" w:cs="Calibri"/>
                <w:color w:val="000000"/>
              </w:rPr>
              <w:t>MPC</w:t>
            </w:r>
          </w:p>
        </w:tc>
        <w:tc>
          <w:tcPr>
            <w:tcW w:w="5240" w:type="dxa"/>
            <w:tcBorders>
              <w:top w:val="nil"/>
              <w:left w:val="nil"/>
              <w:bottom w:val="nil"/>
              <w:right w:val="nil"/>
            </w:tcBorders>
            <w:shd w:val="clear" w:color="auto" w:fill="auto"/>
            <w:noWrap/>
            <w:vAlign w:val="bottom"/>
            <w:hideMark/>
          </w:tcPr>
          <w:p w14:paraId="74297EC0"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Medicaid Personal Care </w:t>
            </w:r>
          </w:p>
        </w:tc>
      </w:tr>
      <w:tr w:rsidR="0049783B" w:rsidRPr="0049783B" w14:paraId="343DCA3A" w14:textId="77777777" w:rsidTr="0049783B">
        <w:trPr>
          <w:trHeight w:val="290"/>
        </w:trPr>
        <w:tc>
          <w:tcPr>
            <w:tcW w:w="1280" w:type="dxa"/>
            <w:tcBorders>
              <w:top w:val="nil"/>
              <w:left w:val="nil"/>
              <w:bottom w:val="nil"/>
              <w:right w:val="nil"/>
            </w:tcBorders>
            <w:shd w:val="clear" w:color="auto" w:fill="auto"/>
            <w:noWrap/>
            <w:vAlign w:val="bottom"/>
            <w:hideMark/>
          </w:tcPr>
          <w:p w14:paraId="060D77C4"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MSP</w:t>
            </w:r>
          </w:p>
        </w:tc>
        <w:tc>
          <w:tcPr>
            <w:tcW w:w="5240" w:type="dxa"/>
            <w:tcBorders>
              <w:top w:val="nil"/>
              <w:left w:val="nil"/>
              <w:bottom w:val="nil"/>
              <w:right w:val="nil"/>
            </w:tcBorders>
            <w:shd w:val="clear" w:color="auto" w:fill="auto"/>
            <w:noWrap/>
            <w:vAlign w:val="bottom"/>
            <w:hideMark/>
          </w:tcPr>
          <w:p w14:paraId="4DB85911"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Medicare Savings Program </w:t>
            </w:r>
          </w:p>
        </w:tc>
      </w:tr>
      <w:tr w:rsidR="0049783B" w:rsidRPr="0049783B" w14:paraId="074C9BD8" w14:textId="77777777" w:rsidTr="0049783B">
        <w:trPr>
          <w:trHeight w:val="290"/>
        </w:trPr>
        <w:tc>
          <w:tcPr>
            <w:tcW w:w="1280" w:type="dxa"/>
            <w:tcBorders>
              <w:top w:val="nil"/>
              <w:left w:val="nil"/>
              <w:bottom w:val="nil"/>
              <w:right w:val="nil"/>
            </w:tcBorders>
            <w:shd w:val="clear" w:color="auto" w:fill="auto"/>
            <w:noWrap/>
            <w:vAlign w:val="bottom"/>
            <w:hideMark/>
          </w:tcPr>
          <w:p w14:paraId="4183DFDF"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MTP</w:t>
            </w:r>
          </w:p>
        </w:tc>
        <w:tc>
          <w:tcPr>
            <w:tcW w:w="5240" w:type="dxa"/>
            <w:tcBorders>
              <w:top w:val="nil"/>
              <w:left w:val="nil"/>
              <w:bottom w:val="nil"/>
              <w:right w:val="nil"/>
            </w:tcBorders>
            <w:shd w:val="clear" w:color="auto" w:fill="auto"/>
            <w:noWrap/>
            <w:vAlign w:val="bottom"/>
            <w:hideMark/>
          </w:tcPr>
          <w:p w14:paraId="7B304ED1"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Medicaid Transformation Project</w:t>
            </w:r>
          </w:p>
        </w:tc>
      </w:tr>
      <w:tr w:rsidR="0049783B" w:rsidRPr="0049783B" w14:paraId="4E9C54E2" w14:textId="77777777" w:rsidTr="0049783B">
        <w:trPr>
          <w:trHeight w:val="290"/>
        </w:trPr>
        <w:tc>
          <w:tcPr>
            <w:tcW w:w="1280" w:type="dxa"/>
            <w:tcBorders>
              <w:top w:val="nil"/>
              <w:left w:val="nil"/>
              <w:bottom w:val="nil"/>
              <w:right w:val="nil"/>
            </w:tcBorders>
            <w:shd w:val="clear" w:color="auto" w:fill="auto"/>
            <w:noWrap/>
            <w:vAlign w:val="bottom"/>
            <w:hideMark/>
          </w:tcPr>
          <w:p w14:paraId="210360F2" w14:textId="77777777" w:rsidR="0049783B" w:rsidRPr="0049783B" w:rsidRDefault="0049783B" w:rsidP="0049783B">
            <w:pPr>
              <w:rPr>
                <w:rFonts w:eastAsia="Times New Roman" w:cs="Calibri"/>
                <w:color w:val="000000"/>
              </w:rPr>
            </w:pPr>
            <w:r w:rsidRPr="0049783B">
              <w:rPr>
                <w:rFonts w:eastAsia="Times New Roman" w:cs="Calibri"/>
                <w:color w:val="000000"/>
              </w:rPr>
              <w:t>MUI</w:t>
            </w:r>
          </w:p>
        </w:tc>
        <w:tc>
          <w:tcPr>
            <w:tcW w:w="5240" w:type="dxa"/>
            <w:tcBorders>
              <w:top w:val="nil"/>
              <w:left w:val="nil"/>
              <w:bottom w:val="nil"/>
              <w:right w:val="nil"/>
            </w:tcBorders>
            <w:shd w:val="clear" w:color="auto" w:fill="auto"/>
            <w:noWrap/>
            <w:vAlign w:val="bottom"/>
            <w:hideMark/>
          </w:tcPr>
          <w:p w14:paraId="19AAF597"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Medicaid Unit Incentive </w:t>
            </w:r>
          </w:p>
        </w:tc>
      </w:tr>
      <w:tr w:rsidR="0049783B" w:rsidRPr="0049783B" w14:paraId="3F2A6D0B" w14:textId="77777777" w:rsidTr="0049783B">
        <w:trPr>
          <w:trHeight w:val="290"/>
        </w:trPr>
        <w:tc>
          <w:tcPr>
            <w:tcW w:w="1280" w:type="dxa"/>
            <w:tcBorders>
              <w:top w:val="nil"/>
              <w:left w:val="nil"/>
              <w:bottom w:val="nil"/>
              <w:right w:val="nil"/>
            </w:tcBorders>
            <w:shd w:val="clear" w:color="auto" w:fill="auto"/>
            <w:noWrap/>
            <w:vAlign w:val="bottom"/>
            <w:hideMark/>
          </w:tcPr>
          <w:p w14:paraId="5E713053" w14:textId="77777777" w:rsidR="0049783B" w:rsidRPr="0049783B" w:rsidRDefault="0049783B" w:rsidP="0049783B">
            <w:pPr>
              <w:rPr>
                <w:rFonts w:eastAsia="Times New Roman" w:cs="Calibri"/>
                <w:color w:val="000000"/>
              </w:rPr>
            </w:pPr>
            <w:r w:rsidRPr="0049783B">
              <w:rPr>
                <w:rFonts w:eastAsia="Times New Roman" w:cs="Calibri"/>
                <w:color w:val="000000"/>
              </w:rPr>
              <w:t>ND</w:t>
            </w:r>
          </w:p>
        </w:tc>
        <w:tc>
          <w:tcPr>
            <w:tcW w:w="5240" w:type="dxa"/>
            <w:tcBorders>
              <w:top w:val="nil"/>
              <w:left w:val="nil"/>
              <w:bottom w:val="nil"/>
              <w:right w:val="nil"/>
            </w:tcBorders>
            <w:shd w:val="clear" w:color="auto" w:fill="auto"/>
            <w:noWrap/>
            <w:vAlign w:val="bottom"/>
            <w:hideMark/>
          </w:tcPr>
          <w:p w14:paraId="3757D245"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Nurse Delegation </w:t>
            </w:r>
          </w:p>
        </w:tc>
      </w:tr>
      <w:tr w:rsidR="0049783B" w:rsidRPr="0049783B" w14:paraId="0D18EC9F" w14:textId="77777777" w:rsidTr="0049783B">
        <w:trPr>
          <w:trHeight w:val="290"/>
        </w:trPr>
        <w:tc>
          <w:tcPr>
            <w:tcW w:w="1280" w:type="dxa"/>
            <w:tcBorders>
              <w:top w:val="nil"/>
              <w:left w:val="nil"/>
              <w:bottom w:val="nil"/>
              <w:right w:val="nil"/>
            </w:tcBorders>
            <w:shd w:val="clear" w:color="auto" w:fill="auto"/>
            <w:noWrap/>
            <w:vAlign w:val="bottom"/>
            <w:hideMark/>
          </w:tcPr>
          <w:p w14:paraId="59A61FE1"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NFLOC</w:t>
            </w:r>
          </w:p>
        </w:tc>
        <w:tc>
          <w:tcPr>
            <w:tcW w:w="5240" w:type="dxa"/>
            <w:tcBorders>
              <w:top w:val="nil"/>
              <w:left w:val="nil"/>
              <w:bottom w:val="nil"/>
              <w:right w:val="nil"/>
            </w:tcBorders>
            <w:shd w:val="clear" w:color="auto" w:fill="auto"/>
            <w:noWrap/>
            <w:vAlign w:val="bottom"/>
            <w:hideMark/>
          </w:tcPr>
          <w:p w14:paraId="5521CF42"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Nursing Facility Level of CARE</w:t>
            </w:r>
          </w:p>
        </w:tc>
      </w:tr>
      <w:tr w:rsidR="0049783B" w:rsidRPr="0049783B" w14:paraId="235EAC54" w14:textId="77777777" w:rsidTr="0049783B">
        <w:trPr>
          <w:trHeight w:val="290"/>
        </w:trPr>
        <w:tc>
          <w:tcPr>
            <w:tcW w:w="1280" w:type="dxa"/>
            <w:tcBorders>
              <w:top w:val="nil"/>
              <w:left w:val="nil"/>
              <w:bottom w:val="nil"/>
              <w:right w:val="nil"/>
            </w:tcBorders>
            <w:shd w:val="clear" w:color="auto" w:fill="auto"/>
            <w:noWrap/>
            <w:vAlign w:val="bottom"/>
            <w:hideMark/>
          </w:tcPr>
          <w:p w14:paraId="103A5AD8" w14:textId="77777777" w:rsidR="0049783B" w:rsidRPr="0049783B" w:rsidRDefault="0049783B" w:rsidP="0049783B">
            <w:pPr>
              <w:rPr>
                <w:rFonts w:eastAsia="Times New Roman" w:cs="Calibri"/>
                <w:color w:val="000000"/>
              </w:rPr>
            </w:pPr>
            <w:r w:rsidRPr="0049783B">
              <w:rPr>
                <w:rFonts w:eastAsia="Times New Roman" w:cs="Calibri"/>
                <w:color w:val="000000"/>
              </w:rPr>
              <w:t>NOPE</w:t>
            </w:r>
          </w:p>
        </w:tc>
        <w:tc>
          <w:tcPr>
            <w:tcW w:w="5240" w:type="dxa"/>
            <w:tcBorders>
              <w:top w:val="nil"/>
              <w:left w:val="nil"/>
              <w:bottom w:val="nil"/>
              <w:right w:val="nil"/>
            </w:tcBorders>
            <w:shd w:val="clear" w:color="auto" w:fill="auto"/>
            <w:noWrap/>
            <w:vAlign w:val="bottom"/>
            <w:hideMark/>
          </w:tcPr>
          <w:p w14:paraId="29BBC419"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Not Presumptively Eligible for MAC and TSOA </w:t>
            </w:r>
          </w:p>
        </w:tc>
      </w:tr>
      <w:tr w:rsidR="0049783B" w:rsidRPr="0049783B" w14:paraId="72F75401" w14:textId="77777777" w:rsidTr="0049783B">
        <w:trPr>
          <w:trHeight w:val="290"/>
        </w:trPr>
        <w:tc>
          <w:tcPr>
            <w:tcW w:w="1280" w:type="dxa"/>
            <w:tcBorders>
              <w:top w:val="nil"/>
              <w:left w:val="nil"/>
              <w:bottom w:val="nil"/>
              <w:right w:val="nil"/>
            </w:tcBorders>
            <w:shd w:val="clear" w:color="auto" w:fill="auto"/>
            <w:noWrap/>
            <w:vAlign w:val="bottom"/>
            <w:hideMark/>
          </w:tcPr>
          <w:p w14:paraId="0205E3AB" w14:textId="77777777" w:rsidR="0049783B" w:rsidRPr="0049783B" w:rsidRDefault="0049783B" w:rsidP="0049783B">
            <w:pPr>
              <w:rPr>
                <w:rFonts w:eastAsia="Times New Roman" w:cs="Calibri"/>
                <w:color w:val="000000"/>
              </w:rPr>
            </w:pPr>
            <w:r w:rsidRPr="0049783B">
              <w:rPr>
                <w:rFonts w:eastAsia="Times New Roman" w:cs="Calibri"/>
                <w:color w:val="000000"/>
              </w:rPr>
              <w:t>OAH</w:t>
            </w:r>
          </w:p>
        </w:tc>
        <w:tc>
          <w:tcPr>
            <w:tcW w:w="5240" w:type="dxa"/>
            <w:tcBorders>
              <w:top w:val="nil"/>
              <w:left w:val="nil"/>
              <w:bottom w:val="nil"/>
              <w:right w:val="nil"/>
            </w:tcBorders>
            <w:shd w:val="clear" w:color="auto" w:fill="auto"/>
            <w:noWrap/>
            <w:vAlign w:val="bottom"/>
            <w:hideMark/>
          </w:tcPr>
          <w:p w14:paraId="36FBBFBC"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Office of Administrative Hearings </w:t>
            </w:r>
          </w:p>
        </w:tc>
      </w:tr>
      <w:tr w:rsidR="0049783B" w:rsidRPr="0049783B" w14:paraId="47622468" w14:textId="77777777" w:rsidTr="0049783B">
        <w:trPr>
          <w:trHeight w:val="290"/>
        </w:trPr>
        <w:tc>
          <w:tcPr>
            <w:tcW w:w="1280" w:type="dxa"/>
            <w:tcBorders>
              <w:top w:val="nil"/>
              <w:left w:val="nil"/>
              <w:bottom w:val="nil"/>
              <w:right w:val="nil"/>
            </w:tcBorders>
            <w:shd w:val="clear" w:color="auto" w:fill="auto"/>
            <w:noWrap/>
            <w:vAlign w:val="bottom"/>
            <w:hideMark/>
          </w:tcPr>
          <w:p w14:paraId="155EB0DD"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P1</w:t>
            </w:r>
          </w:p>
        </w:tc>
        <w:tc>
          <w:tcPr>
            <w:tcW w:w="5240" w:type="dxa"/>
            <w:tcBorders>
              <w:top w:val="nil"/>
              <w:left w:val="nil"/>
              <w:bottom w:val="nil"/>
              <w:right w:val="nil"/>
            </w:tcBorders>
            <w:shd w:val="clear" w:color="auto" w:fill="auto"/>
            <w:noWrap/>
            <w:vAlign w:val="bottom"/>
            <w:hideMark/>
          </w:tcPr>
          <w:p w14:paraId="6CB3C38F" w14:textId="77777777" w:rsidR="0049783B" w:rsidRPr="0049783B" w:rsidRDefault="0049783B" w:rsidP="0049783B">
            <w:pPr>
              <w:rPr>
                <w:rFonts w:eastAsia="Times New Roman" w:cs="Calibri"/>
                <w:color w:val="000000"/>
              </w:rPr>
            </w:pPr>
            <w:r w:rsidRPr="0049783B">
              <w:rPr>
                <w:rFonts w:eastAsia="Times New Roman" w:cs="Calibri"/>
                <w:color w:val="000000"/>
              </w:rPr>
              <w:t>ProviderOne</w:t>
            </w:r>
          </w:p>
        </w:tc>
      </w:tr>
      <w:tr w:rsidR="0049783B" w:rsidRPr="0049783B" w14:paraId="0F8BF88A" w14:textId="77777777" w:rsidTr="0049783B">
        <w:trPr>
          <w:trHeight w:val="290"/>
        </w:trPr>
        <w:tc>
          <w:tcPr>
            <w:tcW w:w="1280" w:type="dxa"/>
            <w:tcBorders>
              <w:top w:val="nil"/>
              <w:left w:val="nil"/>
              <w:bottom w:val="nil"/>
              <w:right w:val="nil"/>
            </w:tcBorders>
            <w:shd w:val="clear" w:color="auto" w:fill="auto"/>
            <w:noWrap/>
            <w:vAlign w:val="bottom"/>
            <w:hideMark/>
          </w:tcPr>
          <w:p w14:paraId="1B1B9382"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PBS</w:t>
            </w:r>
          </w:p>
        </w:tc>
        <w:tc>
          <w:tcPr>
            <w:tcW w:w="5240" w:type="dxa"/>
            <w:tcBorders>
              <w:top w:val="nil"/>
              <w:left w:val="nil"/>
              <w:bottom w:val="nil"/>
              <w:right w:val="nil"/>
            </w:tcBorders>
            <w:shd w:val="clear" w:color="auto" w:fill="auto"/>
            <w:noWrap/>
            <w:vAlign w:val="bottom"/>
            <w:hideMark/>
          </w:tcPr>
          <w:p w14:paraId="0BF6A105"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Public Benefits Specialist</w:t>
            </w:r>
          </w:p>
        </w:tc>
      </w:tr>
      <w:tr w:rsidR="0049783B" w:rsidRPr="0049783B" w14:paraId="743EFB5E" w14:textId="77777777" w:rsidTr="0049783B">
        <w:trPr>
          <w:trHeight w:val="290"/>
        </w:trPr>
        <w:tc>
          <w:tcPr>
            <w:tcW w:w="1280" w:type="dxa"/>
            <w:tcBorders>
              <w:top w:val="nil"/>
              <w:left w:val="nil"/>
              <w:bottom w:val="nil"/>
              <w:right w:val="nil"/>
            </w:tcBorders>
            <w:shd w:val="clear" w:color="auto" w:fill="auto"/>
            <w:noWrap/>
            <w:vAlign w:val="bottom"/>
            <w:hideMark/>
          </w:tcPr>
          <w:p w14:paraId="07CA70B2"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PE</w:t>
            </w:r>
          </w:p>
        </w:tc>
        <w:tc>
          <w:tcPr>
            <w:tcW w:w="5240" w:type="dxa"/>
            <w:tcBorders>
              <w:top w:val="nil"/>
              <w:left w:val="nil"/>
              <w:bottom w:val="nil"/>
              <w:right w:val="nil"/>
            </w:tcBorders>
            <w:shd w:val="clear" w:color="auto" w:fill="auto"/>
            <w:noWrap/>
            <w:vAlign w:val="bottom"/>
            <w:hideMark/>
          </w:tcPr>
          <w:p w14:paraId="7C5216BB"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Presumptive Eligibility</w:t>
            </w:r>
          </w:p>
        </w:tc>
      </w:tr>
      <w:tr w:rsidR="0049783B" w:rsidRPr="0049783B" w14:paraId="3E2BB436" w14:textId="77777777" w:rsidTr="0049783B">
        <w:trPr>
          <w:trHeight w:val="290"/>
        </w:trPr>
        <w:tc>
          <w:tcPr>
            <w:tcW w:w="1280" w:type="dxa"/>
            <w:tcBorders>
              <w:top w:val="nil"/>
              <w:left w:val="nil"/>
              <w:bottom w:val="nil"/>
              <w:right w:val="nil"/>
            </w:tcBorders>
            <w:shd w:val="clear" w:color="auto" w:fill="auto"/>
            <w:noWrap/>
            <w:vAlign w:val="bottom"/>
            <w:hideMark/>
          </w:tcPr>
          <w:p w14:paraId="2F3E33AB"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PERS</w:t>
            </w:r>
          </w:p>
        </w:tc>
        <w:tc>
          <w:tcPr>
            <w:tcW w:w="5240" w:type="dxa"/>
            <w:tcBorders>
              <w:top w:val="nil"/>
              <w:left w:val="nil"/>
              <w:bottom w:val="nil"/>
              <w:right w:val="nil"/>
            </w:tcBorders>
            <w:shd w:val="clear" w:color="auto" w:fill="auto"/>
            <w:noWrap/>
            <w:vAlign w:val="bottom"/>
            <w:hideMark/>
          </w:tcPr>
          <w:p w14:paraId="0050FDF8" w14:textId="77777777" w:rsidR="0049783B" w:rsidRPr="0049783B" w:rsidRDefault="0049783B" w:rsidP="0049783B">
            <w:pPr>
              <w:rPr>
                <w:rFonts w:eastAsia="Times New Roman" w:cs="Calibri"/>
                <w:color w:val="000000"/>
              </w:rPr>
            </w:pPr>
            <w:r w:rsidRPr="0049783B">
              <w:rPr>
                <w:rFonts w:eastAsia="Times New Roman" w:cs="Calibri"/>
                <w:color w:val="000000"/>
              </w:rPr>
              <w:t>Personal Emergency Response Systems</w:t>
            </w:r>
          </w:p>
        </w:tc>
      </w:tr>
      <w:tr w:rsidR="0049783B" w:rsidRPr="0049783B" w14:paraId="1C9F51F2" w14:textId="77777777" w:rsidTr="0049783B">
        <w:trPr>
          <w:trHeight w:val="290"/>
        </w:trPr>
        <w:tc>
          <w:tcPr>
            <w:tcW w:w="1280" w:type="dxa"/>
            <w:tcBorders>
              <w:top w:val="nil"/>
              <w:left w:val="nil"/>
              <w:bottom w:val="nil"/>
              <w:right w:val="nil"/>
            </w:tcBorders>
            <w:shd w:val="clear" w:color="auto" w:fill="auto"/>
            <w:noWrap/>
            <w:vAlign w:val="bottom"/>
            <w:hideMark/>
          </w:tcPr>
          <w:p w14:paraId="2DAD6066"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PSA</w:t>
            </w:r>
          </w:p>
        </w:tc>
        <w:tc>
          <w:tcPr>
            <w:tcW w:w="5240" w:type="dxa"/>
            <w:tcBorders>
              <w:top w:val="nil"/>
              <w:left w:val="nil"/>
              <w:bottom w:val="nil"/>
              <w:right w:val="nil"/>
            </w:tcBorders>
            <w:shd w:val="clear" w:color="auto" w:fill="auto"/>
            <w:noWrap/>
            <w:vAlign w:val="bottom"/>
            <w:hideMark/>
          </w:tcPr>
          <w:p w14:paraId="6F57F6AE" w14:textId="77777777" w:rsidR="0049783B" w:rsidRPr="0049783B" w:rsidRDefault="0049783B" w:rsidP="0049783B">
            <w:pPr>
              <w:rPr>
                <w:rFonts w:eastAsia="Times New Roman" w:cs="Calibri"/>
                <w:color w:val="000000"/>
              </w:rPr>
            </w:pPr>
            <w:r w:rsidRPr="0049783B">
              <w:rPr>
                <w:rFonts w:eastAsia="Times New Roman" w:cs="Calibri"/>
                <w:color w:val="000000"/>
              </w:rPr>
              <w:t>Planning Service Area</w:t>
            </w:r>
          </w:p>
        </w:tc>
      </w:tr>
      <w:tr w:rsidR="0049783B" w:rsidRPr="0049783B" w14:paraId="6D561766" w14:textId="77777777" w:rsidTr="0049783B">
        <w:trPr>
          <w:trHeight w:val="290"/>
        </w:trPr>
        <w:tc>
          <w:tcPr>
            <w:tcW w:w="1280" w:type="dxa"/>
            <w:tcBorders>
              <w:top w:val="nil"/>
              <w:left w:val="nil"/>
              <w:bottom w:val="nil"/>
              <w:right w:val="nil"/>
            </w:tcBorders>
            <w:shd w:val="clear" w:color="auto" w:fill="auto"/>
            <w:noWrap/>
            <w:vAlign w:val="bottom"/>
            <w:hideMark/>
          </w:tcPr>
          <w:p w14:paraId="27177793"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RAC</w:t>
            </w:r>
          </w:p>
        </w:tc>
        <w:tc>
          <w:tcPr>
            <w:tcW w:w="5240" w:type="dxa"/>
            <w:tcBorders>
              <w:top w:val="nil"/>
              <w:left w:val="nil"/>
              <w:bottom w:val="nil"/>
              <w:right w:val="nil"/>
            </w:tcBorders>
            <w:shd w:val="clear" w:color="auto" w:fill="auto"/>
            <w:noWrap/>
            <w:vAlign w:val="bottom"/>
            <w:hideMark/>
          </w:tcPr>
          <w:p w14:paraId="4A5300E4" w14:textId="67A16BC9"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Recipient Aid Category</w:t>
            </w:r>
          </w:p>
        </w:tc>
      </w:tr>
      <w:tr w:rsidR="0049783B" w:rsidRPr="0049783B" w14:paraId="41F83DA2" w14:textId="77777777" w:rsidTr="0049783B">
        <w:trPr>
          <w:trHeight w:val="290"/>
        </w:trPr>
        <w:tc>
          <w:tcPr>
            <w:tcW w:w="1280" w:type="dxa"/>
            <w:tcBorders>
              <w:top w:val="nil"/>
              <w:left w:val="nil"/>
              <w:bottom w:val="nil"/>
              <w:right w:val="nil"/>
            </w:tcBorders>
            <w:shd w:val="clear" w:color="auto" w:fill="auto"/>
            <w:noWrap/>
            <w:vAlign w:val="bottom"/>
            <w:hideMark/>
          </w:tcPr>
          <w:p w14:paraId="1ACC8577" w14:textId="77777777" w:rsidR="0049783B" w:rsidRPr="0049783B" w:rsidRDefault="0049783B" w:rsidP="0049783B">
            <w:pPr>
              <w:rPr>
                <w:rFonts w:eastAsia="Times New Roman" w:cs="Calibri"/>
                <w:color w:val="000000"/>
              </w:rPr>
            </w:pPr>
            <w:r w:rsidRPr="0049783B">
              <w:rPr>
                <w:rFonts w:eastAsia="Times New Roman" w:cs="Calibri"/>
                <w:color w:val="000000"/>
              </w:rPr>
              <w:t>RCS</w:t>
            </w:r>
          </w:p>
        </w:tc>
        <w:tc>
          <w:tcPr>
            <w:tcW w:w="5240" w:type="dxa"/>
            <w:tcBorders>
              <w:top w:val="nil"/>
              <w:left w:val="nil"/>
              <w:bottom w:val="nil"/>
              <w:right w:val="nil"/>
            </w:tcBorders>
            <w:shd w:val="clear" w:color="auto" w:fill="auto"/>
            <w:noWrap/>
            <w:vAlign w:val="bottom"/>
            <w:hideMark/>
          </w:tcPr>
          <w:p w14:paraId="3328DECD" w14:textId="77777777" w:rsidR="0049783B" w:rsidRPr="0049783B" w:rsidRDefault="0049783B" w:rsidP="0049783B">
            <w:pPr>
              <w:rPr>
                <w:rFonts w:eastAsia="Times New Roman" w:cs="Calibri"/>
                <w:color w:val="000000"/>
              </w:rPr>
            </w:pPr>
            <w:r w:rsidRPr="0049783B">
              <w:rPr>
                <w:rFonts w:eastAsia="Times New Roman" w:cs="Calibri"/>
                <w:color w:val="000000"/>
              </w:rPr>
              <w:t>Residential Care Services</w:t>
            </w:r>
          </w:p>
        </w:tc>
      </w:tr>
      <w:tr w:rsidR="0049783B" w:rsidRPr="0049783B" w14:paraId="201F1390" w14:textId="77777777" w:rsidTr="0049783B">
        <w:trPr>
          <w:trHeight w:val="290"/>
        </w:trPr>
        <w:tc>
          <w:tcPr>
            <w:tcW w:w="1280" w:type="dxa"/>
            <w:tcBorders>
              <w:top w:val="nil"/>
              <w:left w:val="nil"/>
              <w:bottom w:val="nil"/>
              <w:right w:val="nil"/>
            </w:tcBorders>
            <w:shd w:val="clear" w:color="auto" w:fill="auto"/>
            <w:noWrap/>
            <w:vAlign w:val="bottom"/>
            <w:hideMark/>
          </w:tcPr>
          <w:p w14:paraId="6B613D8D" w14:textId="77777777" w:rsidR="0049783B" w:rsidRPr="0049783B" w:rsidRDefault="0049783B" w:rsidP="0049783B">
            <w:pPr>
              <w:rPr>
                <w:rFonts w:eastAsia="Times New Roman" w:cs="Calibri"/>
                <w:color w:val="000000"/>
              </w:rPr>
            </w:pPr>
            <w:r w:rsidRPr="0049783B">
              <w:rPr>
                <w:rFonts w:eastAsia="Times New Roman" w:cs="Calibri"/>
                <w:color w:val="000000"/>
              </w:rPr>
              <w:lastRenderedPageBreak/>
              <w:t>RCW</w:t>
            </w:r>
          </w:p>
        </w:tc>
        <w:tc>
          <w:tcPr>
            <w:tcW w:w="5240" w:type="dxa"/>
            <w:tcBorders>
              <w:top w:val="nil"/>
              <w:left w:val="nil"/>
              <w:bottom w:val="nil"/>
              <w:right w:val="nil"/>
            </w:tcBorders>
            <w:shd w:val="clear" w:color="auto" w:fill="auto"/>
            <w:noWrap/>
            <w:vAlign w:val="bottom"/>
            <w:hideMark/>
          </w:tcPr>
          <w:p w14:paraId="0C8331ED" w14:textId="77777777" w:rsidR="0049783B" w:rsidRPr="0049783B" w:rsidRDefault="0049783B" w:rsidP="0049783B">
            <w:pPr>
              <w:rPr>
                <w:rFonts w:eastAsia="Times New Roman" w:cs="Calibri"/>
                <w:color w:val="000000"/>
              </w:rPr>
            </w:pPr>
            <w:r w:rsidRPr="0049783B">
              <w:rPr>
                <w:rFonts w:eastAsia="Times New Roman" w:cs="Calibri"/>
                <w:color w:val="000000"/>
              </w:rPr>
              <w:t>Revised Code of Washington</w:t>
            </w:r>
          </w:p>
        </w:tc>
      </w:tr>
      <w:tr w:rsidR="0049783B" w:rsidRPr="0049783B" w14:paraId="6F22D306" w14:textId="77777777" w:rsidTr="0049783B">
        <w:trPr>
          <w:trHeight w:val="290"/>
        </w:trPr>
        <w:tc>
          <w:tcPr>
            <w:tcW w:w="1280" w:type="dxa"/>
            <w:tcBorders>
              <w:top w:val="nil"/>
              <w:left w:val="nil"/>
              <w:bottom w:val="nil"/>
              <w:right w:val="nil"/>
            </w:tcBorders>
            <w:shd w:val="clear" w:color="auto" w:fill="auto"/>
            <w:noWrap/>
            <w:vAlign w:val="bottom"/>
            <w:hideMark/>
          </w:tcPr>
          <w:p w14:paraId="633E3335" w14:textId="77777777" w:rsidR="0049783B" w:rsidRPr="0049783B" w:rsidRDefault="0049783B" w:rsidP="0049783B">
            <w:pPr>
              <w:rPr>
                <w:rFonts w:eastAsia="Times New Roman" w:cs="Calibri"/>
                <w:color w:val="000000"/>
              </w:rPr>
            </w:pPr>
            <w:r w:rsidRPr="0049783B">
              <w:rPr>
                <w:rFonts w:eastAsia="Times New Roman" w:cs="Calibri"/>
                <w:color w:val="000000"/>
              </w:rPr>
              <w:t>RDAD</w:t>
            </w:r>
          </w:p>
        </w:tc>
        <w:tc>
          <w:tcPr>
            <w:tcW w:w="5240" w:type="dxa"/>
            <w:tcBorders>
              <w:top w:val="nil"/>
              <w:left w:val="nil"/>
              <w:bottom w:val="nil"/>
              <w:right w:val="nil"/>
            </w:tcBorders>
            <w:shd w:val="clear" w:color="auto" w:fill="auto"/>
            <w:noWrap/>
            <w:vAlign w:val="bottom"/>
            <w:hideMark/>
          </w:tcPr>
          <w:p w14:paraId="643F656C" w14:textId="77777777" w:rsidR="0049783B" w:rsidRPr="0049783B" w:rsidRDefault="0049783B" w:rsidP="0049783B">
            <w:pPr>
              <w:rPr>
                <w:rFonts w:eastAsia="Times New Roman" w:cs="Calibri"/>
                <w:color w:val="000000"/>
              </w:rPr>
            </w:pPr>
            <w:r w:rsidRPr="0049783B">
              <w:rPr>
                <w:rFonts w:eastAsia="Times New Roman" w:cs="Calibri"/>
                <w:color w:val="000000"/>
              </w:rPr>
              <w:t>Reducing Disability in Alzheimer’s Disease</w:t>
            </w:r>
          </w:p>
        </w:tc>
      </w:tr>
      <w:tr w:rsidR="0049783B" w:rsidRPr="0049783B" w14:paraId="2F29E95D" w14:textId="77777777" w:rsidTr="0049783B">
        <w:trPr>
          <w:trHeight w:val="290"/>
        </w:trPr>
        <w:tc>
          <w:tcPr>
            <w:tcW w:w="1280" w:type="dxa"/>
            <w:tcBorders>
              <w:top w:val="nil"/>
              <w:left w:val="nil"/>
              <w:bottom w:val="nil"/>
              <w:right w:val="nil"/>
            </w:tcBorders>
            <w:shd w:val="clear" w:color="auto" w:fill="auto"/>
            <w:noWrap/>
            <w:vAlign w:val="bottom"/>
            <w:hideMark/>
          </w:tcPr>
          <w:p w14:paraId="26067183"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RU</w:t>
            </w:r>
          </w:p>
        </w:tc>
        <w:tc>
          <w:tcPr>
            <w:tcW w:w="5240" w:type="dxa"/>
            <w:tcBorders>
              <w:top w:val="nil"/>
              <w:left w:val="nil"/>
              <w:bottom w:val="nil"/>
              <w:right w:val="nil"/>
            </w:tcBorders>
            <w:shd w:val="clear" w:color="auto" w:fill="auto"/>
            <w:noWrap/>
            <w:vAlign w:val="bottom"/>
            <w:hideMark/>
          </w:tcPr>
          <w:p w14:paraId="603D6A75" w14:textId="77777777" w:rsidR="0049783B" w:rsidRPr="0049783B" w:rsidRDefault="0049783B" w:rsidP="0049783B">
            <w:pPr>
              <w:rPr>
                <w:rFonts w:eastAsia="Times New Roman" w:cs="Calibri"/>
                <w:color w:val="000000"/>
              </w:rPr>
            </w:pPr>
            <w:r w:rsidRPr="0049783B">
              <w:rPr>
                <w:rFonts w:eastAsia="Times New Roman" w:cs="Calibri"/>
                <w:color w:val="000000"/>
              </w:rPr>
              <w:t>Reporting Unit</w:t>
            </w:r>
          </w:p>
        </w:tc>
      </w:tr>
      <w:tr w:rsidR="0049783B" w:rsidRPr="0049783B" w14:paraId="2DE46EE8" w14:textId="77777777" w:rsidTr="0049783B">
        <w:trPr>
          <w:trHeight w:val="290"/>
        </w:trPr>
        <w:tc>
          <w:tcPr>
            <w:tcW w:w="1280" w:type="dxa"/>
            <w:tcBorders>
              <w:top w:val="nil"/>
              <w:left w:val="nil"/>
              <w:bottom w:val="nil"/>
              <w:right w:val="nil"/>
            </w:tcBorders>
            <w:shd w:val="clear" w:color="auto" w:fill="auto"/>
            <w:noWrap/>
            <w:vAlign w:val="bottom"/>
            <w:hideMark/>
          </w:tcPr>
          <w:p w14:paraId="75EA6CF9" w14:textId="77777777" w:rsidR="0049783B" w:rsidRPr="0049783B" w:rsidRDefault="0049783B" w:rsidP="0049783B">
            <w:pPr>
              <w:rPr>
                <w:rFonts w:eastAsia="Times New Roman" w:cs="Calibri"/>
                <w:color w:val="000000"/>
              </w:rPr>
            </w:pPr>
            <w:r w:rsidRPr="0049783B">
              <w:rPr>
                <w:rFonts w:eastAsia="Times New Roman" w:cs="Calibri"/>
                <w:color w:val="000000"/>
              </w:rPr>
              <w:t>SCDS</w:t>
            </w:r>
          </w:p>
        </w:tc>
        <w:tc>
          <w:tcPr>
            <w:tcW w:w="5240" w:type="dxa"/>
            <w:tcBorders>
              <w:top w:val="nil"/>
              <w:left w:val="nil"/>
              <w:bottom w:val="nil"/>
              <w:right w:val="nil"/>
            </w:tcBorders>
            <w:shd w:val="clear" w:color="auto" w:fill="auto"/>
            <w:noWrap/>
            <w:vAlign w:val="bottom"/>
            <w:hideMark/>
          </w:tcPr>
          <w:p w14:paraId="3D6384A4" w14:textId="77777777" w:rsidR="0049783B" w:rsidRPr="0049783B" w:rsidRDefault="0049783B" w:rsidP="0049783B">
            <w:pPr>
              <w:rPr>
                <w:rFonts w:eastAsia="Times New Roman" w:cs="Calibri"/>
                <w:color w:val="000000"/>
              </w:rPr>
            </w:pPr>
            <w:r w:rsidRPr="0049783B">
              <w:rPr>
                <w:rFonts w:eastAsia="Times New Roman" w:cs="Calibri"/>
                <w:color w:val="000000"/>
              </w:rPr>
              <w:t>Service Code Data Sheet</w:t>
            </w:r>
          </w:p>
        </w:tc>
      </w:tr>
      <w:tr w:rsidR="0049783B" w:rsidRPr="0049783B" w14:paraId="48981F30" w14:textId="77777777" w:rsidTr="0049783B">
        <w:trPr>
          <w:trHeight w:val="290"/>
        </w:trPr>
        <w:tc>
          <w:tcPr>
            <w:tcW w:w="1280" w:type="dxa"/>
            <w:tcBorders>
              <w:top w:val="nil"/>
              <w:left w:val="nil"/>
              <w:bottom w:val="nil"/>
              <w:right w:val="nil"/>
            </w:tcBorders>
            <w:shd w:val="clear" w:color="auto" w:fill="auto"/>
            <w:noWrap/>
            <w:vAlign w:val="bottom"/>
            <w:hideMark/>
          </w:tcPr>
          <w:p w14:paraId="2F7F8044" w14:textId="77777777" w:rsidR="0049783B" w:rsidRPr="0049783B" w:rsidRDefault="0049783B" w:rsidP="0049783B">
            <w:pPr>
              <w:rPr>
                <w:rFonts w:eastAsia="Times New Roman" w:cs="Calibri"/>
                <w:color w:val="000000"/>
              </w:rPr>
            </w:pPr>
            <w:r w:rsidRPr="0049783B">
              <w:rPr>
                <w:rFonts w:eastAsia="Times New Roman" w:cs="Calibri"/>
                <w:color w:val="000000"/>
              </w:rPr>
              <w:t>SES</w:t>
            </w:r>
          </w:p>
        </w:tc>
        <w:tc>
          <w:tcPr>
            <w:tcW w:w="5240" w:type="dxa"/>
            <w:tcBorders>
              <w:top w:val="nil"/>
              <w:left w:val="nil"/>
              <w:bottom w:val="nil"/>
              <w:right w:val="nil"/>
            </w:tcBorders>
            <w:shd w:val="clear" w:color="auto" w:fill="auto"/>
            <w:noWrap/>
            <w:vAlign w:val="bottom"/>
            <w:hideMark/>
          </w:tcPr>
          <w:p w14:paraId="49687D34" w14:textId="77777777" w:rsidR="0049783B" w:rsidRPr="0049783B" w:rsidRDefault="0049783B" w:rsidP="0049783B">
            <w:pPr>
              <w:rPr>
                <w:rFonts w:eastAsia="Times New Roman" w:cs="Calibri"/>
                <w:color w:val="000000"/>
              </w:rPr>
            </w:pPr>
            <w:r w:rsidRPr="0049783B">
              <w:rPr>
                <w:rFonts w:eastAsia="Times New Roman" w:cs="Calibri"/>
                <w:color w:val="000000"/>
              </w:rPr>
              <w:t>Specialized Equipment and Supplies</w:t>
            </w:r>
          </w:p>
        </w:tc>
      </w:tr>
      <w:tr w:rsidR="0049783B" w:rsidRPr="0049783B" w14:paraId="21759780" w14:textId="77777777" w:rsidTr="0049783B">
        <w:trPr>
          <w:trHeight w:val="290"/>
        </w:trPr>
        <w:tc>
          <w:tcPr>
            <w:tcW w:w="1280" w:type="dxa"/>
            <w:tcBorders>
              <w:top w:val="nil"/>
              <w:left w:val="nil"/>
              <w:bottom w:val="nil"/>
              <w:right w:val="nil"/>
            </w:tcBorders>
            <w:shd w:val="clear" w:color="auto" w:fill="auto"/>
            <w:noWrap/>
            <w:vAlign w:val="bottom"/>
            <w:hideMark/>
          </w:tcPr>
          <w:p w14:paraId="0EF1527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SIPC</w:t>
            </w:r>
          </w:p>
        </w:tc>
        <w:tc>
          <w:tcPr>
            <w:tcW w:w="5240" w:type="dxa"/>
            <w:tcBorders>
              <w:top w:val="nil"/>
              <w:left w:val="nil"/>
              <w:bottom w:val="nil"/>
              <w:right w:val="nil"/>
            </w:tcBorders>
            <w:shd w:val="clear" w:color="auto" w:fill="auto"/>
            <w:noWrap/>
            <w:vAlign w:val="bottom"/>
            <w:hideMark/>
          </w:tcPr>
          <w:p w14:paraId="5AF5C439"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Spousal Impoverishment Protections Community </w:t>
            </w:r>
          </w:p>
        </w:tc>
      </w:tr>
      <w:tr w:rsidR="0049783B" w:rsidRPr="0049783B" w14:paraId="79DE337E" w14:textId="77777777" w:rsidTr="0049783B">
        <w:trPr>
          <w:trHeight w:val="290"/>
        </w:trPr>
        <w:tc>
          <w:tcPr>
            <w:tcW w:w="1280" w:type="dxa"/>
            <w:tcBorders>
              <w:top w:val="nil"/>
              <w:left w:val="nil"/>
              <w:bottom w:val="nil"/>
              <w:right w:val="nil"/>
            </w:tcBorders>
            <w:shd w:val="clear" w:color="auto" w:fill="auto"/>
            <w:noWrap/>
            <w:vAlign w:val="bottom"/>
            <w:hideMark/>
          </w:tcPr>
          <w:p w14:paraId="3741C658" w14:textId="77777777" w:rsidR="0049783B" w:rsidRPr="0049783B" w:rsidRDefault="0049783B" w:rsidP="0049783B">
            <w:pPr>
              <w:rPr>
                <w:rFonts w:eastAsia="Times New Roman" w:cs="Calibri"/>
                <w:color w:val="000000"/>
              </w:rPr>
            </w:pPr>
            <w:r w:rsidRPr="0049783B">
              <w:rPr>
                <w:rFonts w:eastAsia="Times New Roman" w:cs="Calibri"/>
                <w:color w:val="000000"/>
              </w:rPr>
              <w:t>SOAP</w:t>
            </w:r>
          </w:p>
        </w:tc>
        <w:tc>
          <w:tcPr>
            <w:tcW w:w="5240" w:type="dxa"/>
            <w:tcBorders>
              <w:top w:val="nil"/>
              <w:left w:val="nil"/>
              <w:bottom w:val="nil"/>
              <w:right w:val="nil"/>
            </w:tcBorders>
            <w:shd w:val="clear" w:color="auto" w:fill="auto"/>
            <w:noWrap/>
            <w:vAlign w:val="bottom"/>
            <w:hideMark/>
          </w:tcPr>
          <w:p w14:paraId="7162E453"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State Only Adjustment of Payment </w:t>
            </w:r>
          </w:p>
        </w:tc>
      </w:tr>
      <w:tr w:rsidR="0049783B" w:rsidRPr="0049783B" w14:paraId="6E69DF68" w14:textId="77777777" w:rsidTr="0049783B">
        <w:trPr>
          <w:trHeight w:val="290"/>
        </w:trPr>
        <w:tc>
          <w:tcPr>
            <w:tcW w:w="1280" w:type="dxa"/>
            <w:tcBorders>
              <w:top w:val="nil"/>
              <w:left w:val="nil"/>
              <w:bottom w:val="nil"/>
              <w:right w:val="nil"/>
            </w:tcBorders>
            <w:shd w:val="clear" w:color="auto" w:fill="auto"/>
            <w:noWrap/>
            <w:vAlign w:val="bottom"/>
            <w:hideMark/>
          </w:tcPr>
          <w:p w14:paraId="5C6A65FA"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SSI</w:t>
            </w:r>
          </w:p>
        </w:tc>
        <w:tc>
          <w:tcPr>
            <w:tcW w:w="5240" w:type="dxa"/>
            <w:tcBorders>
              <w:top w:val="nil"/>
              <w:left w:val="nil"/>
              <w:bottom w:val="nil"/>
              <w:right w:val="nil"/>
            </w:tcBorders>
            <w:shd w:val="clear" w:color="auto" w:fill="auto"/>
            <w:noWrap/>
            <w:vAlign w:val="bottom"/>
            <w:hideMark/>
          </w:tcPr>
          <w:p w14:paraId="78D715BD"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Supplemental Security Income </w:t>
            </w:r>
          </w:p>
        </w:tc>
      </w:tr>
      <w:tr w:rsidR="0049783B" w:rsidRPr="0049783B" w14:paraId="7818D349" w14:textId="77777777" w:rsidTr="0049783B">
        <w:trPr>
          <w:trHeight w:val="290"/>
        </w:trPr>
        <w:tc>
          <w:tcPr>
            <w:tcW w:w="1280" w:type="dxa"/>
            <w:tcBorders>
              <w:top w:val="nil"/>
              <w:left w:val="nil"/>
              <w:bottom w:val="nil"/>
              <w:right w:val="nil"/>
            </w:tcBorders>
            <w:shd w:val="clear" w:color="auto" w:fill="auto"/>
            <w:noWrap/>
            <w:vAlign w:val="bottom"/>
            <w:hideMark/>
          </w:tcPr>
          <w:p w14:paraId="6EAC7A69"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SSN</w:t>
            </w:r>
          </w:p>
        </w:tc>
        <w:tc>
          <w:tcPr>
            <w:tcW w:w="5240" w:type="dxa"/>
            <w:tcBorders>
              <w:top w:val="nil"/>
              <w:left w:val="nil"/>
              <w:bottom w:val="nil"/>
              <w:right w:val="nil"/>
            </w:tcBorders>
            <w:shd w:val="clear" w:color="auto" w:fill="auto"/>
            <w:noWrap/>
            <w:vAlign w:val="bottom"/>
            <w:hideMark/>
          </w:tcPr>
          <w:p w14:paraId="69E1020E" w14:textId="77777777" w:rsidR="0049783B" w:rsidRPr="0049783B" w:rsidRDefault="0049783B" w:rsidP="0049783B">
            <w:pPr>
              <w:rPr>
                <w:rFonts w:eastAsia="Times New Roman" w:cs="Calibri"/>
                <w:color w:val="000000"/>
              </w:rPr>
            </w:pPr>
            <w:r w:rsidRPr="0049783B">
              <w:rPr>
                <w:rFonts w:eastAsia="Times New Roman" w:cs="Calibri"/>
                <w:color w:val="000000"/>
              </w:rPr>
              <w:t xml:space="preserve">Social Security Number </w:t>
            </w:r>
          </w:p>
        </w:tc>
      </w:tr>
      <w:tr w:rsidR="0049783B" w:rsidRPr="0049783B" w14:paraId="31BEEBDD" w14:textId="77777777" w:rsidTr="0049783B">
        <w:trPr>
          <w:trHeight w:val="290"/>
        </w:trPr>
        <w:tc>
          <w:tcPr>
            <w:tcW w:w="1280" w:type="dxa"/>
            <w:tcBorders>
              <w:top w:val="nil"/>
              <w:left w:val="nil"/>
              <w:bottom w:val="nil"/>
              <w:right w:val="nil"/>
            </w:tcBorders>
            <w:shd w:val="clear" w:color="auto" w:fill="auto"/>
            <w:noWrap/>
            <w:vAlign w:val="bottom"/>
            <w:hideMark/>
          </w:tcPr>
          <w:p w14:paraId="6B6E8F8D"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STCs</w:t>
            </w:r>
          </w:p>
        </w:tc>
        <w:tc>
          <w:tcPr>
            <w:tcW w:w="5240" w:type="dxa"/>
            <w:tcBorders>
              <w:top w:val="nil"/>
              <w:left w:val="nil"/>
              <w:bottom w:val="nil"/>
              <w:right w:val="nil"/>
            </w:tcBorders>
            <w:shd w:val="clear" w:color="auto" w:fill="auto"/>
            <w:noWrap/>
            <w:vAlign w:val="bottom"/>
            <w:hideMark/>
          </w:tcPr>
          <w:p w14:paraId="0B861421" w14:textId="77777777" w:rsidR="0049783B" w:rsidRPr="0049783B" w:rsidRDefault="0049783B" w:rsidP="0049783B">
            <w:pPr>
              <w:rPr>
                <w:rFonts w:eastAsia="Times New Roman" w:cs="Calibri"/>
                <w:color w:val="000000"/>
              </w:rPr>
            </w:pPr>
            <w:r w:rsidRPr="0049783B">
              <w:rPr>
                <w:rFonts w:eastAsia="Times New Roman" w:cs="Calibri"/>
                <w:color w:val="000000"/>
              </w:rPr>
              <w:t>Special Terms and Conditions</w:t>
            </w:r>
          </w:p>
        </w:tc>
      </w:tr>
      <w:tr w:rsidR="0049783B" w:rsidRPr="0049783B" w14:paraId="5FEBC969" w14:textId="77777777" w:rsidTr="0049783B">
        <w:trPr>
          <w:trHeight w:val="290"/>
        </w:trPr>
        <w:tc>
          <w:tcPr>
            <w:tcW w:w="1280" w:type="dxa"/>
            <w:tcBorders>
              <w:top w:val="nil"/>
              <w:left w:val="nil"/>
              <w:bottom w:val="nil"/>
              <w:right w:val="nil"/>
            </w:tcBorders>
            <w:shd w:val="clear" w:color="auto" w:fill="auto"/>
            <w:noWrap/>
            <w:vAlign w:val="bottom"/>
            <w:hideMark/>
          </w:tcPr>
          <w:p w14:paraId="046B47C5" w14:textId="77777777" w:rsidR="0049783B" w:rsidRPr="0049783B" w:rsidRDefault="0049783B" w:rsidP="0049783B">
            <w:pPr>
              <w:rPr>
                <w:rFonts w:eastAsia="Times New Roman" w:cs="Calibri"/>
                <w:color w:val="000000"/>
              </w:rPr>
            </w:pPr>
            <w:r w:rsidRPr="0049783B">
              <w:rPr>
                <w:rFonts w:eastAsia="Times New Roman" w:cs="Calibri"/>
                <w:color w:val="000000"/>
              </w:rPr>
              <w:t>SUA</w:t>
            </w:r>
          </w:p>
        </w:tc>
        <w:tc>
          <w:tcPr>
            <w:tcW w:w="5240" w:type="dxa"/>
            <w:tcBorders>
              <w:top w:val="nil"/>
              <w:left w:val="nil"/>
              <w:bottom w:val="nil"/>
              <w:right w:val="nil"/>
            </w:tcBorders>
            <w:shd w:val="clear" w:color="auto" w:fill="auto"/>
            <w:noWrap/>
            <w:vAlign w:val="bottom"/>
            <w:hideMark/>
          </w:tcPr>
          <w:p w14:paraId="22ACF2D0" w14:textId="77777777" w:rsidR="0049783B" w:rsidRPr="0049783B" w:rsidRDefault="0049783B" w:rsidP="0049783B">
            <w:pPr>
              <w:rPr>
                <w:rFonts w:eastAsia="Times New Roman" w:cs="Calibri"/>
                <w:color w:val="000000"/>
              </w:rPr>
            </w:pPr>
            <w:r w:rsidRPr="0049783B">
              <w:rPr>
                <w:rFonts w:eastAsia="Times New Roman" w:cs="Calibri"/>
                <w:color w:val="000000"/>
              </w:rPr>
              <w:t>State Unit on Aging</w:t>
            </w:r>
          </w:p>
        </w:tc>
      </w:tr>
      <w:tr w:rsidR="0049783B" w:rsidRPr="0049783B" w14:paraId="269389F6" w14:textId="77777777" w:rsidTr="0049783B">
        <w:trPr>
          <w:trHeight w:val="290"/>
        </w:trPr>
        <w:tc>
          <w:tcPr>
            <w:tcW w:w="1280" w:type="dxa"/>
            <w:tcBorders>
              <w:top w:val="nil"/>
              <w:left w:val="nil"/>
              <w:bottom w:val="nil"/>
              <w:right w:val="nil"/>
            </w:tcBorders>
            <w:shd w:val="clear" w:color="auto" w:fill="auto"/>
            <w:noWrap/>
            <w:vAlign w:val="bottom"/>
            <w:hideMark/>
          </w:tcPr>
          <w:p w14:paraId="739AB5A8"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TIVA2</w:t>
            </w:r>
          </w:p>
        </w:tc>
        <w:tc>
          <w:tcPr>
            <w:tcW w:w="5240" w:type="dxa"/>
            <w:tcBorders>
              <w:top w:val="nil"/>
              <w:left w:val="nil"/>
              <w:bottom w:val="nil"/>
              <w:right w:val="nil"/>
            </w:tcBorders>
            <w:shd w:val="clear" w:color="auto" w:fill="auto"/>
            <w:noWrap/>
            <w:vAlign w:val="bottom"/>
            <w:hideMark/>
          </w:tcPr>
          <w:p w14:paraId="1137D92F" w14:textId="77777777" w:rsidR="0049783B" w:rsidRPr="0049783B" w:rsidRDefault="0049783B" w:rsidP="0049783B">
            <w:pPr>
              <w:rPr>
                <w:rFonts w:eastAsia="Times New Roman" w:cs="Calibri"/>
                <w:color w:val="000000"/>
              </w:rPr>
            </w:pPr>
            <w:r w:rsidRPr="0049783B">
              <w:rPr>
                <w:rFonts w:eastAsia="Times New Roman" w:cs="Calibri"/>
                <w:color w:val="000000"/>
              </w:rPr>
              <w:t>Tracking Incidents of Vulnerable Adults</w:t>
            </w:r>
          </w:p>
        </w:tc>
      </w:tr>
      <w:tr w:rsidR="0049783B" w:rsidRPr="0049783B" w14:paraId="75642B66" w14:textId="77777777" w:rsidTr="0049783B">
        <w:trPr>
          <w:trHeight w:val="290"/>
        </w:trPr>
        <w:tc>
          <w:tcPr>
            <w:tcW w:w="1280" w:type="dxa"/>
            <w:tcBorders>
              <w:top w:val="nil"/>
              <w:left w:val="nil"/>
              <w:bottom w:val="nil"/>
              <w:right w:val="nil"/>
            </w:tcBorders>
            <w:shd w:val="clear" w:color="auto" w:fill="auto"/>
            <w:noWrap/>
            <w:vAlign w:val="bottom"/>
            <w:hideMark/>
          </w:tcPr>
          <w:p w14:paraId="05206A74"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 xml:space="preserve">TSOA </w:t>
            </w:r>
          </w:p>
        </w:tc>
        <w:tc>
          <w:tcPr>
            <w:tcW w:w="5240" w:type="dxa"/>
            <w:tcBorders>
              <w:top w:val="nil"/>
              <w:left w:val="nil"/>
              <w:bottom w:val="nil"/>
              <w:right w:val="nil"/>
            </w:tcBorders>
            <w:shd w:val="clear" w:color="auto" w:fill="auto"/>
            <w:noWrap/>
            <w:vAlign w:val="bottom"/>
            <w:hideMark/>
          </w:tcPr>
          <w:p w14:paraId="47A08D93"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Tailored Supports for Older Adults</w:t>
            </w:r>
          </w:p>
        </w:tc>
      </w:tr>
      <w:tr w:rsidR="0049783B" w:rsidRPr="0049783B" w14:paraId="5202CD1D" w14:textId="77777777" w:rsidTr="0049783B">
        <w:trPr>
          <w:trHeight w:val="290"/>
        </w:trPr>
        <w:tc>
          <w:tcPr>
            <w:tcW w:w="1280" w:type="dxa"/>
            <w:tcBorders>
              <w:top w:val="nil"/>
              <w:left w:val="nil"/>
              <w:bottom w:val="nil"/>
              <w:right w:val="nil"/>
            </w:tcBorders>
            <w:shd w:val="clear" w:color="auto" w:fill="auto"/>
            <w:noWrap/>
            <w:vAlign w:val="bottom"/>
            <w:hideMark/>
          </w:tcPr>
          <w:p w14:paraId="1EE1D095"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WAC</w:t>
            </w:r>
          </w:p>
        </w:tc>
        <w:tc>
          <w:tcPr>
            <w:tcW w:w="5240" w:type="dxa"/>
            <w:tcBorders>
              <w:top w:val="nil"/>
              <w:left w:val="nil"/>
              <w:bottom w:val="nil"/>
              <w:right w:val="nil"/>
            </w:tcBorders>
            <w:shd w:val="clear" w:color="auto" w:fill="auto"/>
            <w:noWrap/>
            <w:vAlign w:val="bottom"/>
            <w:hideMark/>
          </w:tcPr>
          <w:p w14:paraId="580BA697" w14:textId="77777777" w:rsidR="0049783B" w:rsidRPr="0049783B" w:rsidRDefault="0049783B" w:rsidP="0049783B">
            <w:pPr>
              <w:rPr>
                <w:rFonts w:ascii="Aptos Narrow" w:eastAsia="Times New Roman" w:hAnsi="Aptos Narrow"/>
                <w:color w:val="000000"/>
              </w:rPr>
            </w:pPr>
            <w:r w:rsidRPr="0049783B">
              <w:rPr>
                <w:rFonts w:ascii="Aptos Narrow" w:eastAsia="Times New Roman" w:hAnsi="Aptos Narrow"/>
                <w:color w:val="000000"/>
              </w:rPr>
              <w:t>Washington Administrative Code</w:t>
            </w:r>
          </w:p>
        </w:tc>
      </w:tr>
      <w:tr w:rsidR="0049783B" w:rsidRPr="0049783B" w14:paraId="2252B30B" w14:textId="77777777" w:rsidTr="0049783B">
        <w:trPr>
          <w:trHeight w:val="290"/>
        </w:trPr>
        <w:tc>
          <w:tcPr>
            <w:tcW w:w="1280" w:type="dxa"/>
            <w:tcBorders>
              <w:top w:val="nil"/>
              <w:left w:val="nil"/>
              <w:bottom w:val="nil"/>
              <w:right w:val="nil"/>
            </w:tcBorders>
            <w:shd w:val="clear" w:color="auto" w:fill="auto"/>
            <w:noWrap/>
            <w:vAlign w:val="bottom"/>
            <w:hideMark/>
          </w:tcPr>
          <w:p w14:paraId="5083BEB4" w14:textId="77777777" w:rsidR="0049783B" w:rsidRPr="0049783B" w:rsidRDefault="0049783B" w:rsidP="0049783B">
            <w:pPr>
              <w:rPr>
                <w:rFonts w:eastAsia="Times New Roman" w:cs="Calibri"/>
                <w:color w:val="000000"/>
              </w:rPr>
            </w:pPr>
            <w:r w:rsidRPr="0049783B">
              <w:rPr>
                <w:rFonts w:eastAsia="Times New Roman" w:cs="Calibri"/>
                <w:color w:val="000000"/>
              </w:rPr>
              <w:t>WHO</w:t>
            </w:r>
          </w:p>
        </w:tc>
        <w:tc>
          <w:tcPr>
            <w:tcW w:w="5240" w:type="dxa"/>
            <w:tcBorders>
              <w:top w:val="nil"/>
              <w:left w:val="nil"/>
              <w:bottom w:val="nil"/>
              <w:right w:val="nil"/>
            </w:tcBorders>
            <w:shd w:val="clear" w:color="auto" w:fill="auto"/>
            <w:noWrap/>
            <w:vAlign w:val="bottom"/>
            <w:hideMark/>
          </w:tcPr>
          <w:p w14:paraId="6937F22E" w14:textId="77777777" w:rsidR="0049783B" w:rsidRPr="0049783B" w:rsidRDefault="0049783B" w:rsidP="0049783B">
            <w:pPr>
              <w:rPr>
                <w:rFonts w:eastAsia="Times New Roman" w:cs="Calibri"/>
                <w:color w:val="000000"/>
              </w:rPr>
            </w:pPr>
            <w:r w:rsidRPr="0049783B">
              <w:rPr>
                <w:rFonts w:eastAsia="Times New Roman" w:cs="Calibri"/>
                <w:color w:val="000000"/>
              </w:rPr>
              <w:t>Warm Hand Off</w:t>
            </w:r>
          </w:p>
        </w:tc>
      </w:tr>
    </w:tbl>
    <w:p w14:paraId="0F8C9CA4" w14:textId="77777777" w:rsidR="008C151C" w:rsidRDefault="008C151C" w:rsidP="00101463"/>
    <w:p w14:paraId="3DCDED20" w14:textId="77777777" w:rsidR="00101463" w:rsidRDefault="00101463" w:rsidP="00101463">
      <w:pPr>
        <w:pStyle w:val="Heading3"/>
      </w:pPr>
      <w:bookmarkStart w:id="178" w:name="_Toc193901525"/>
      <w:bookmarkStart w:id="179" w:name="_Toc194410113"/>
      <w:r>
        <w:t>Outreach &amp; Marketing Materials</w:t>
      </w:r>
      <w:bookmarkEnd w:id="178"/>
      <w:bookmarkEnd w:id="179"/>
    </w:p>
    <w:p w14:paraId="200EC5E2" w14:textId="77777777" w:rsidR="00101463" w:rsidRDefault="00101463" w:rsidP="00101463">
      <w:hyperlink r:id="rId106" w:history="1">
        <w:r w:rsidRPr="003F54AF">
          <w:rPr>
            <w:rStyle w:val="Hyperlink"/>
          </w:rPr>
          <w:t>MAC &amp; TSOA Brochure</w:t>
        </w:r>
      </w:hyperlink>
    </w:p>
    <w:p w14:paraId="71CA4019" w14:textId="77777777" w:rsidR="00101463" w:rsidRDefault="00101463" w:rsidP="00101463">
      <w:r w:rsidRPr="00603540">
        <w:t>Publications, rack cards, poster</w:t>
      </w:r>
    </w:p>
    <w:p w14:paraId="7709E67B" w14:textId="77777777" w:rsidR="00101463" w:rsidRPr="000E7E7A" w:rsidRDefault="00101463" w:rsidP="00101463"/>
    <w:p w14:paraId="51DBEFFF" w14:textId="77777777" w:rsidR="00101463" w:rsidRDefault="00101463" w:rsidP="00101463">
      <w:pPr>
        <w:pStyle w:val="Heading3"/>
      </w:pPr>
      <w:bookmarkStart w:id="180" w:name="_Toc193901526"/>
      <w:bookmarkStart w:id="181" w:name="_Toc194410114"/>
      <w:r>
        <w:t>Other</w:t>
      </w:r>
      <w:bookmarkEnd w:id="180"/>
      <w:bookmarkEnd w:id="181"/>
    </w:p>
    <w:p w14:paraId="7D92F874" w14:textId="77777777" w:rsidR="00101463" w:rsidRPr="008C1BC1" w:rsidRDefault="00101463" w:rsidP="00101463">
      <w:pPr>
        <w:pStyle w:val="Heading4"/>
        <w:rPr>
          <w:color w:val="193F6F"/>
        </w:rPr>
      </w:pPr>
      <w:r w:rsidRPr="008C1BC1">
        <w:rPr>
          <w:color w:val="193F6F"/>
        </w:rPr>
        <w:t>For AAA Staff/MTP Case managers</w:t>
      </w:r>
    </w:p>
    <w:p w14:paraId="0A526CC9" w14:textId="77777777" w:rsidR="00101463" w:rsidRDefault="00101463" w:rsidP="00101463">
      <w:pPr>
        <w:ind w:left="720"/>
      </w:pPr>
      <w:hyperlink r:id="rId107" w:history="1">
        <w:r w:rsidRPr="00B549F9">
          <w:rPr>
            <w:rStyle w:val="Hyperlink"/>
          </w:rPr>
          <w:t>ALTSA Intranet - HCS Medicaid Transformation Project</w:t>
        </w:r>
      </w:hyperlink>
    </w:p>
    <w:p w14:paraId="17240B34" w14:textId="77777777" w:rsidR="00101463" w:rsidRDefault="00101463" w:rsidP="00101463">
      <w:pPr>
        <w:ind w:left="720"/>
      </w:pPr>
      <w:hyperlink r:id="rId108" w:history="1">
        <w:r>
          <w:rPr>
            <w:rStyle w:val="Hyperlink"/>
          </w:rPr>
          <w:t xml:space="preserve">ProviderOne Social Services Authorization Manual for case managers </w:t>
        </w:r>
      </w:hyperlink>
      <w:r>
        <w:t xml:space="preserve"> </w:t>
      </w:r>
    </w:p>
    <w:p w14:paraId="5CCE757F" w14:textId="77777777" w:rsidR="00101463" w:rsidRDefault="00101463" w:rsidP="00101463">
      <w:pPr>
        <w:ind w:left="720"/>
      </w:pPr>
      <w:hyperlink r:id="rId109" w:history="1">
        <w:r>
          <w:rPr>
            <w:rStyle w:val="Hyperlink"/>
          </w:rPr>
          <w:t>Service Code Data Sheets (SCDS) for ProviderOne authorizations</w:t>
        </w:r>
      </w:hyperlink>
    </w:p>
    <w:p w14:paraId="777E7E65" w14:textId="77777777" w:rsidR="00101463" w:rsidRDefault="00101463" w:rsidP="00101463">
      <w:pPr>
        <w:ind w:left="720"/>
      </w:pPr>
      <w:hyperlink r:id="rId110" w:history="1">
        <w:r w:rsidRPr="00032E9C">
          <w:rPr>
            <w:rStyle w:val="Hyperlink"/>
          </w:rPr>
          <w:t>Health Care Authority – MTP Website</w:t>
        </w:r>
      </w:hyperlink>
    </w:p>
    <w:p w14:paraId="4AC3F329" w14:textId="77777777" w:rsidR="00101463" w:rsidRDefault="00101463" w:rsidP="00101463">
      <w:pPr>
        <w:ind w:left="720"/>
      </w:pPr>
      <w:hyperlink r:id="rId111" w:history="1">
        <w:r>
          <w:rPr>
            <w:rStyle w:val="Hyperlink"/>
          </w:rPr>
          <w:t>TCARE®</w:t>
        </w:r>
        <w:r w:rsidRPr="00BD49C7">
          <w:rPr>
            <w:rStyle w:val="Hyperlink"/>
          </w:rPr>
          <w:t xml:space="preserve"> – Caregiver Assessment and Planning</w:t>
        </w:r>
      </w:hyperlink>
    </w:p>
    <w:p w14:paraId="5A543925" w14:textId="77777777" w:rsidR="00101463" w:rsidRPr="00257451" w:rsidRDefault="00101463" w:rsidP="00101463">
      <w:pPr>
        <w:ind w:left="720"/>
      </w:pPr>
    </w:p>
    <w:p w14:paraId="6C2124B1" w14:textId="77777777" w:rsidR="00101463" w:rsidRPr="00C01772" w:rsidRDefault="00101463" w:rsidP="00101463">
      <w:pPr>
        <w:pStyle w:val="Heading4"/>
        <w:rPr>
          <w:color w:val="193F6F"/>
        </w:rPr>
      </w:pPr>
      <w:r w:rsidRPr="00C01772">
        <w:rPr>
          <w:color w:val="193F6F"/>
        </w:rPr>
        <w:t>For Care receivers and Caregivers</w:t>
      </w:r>
    </w:p>
    <w:p w14:paraId="4E899BDA" w14:textId="77777777" w:rsidR="00101463" w:rsidRDefault="00101463" w:rsidP="00101463">
      <w:pPr>
        <w:ind w:firstLine="720"/>
      </w:pPr>
      <w:hyperlink r:id="rId112" w:history="1">
        <w:r w:rsidRPr="00F47631">
          <w:rPr>
            <w:rStyle w:val="Hyperlink"/>
          </w:rPr>
          <w:t>ALTSA Internet – Caregiver Resources</w:t>
        </w:r>
      </w:hyperlink>
    </w:p>
    <w:p w14:paraId="102CD649" w14:textId="77777777" w:rsidR="00101463" w:rsidRPr="00443783" w:rsidRDefault="00101463" w:rsidP="00101463">
      <w:pPr>
        <w:ind w:firstLine="720"/>
      </w:pPr>
    </w:p>
    <w:p w14:paraId="23256B10" w14:textId="77777777" w:rsidR="00101463" w:rsidRPr="00FC14D8" w:rsidRDefault="00101463" w:rsidP="00101463">
      <w:pPr>
        <w:pStyle w:val="Heading4"/>
        <w:rPr>
          <w:color w:val="193F6F"/>
        </w:rPr>
      </w:pPr>
      <w:r w:rsidRPr="00FC14D8">
        <w:rPr>
          <w:color w:val="193F6F"/>
        </w:rPr>
        <w:t>For Potential Providers/Contractors</w:t>
      </w:r>
    </w:p>
    <w:p w14:paraId="6D8915A8" w14:textId="77777777" w:rsidR="00101463" w:rsidRDefault="00101463" w:rsidP="00101463">
      <w:pPr>
        <w:ind w:left="720"/>
      </w:pPr>
      <w:hyperlink r:id="rId113" w:history="1">
        <w:r>
          <w:rPr>
            <w:rStyle w:val="Hyperlink"/>
          </w:rPr>
          <w:t>ALTSA internet – Potential Service Providers</w:t>
        </w:r>
      </w:hyperlink>
      <w:r>
        <w:t xml:space="preserve"> </w:t>
      </w:r>
    </w:p>
    <w:p w14:paraId="771169EA" w14:textId="77777777" w:rsidR="0049783B" w:rsidRDefault="0049783B" w:rsidP="00101463">
      <w:pPr>
        <w:ind w:left="720"/>
      </w:pPr>
    </w:p>
    <w:p w14:paraId="3F10CDDC" w14:textId="77777777" w:rsidR="00101463" w:rsidRDefault="00101463" w:rsidP="00101463"/>
    <w:p w14:paraId="02B64645" w14:textId="77777777" w:rsidR="00101463" w:rsidRPr="00663E72" w:rsidRDefault="00101463" w:rsidP="00101463">
      <w:pPr>
        <w:pStyle w:val="Heading2"/>
        <w:rPr>
          <w:color w:val="193F6F"/>
        </w:rPr>
      </w:pPr>
      <w:bookmarkStart w:id="182" w:name="_Toc193901527"/>
      <w:bookmarkStart w:id="183" w:name="_Toc194410115"/>
      <w:r w:rsidRPr="00663E72">
        <w:rPr>
          <w:color w:val="193F6F"/>
        </w:rPr>
        <w:lastRenderedPageBreak/>
        <w:t>Revision History</w:t>
      </w:r>
      <w:bookmarkEnd w:id="182"/>
      <w:bookmarkEnd w:id="183"/>
    </w:p>
    <w:tbl>
      <w:tblPr>
        <w:tblStyle w:val="TableGrid"/>
        <w:tblpPr w:leftFromText="180" w:rightFromText="180" w:vertAnchor="text" w:tblpY="299"/>
        <w:tblW w:w="0" w:type="auto"/>
        <w:tblLook w:val="04A0" w:firstRow="1" w:lastRow="0" w:firstColumn="1" w:lastColumn="0" w:noHBand="0" w:noVBand="1"/>
      </w:tblPr>
      <w:tblGrid>
        <w:gridCol w:w="2337"/>
        <w:gridCol w:w="2337"/>
        <w:gridCol w:w="2338"/>
        <w:gridCol w:w="2338"/>
      </w:tblGrid>
      <w:tr w:rsidR="006170F0" w14:paraId="5C88D491" w14:textId="77777777" w:rsidTr="0018192B">
        <w:tc>
          <w:tcPr>
            <w:tcW w:w="2337" w:type="dxa"/>
            <w:shd w:val="clear" w:color="auto" w:fill="193F6F"/>
          </w:tcPr>
          <w:p w14:paraId="4F0FF343" w14:textId="77777777" w:rsidR="006170F0" w:rsidRDefault="006170F0" w:rsidP="000A3964">
            <w:pPr>
              <w:jc w:val="center"/>
            </w:pPr>
            <w:r>
              <w:t>DATE</w:t>
            </w:r>
          </w:p>
        </w:tc>
        <w:tc>
          <w:tcPr>
            <w:tcW w:w="2337" w:type="dxa"/>
            <w:shd w:val="clear" w:color="auto" w:fill="193F6F"/>
          </w:tcPr>
          <w:p w14:paraId="31F425A3" w14:textId="77777777" w:rsidR="006170F0" w:rsidRDefault="006170F0" w:rsidP="000A3964">
            <w:pPr>
              <w:jc w:val="center"/>
            </w:pPr>
            <w:r>
              <w:t>MADE BY</w:t>
            </w:r>
          </w:p>
        </w:tc>
        <w:tc>
          <w:tcPr>
            <w:tcW w:w="2338" w:type="dxa"/>
            <w:shd w:val="clear" w:color="auto" w:fill="193F6F"/>
          </w:tcPr>
          <w:p w14:paraId="7E549EF3" w14:textId="77777777" w:rsidR="006170F0" w:rsidRDefault="006170F0" w:rsidP="000A3964">
            <w:pPr>
              <w:jc w:val="center"/>
            </w:pPr>
            <w:r>
              <w:t>CHANGE(S)</w:t>
            </w:r>
          </w:p>
        </w:tc>
        <w:tc>
          <w:tcPr>
            <w:tcW w:w="2338" w:type="dxa"/>
            <w:shd w:val="clear" w:color="auto" w:fill="193F6F"/>
          </w:tcPr>
          <w:p w14:paraId="0F62CE16" w14:textId="77777777" w:rsidR="006170F0" w:rsidRDefault="006170F0" w:rsidP="000A3964">
            <w:pPr>
              <w:jc w:val="center"/>
            </w:pPr>
            <w:r>
              <w:t>MB #</w:t>
            </w:r>
          </w:p>
        </w:tc>
      </w:tr>
      <w:tr w:rsidR="006170F0" w14:paraId="2CA1D7E4" w14:textId="77777777" w:rsidTr="000A3964">
        <w:tc>
          <w:tcPr>
            <w:tcW w:w="2337" w:type="dxa"/>
          </w:tcPr>
          <w:p w14:paraId="084FAFD2" w14:textId="77777777" w:rsidR="006170F0" w:rsidRDefault="006170F0" w:rsidP="000A3964">
            <w:r>
              <w:t>12/2019</w:t>
            </w:r>
          </w:p>
        </w:tc>
        <w:tc>
          <w:tcPr>
            <w:tcW w:w="2337" w:type="dxa"/>
          </w:tcPr>
          <w:p w14:paraId="7418C967" w14:textId="77777777" w:rsidR="006170F0" w:rsidRDefault="006170F0" w:rsidP="000A3964">
            <w:r>
              <w:t>Debbie Johnson</w:t>
            </w:r>
          </w:p>
        </w:tc>
        <w:tc>
          <w:tcPr>
            <w:tcW w:w="2338" w:type="dxa"/>
          </w:tcPr>
          <w:p w14:paraId="75F36482" w14:textId="77777777" w:rsidR="006170F0" w:rsidRDefault="006170F0" w:rsidP="006170F0">
            <w:pPr>
              <w:pStyle w:val="ListParagraph"/>
              <w:numPr>
                <w:ilvl w:val="0"/>
                <w:numId w:val="91"/>
              </w:numPr>
              <w:contextualSpacing/>
            </w:pPr>
            <w:r>
              <w:t xml:space="preserve">Moved to </w:t>
            </w:r>
            <w:proofErr w:type="gramStart"/>
            <w:r>
              <w:t>new</w:t>
            </w:r>
            <w:proofErr w:type="gramEnd"/>
            <w:r>
              <w:t xml:space="preserve"> template</w:t>
            </w:r>
          </w:p>
          <w:p w14:paraId="1563C53E" w14:textId="77777777" w:rsidR="006170F0" w:rsidRDefault="006170F0" w:rsidP="006170F0">
            <w:pPr>
              <w:pStyle w:val="ListParagraph"/>
              <w:numPr>
                <w:ilvl w:val="0"/>
                <w:numId w:val="91"/>
              </w:numPr>
              <w:contextualSpacing/>
            </w:pPr>
            <w:r>
              <w:t>Incorporated QA section</w:t>
            </w:r>
          </w:p>
          <w:p w14:paraId="2F92924C" w14:textId="77777777" w:rsidR="006170F0" w:rsidRDefault="006170F0" w:rsidP="006170F0">
            <w:pPr>
              <w:pStyle w:val="ListParagraph"/>
              <w:numPr>
                <w:ilvl w:val="0"/>
                <w:numId w:val="91"/>
              </w:numPr>
              <w:contextualSpacing/>
            </w:pPr>
            <w:r>
              <w:t>Updated content</w:t>
            </w:r>
          </w:p>
          <w:p w14:paraId="25033EFC" w14:textId="77777777" w:rsidR="006170F0" w:rsidRDefault="006170F0" w:rsidP="006170F0">
            <w:pPr>
              <w:pStyle w:val="ListParagraph"/>
              <w:numPr>
                <w:ilvl w:val="0"/>
                <w:numId w:val="91"/>
              </w:numPr>
              <w:contextualSpacing/>
            </w:pPr>
            <w:r>
              <w:t>Added policy decisions from 2017 &amp; 2018 MBs</w:t>
            </w:r>
          </w:p>
          <w:p w14:paraId="08940711" w14:textId="77777777" w:rsidR="006170F0" w:rsidRDefault="006170F0" w:rsidP="006170F0">
            <w:pPr>
              <w:pStyle w:val="ListParagraph"/>
              <w:numPr>
                <w:ilvl w:val="0"/>
                <w:numId w:val="91"/>
              </w:numPr>
              <w:contextualSpacing/>
            </w:pPr>
            <w:r>
              <w:t xml:space="preserve">Added policy info from Community </w:t>
            </w:r>
            <w:proofErr w:type="spellStart"/>
            <w:r>
              <w:t>WorkSpace</w:t>
            </w:r>
            <w:proofErr w:type="spellEnd"/>
          </w:p>
          <w:p w14:paraId="31DFCF86" w14:textId="77777777" w:rsidR="006170F0" w:rsidRPr="007A3F08" w:rsidRDefault="006170F0" w:rsidP="006170F0">
            <w:pPr>
              <w:pStyle w:val="ListParagraph"/>
              <w:numPr>
                <w:ilvl w:val="0"/>
                <w:numId w:val="91"/>
              </w:numPr>
              <w:contextualSpacing/>
            </w:pPr>
            <w:r>
              <w:t xml:space="preserve">Modified policy related to sending DSHS 15-492 to </w:t>
            </w:r>
            <w:proofErr w:type="spellStart"/>
            <w:r>
              <w:t>GetCare</w:t>
            </w:r>
            <w:proofErr w:type="spellEnd"/>
            <w:r w:rsidDel="008D6023">
              <w:t xml:space="preserve"> </w:t>
            </w:r>
            <w:r>
              <w:t>electronic file cabinet rather than DMS</w:t>
            </w:r>
          </w:p>
        </w:tc>
        <w:tc>
          <w:tcPr>
            <w:tcW w:w="2338" w:type="dxa"/>
          </w:tcPr>
          <w:p w14:paraId="722911EE" w14:textId="77777777" w:rsidR="006170F0" w:rsidRDefault="006170F0" w:rsidP="000A3964">
            <w:r>
              <w:t>H19-0xx</w:t>
            </w:r>
          </w:p>
        </w:tc>
      </w:tr>
      <w:tr w:rsidR="006170F0" w14:paraId="12E55476" w14:textId="77777777" w:rsidTr="000A3964">
        <w:tc>
          <w:tcPr>
            <w:tcW w:w="2337" w:type="dxa"/>
          </w:tcPr>
          <w:p w14:paraId="57E40631" w14:textId="77777777" w:rsidR="006170F0" w:rsidRDefault="006170F0" w:rsidP="000A3964">
            <w:r>
              <w:t>4/2025</w:t>
            </w:r>
          </w:p>
        </w:tc>
        <w:tc>
          <w:tcPr>
            <w:tcW w:w="2337" w:type="dxa"/>
          </w:tcPr>
          <w:p w14:paraId="61CE60C3" w14:textId="77777777" w:rsidR="006170F0" w:rsidRDefault="006170F0" w:rsidP="000A3964">
            <w:r>
              <w:t>Resa Lee-Bell</w:t>
            </w:r>
          </w:p>
        </w:tc>
        <w:tc>
          <w:tcPr>
            <w:tcW w:w="2338" w:type="dxa"/>
          </w:tcPr>
          <w:p w14:paraId="4563064F" w14:textId="77777777" w:rsidR="006170F0" w:rsidRDefault="006170F0" w:rsidP="000A3964">
            <w:r w:rsidRPr="00E051FA">
              <w:t>1.</w:t>
            </w:r>
            <w:r>
              <w:t xml:space="preserve"> </w:t>
            </w:r>
            <w:r w:rsidRPr="00E051FA">
              <w:t>Add</w:t>
            </w:r>
            <w:r>
              <w:t>ed policy decision from 2019-2024 MBs</w:t>
            </w:r>
          </w:p>
          <w:p w14:paraId="02F5ED01" w14:textId="77777777" w:rsidR="006170F0" w:rsidRDefault="006170F0" w:rsidP="000A3964">
            <w:r>
              <w:t xml:space="preserve">2. Added policy info from Community </w:t>
            </w:r>
            <w:proofErr w:type="spellStart"/>
            <w:r>
              <w:t>WorkSpace</w:t>
            </w:r>
            <w:proofErr w:type="spellEnd"/>
          </w:p>
          <w:p w14:paraId="2F91ECD9" w14:textId="77777777" w:rsidR="006170F0" w:rsidRDefault="006170F0" w:rsidP="000A3964">
            <w:r>
              <w:t xml:space="preserve">3. Added policy info from </w:t>
            </w:r>
            <w:proofErr w:type="spellStart"/>
            <w:r>
              <w:t>GetCare</w:t>
            </w:r>
            <w:proofErr w:type="spellEnd"/>
            <w:r>
              <w:t xml:space="preserve"> Help Library</w:t>
            </w:r>
          </w:p>
          <w:p w14:paraId="4B1C548E" w14:textId="77777777" w:rsidR="006170F0" w:rsidRDefault="006170F0" w:rsidP="000A3964">
            <w:r>
              <w:t>4. Incorporated language from June 2023 CMS Approval/STC’s</w:t>
            </w:r>
          </w:p>
          <w:p w14:paraId="4679037F" w14:textId="77777777" w:rsidR="0049783B" w:rsidRDefault="0049783B" w:rsidP="000A3964">
            <w:r>
              <w:t>5. Added Acronyms</w:t>
            </w:r>
          </w:p>
          <w:p w14:paraId="0C37FE21" w14:textId="61E15F24" w:rsidR="0049783B" w:rsidRPr="00E051FA" w:rsidRDefault="0049783B" w:rsidP="000A3964">
            <w:r>
              <w:t>6</w:t>
            </w:r>
            <w:proofErr w:type="gramStart"/>
            <w:r>
              <w:t xml:space="preserve">. </w:t>
            </w:r>
            <w:r w:rsidR="00A60B88" w:rsidRPr="00A60B88">
              <w:rPr>
                <w:rFonts w:ascii="Calibri" w:hAnsi="Calibri" w:cs="Times New Roman"/>
              </w:rPr>
              <w:t xml:space="preserve"> </w:t>
            </w:r>
            <w:r w:rsidR="00A60B88" w:rsidRPr="00A60B88">
              <w:t>Style</w:t>
            </w:r>
            <w:proofErr w:type="gramEnd"/>
            <w:r w:rsidR="00A60B88" w:rsidRPr="00A60B88">
              <w:t xml:space="preserve"> Formatting Update</w:t>
            </w:r>
          </w:p>
        </w:tc>
        <w:tc>
          <w:tcPr>
            <w:tcW w:w="2338" w:type="dxa"/>
          </w:tcPr>
          <w:p w14:paraId="5B1CF26E" w14:textId="77777777" w:rsidR="006170F0" w:rsidRDefault="006170F0" w:rsidP="000A3964">
            <w:hyperlink r:id="rId114" w:history="1">
              <w:r w:rsidRPr="00145F64">
                <w:rPr>
                  <w:rStyle w:val="Hyperlink"/>
                  <w:rFonts w:ascii="Calibri" w:hAnsi="Calibri" w:cs="Times New Roman"/>
                </w:rPr>
                <w:t>H24-009</w:t>
              </w:r>
            </w:hyperlink>
          </w:p>
          <w:p w14:paraId="008D59E1" w14:textId="77777777" w:rsidR="006170F0" w:rsidRDefault="006170F0" w:rsidP="000A3964">
            <w:hyperlink r:id="rId115" w:history="1">
              <w:r w:rsidRPr="00846D00">
                <w:rPr>
                  <w:rStyle w:val="Hyperlink"/>
                  <w:rFonts w:ascii="Calibri" w:hAnsi="Calibri" w:cs="Times New Roman"/>
                </w:rPr>
                <w:t>H23-093</w:t>
              </w:r>
            </w:hyperlink>
          </w:p>
          <w:p w14:paraId="49BDC024" w14:textId="77777777" w:rsidR="006170F0" w:rsidRDefault="006170F0" w:rsidP="000A3964">
            <w:hyperlink r:id="rId116" w:history="1">
              <w:r w:rsidRPr="00C942D5">
                <w:rPr>
                  <w:rStyle w:val="Hyperlink"/>
                  <w:rFonts w:ascii="Calibri" w:hAnsi="Calibri" w:cs="Times New Roman"/>
                </w:rPr>
                <w:t>H23-091</w:t>
              </w:r>
            </w:hyperlink>
          </w:p>
          <w:p w14:paraId="0F80EFC9" w14:textId="77777777" w:rsidR="006170F0" w:rsidRPr="001C3A6C" w:rsidRDefault="006170F0" w:rsidP="000A3964">
            <w:hyperlink r:id="rId117" w:history="1">
              <w:r w:rsidRPr="00603540">
                <w:rPr>
                  <w:rStyle w:val="Hyperlink"/>
                </w:rPr>
                <w:t>H23-057</w:t>
              </w:r>
            </w:hyperlink>
          </w:p>
          <w:p w14:paraId="607BB4A1" w14:textId="77777777" w:rsidR="006170F0" w:rsidRPr="001C3A6C" w:rsidRDefault="006170F0" w:rsidP="000A3964">
            <w:hyperlink r:id="rId118" w:history="1">
              <w:r w:rsidRPr="001C3A6C">
                <w:rPr>
                  <w:rStyle w:val="Hyperlink"/>
                </w:rPr>
                <w:t>H23-029</w:t>
              </w:r>
            </w:hyperlink>
          </w:p>
          <w:p w14:paraId="04CD70B0" w14:textId="77777777" w:rsidR="006170F0" w:rsidRPr="001C3A6C" w:rsidRDefault="006170F0" w:rsidP="000A3964">
            <w:hyperlink r:id="rId119" w:history="1">
              <w:r w:rsidRPr="001C3A6C">
                <w:rPr>
                  <w:rStyle w:val="Hyperlink"/>
                </w:rPr>
                <w:t>H21-079</w:t>
              </w:r>
            </w:hyperlink>
          </w:p>
          <w:p w14:paraId="5868CE80" w14:textId="77777777" w:rsidR="006170F0" w:rsidRPr="00A1528A" w:rsidRDefault="006170F0" w:rsidP="000A3964">
            <w:hyperlink r:id="rId120" w:history="1">
              <w:r w:rsidRPr="00603540">
                <w:rPr>
                  <w:rStyle w:val="Hyperlink"/>
                </w:rPr>
                <w:t>H21-012</w:t>
              </w:r>
            </w:hyperlink>
          </w:p>
          <w:p w14:paraId="47C6F80A" w14:textId="77777777" w:rsidR="006170F0" w:rsidRPr="00A1528A" w:rsidRDefault="006170F0" w:rsidP="000A3964">
            <w:hyperlink r:id="rId121" w:history="1">
              <w:r w:rsidRPr="00A1528A">
                <w:rPr>
                  <w:rStyle w:val="Hyperlink"/>
                </w:rPr>
                <w:t>H20-033</w:t>
              </w:r>
            </w:hyperlink>
          </w:p>
          <w:p w14:paraId="372674EB" w14:textId="77777777" w:rsidR="006170F0" w:rsidRPr="00A1528A" w:rsidRDefault="006170F0" w:rsidP="000A3964">
            <w:hyperlink r:id="rId122" w:history="1">
              <w:r w:rsidRPr="00A1528A">
                <w:rPr>
                  <w:rStyle w:val="Hyperlink"/>
                </w:rPr>
                <w:t>H19-053</w:t>
              </w:r>
            </w:hyperlink>
          </w:p>
          <w:p w14:paraId="59603AAE" w14:textId="77777777" w:rsidR="006170F0" w:rsidRPr="00A1528A" w:rsidRDefault="006170F0" w:rsidP="000A3964">
            <w:hyperlink r:id="rId123" w:history="1">
              <w:r w:rsidRPr="00A1528A">
                <w:rPr>
                  <w:rStyle w:val="Hyperlink"/>
                </w:rPr>
                <w:t>H19-049</w:t>
              </w:r>
            </w:hyperlink>
          </w:p>
          <w:p w14:paraId="5BB800D9" w14:textId="77777777" w:rsidR="006170F0" w:rsidRDefault="006170F0" w:rsidP="000A3964">
            <w:hyperlink r:id="rId124" w:history="1">
              <w:r w:rsidRPr="00A1528A">
                <w:rPr>
                  <w:rStyle w:val="Hyperlink"/>
                  <w:rFonts w:ascii="Calibri" w:hAnsi="Calibri" w:cs="Times New Roman"/>
                </w:rPr>
                <w:t>H19-</w:t>
              </w:r>
              <w:r w:rsidRPr="00A1528A">
                <w:rPr>
                  <w:rStyle w:val="Hyperlink"/>
                </w:rPr>
                <w:t>020</w:t>
              </w:r>
            </w:hyperlink>
          </w:p>
          <w:p w14:paraId="3D05644B" w14:textId="77777777" w:rsidR="006170F0" w:rsidRDefault="006170F0" w:rsidP="000A3964"/>
        </w:tc>
      </w:tr>
    </w:tbl>
    <w:p w14:paraId="46EF0A46" w14:textId="77777777" w:rsidR="00101463" w:rsidRDefault="00101463" w:rsidP="007676F4"/>
    <w:sectPr w:rsidR="00101463" w:rsidSect="00471F01">
      <w:headerReference w:type="default" r:id="rId125"/>
      <w:footerReference w:type="default" r:id="rId126"/>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1BD59" w14:textId="77777777" w:rsidR="008A7D0D" w:rsidRDefault="008A7D0D" w:rsidP="00471F01">
      <w:r>
        <w:separator/>
      </w:r>
    </w:p>
    <w:p w14:paraId="5549E4C9" w14:textId="77777777" w:rsidR="008A7D0D" w:rsidRDefault="008A7D0D"/>
  </w:endnote>
  <w:endnote w:type="continuationSeparator" w:id="0">
    <w:p w14:paraId="7A9BA978" w14:textId="77777777" w:rsidR="008A7D0D" w:rsidRDefault="008A7D0D" w:rsidP="00471F01">
      <w:r>
        <w:continuationSeparator/>
      </w:r>
    </w:p>
    <w:p w14:paraId="40C168E3" w14:textId="77777777" w:rsidR="008A7D0D" w:rsidRDefault="008A7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panose1 w:val="020B0503030403030204"/>
    <w:charset w:val="00"/>
    <w:family w:val="swiss"/>
    <w:pitch w:val="variable"/>
    <w:sig w:usb0="80002067" w:usb1="80000000" w:usb2="00000008" w:usb3="00000000" w:csb0="00000041" w:csb1="00000000"/>
  </w:font>
  <w:font w:name="+mn-ea">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CF308" w14:textId="77777777" w:rsidR="009D0E55" w:rsidRDefault="009D0E55" w:rsidP="00471F01"/>
  <w:p w14:paraId="235506F6" w14:textId="77777777" w:rsidR="00957292" w:rsidRDefault="00957292"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6FD48526" w14:textId="11792BDC" w:rsidR="008F68B2" w:rsidRPr="0084089F" w:rsidRDefault="008967B9">
    <w:pPr>
      <w:rPr>
        <w:sz w:val="16"/>
      </w:rPr>
    </w:pPr>
    <w:r w:rsidRPr="006239A5">
      <w:rPr>
        <w:rFonts w:ascii="Cambria" w:hAnsi="Cambria"/>
        <w:caps/>
      </w:rPr>
      <w:t xml:space="preserve">Page </w:t>
    </w:r>
    <w:sdt>
      <w:sdtPr>
        <w:rPr>
          <w:rFonts w:ascii="Cambria" w:hAnsi="Cambria"/>
          <w:caps/>
        </w:rPr>
        <w:id w:val="-592318871"/>
        <w:text/>
      </w:sdtPr>
      <w:sdtEndPr/>
      <w:sdtContent>
        <w:r w:rsidR="006170F0">
          <w:rPr>
            <w:rFonts w:ascii="Cambria" w:hAnsi="Cambria"/>
            <w:caps/>
          </w:rPr>
          <w:t>Chapter 30b</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6170F0">
          <w:rPr>
            <w:rFonts w:ascii="Cambria" w:hAnsi="Cambria"/>
            <w:i/>
            <w:sz w:val="18"/>
            <w:szCs w:val="18"/>
          </w:rPr>
          <w:t>April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A7A26" w14:textId="77777777" w:rsidR="008A7D0D" w:rsidRDefault="008A7D0D" w:rsidP="00471F01">
      <w:r>
        <w:separator/>
      </w:r>
    </w:p>
    <w:p w14:paraId="478CC9DD" w14:textId="77777777" w:rsidR="008A7D0D" w:rsidRDefault="008A7D0D"/>
  </w:footnote>
  <w:footnote w:type="continuationSeparator" w:id="0">
    <w:p w14:paraId="618F314A" w14:textId="77777777" w:rsidR="008A7D0D" w:rsidRDefault="008A7D0D" w:rsidP="00471F01">
      <w:r>
        <w:continuationSeparator/>
      </w:r>
    </w:p>
    <w:p w14:paraId="4D62C25E" w14:textId="77777777" w:rsidR="008A7D0D" w:rsidRDefault="008A7D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3BB38D03"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E47ABD">
                <w:rPr>
                  <w:rFonts w:ascii="Cambria" w:hAnsi="Cambria"/>
                  <w:color w:val="193F6F"/>
                  <w:sz w:val="24"/>
                  <w:szCs w:val="24"/>
                </w:rPr>
                <w:t>30b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E47ABD">
                <w:rPr>
                  <w:rFonts w:ascii="Cambria" w:hAnsi="Cambria"/>
                  <w:color w:val="193F6F"/>
                  <w:sz w:val="24"/>
                  <w:szCs w:val="24"/>
                </w:rPr>
                <w:t>Long-Term Services &amp; Supports – Medicaid Alternative Care (MAC) &amp; Tailored Supports for Older Adults (TSOA)</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263090F6">
                <wp:extent cx="1969135" cy="829310"/>
                <wp:effectExtent l="0" t="0" r="0" b="8890"/>
                <wp:docPr id="21962948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62948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44B70720" w14:textId="77777777" w:rsidR="008F68B2" w:rsidRDefault="008F68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421535" o:spid="_x0000_i1042" type="#_x0000_t75" style="width:8.5pt;height:8.5pt;visibility:visible;mso-wrap-style:square" o:bullet="t">
        <v:imagedata r:id="rId1" o:title=""/>
      </v:shape>
    </w:pict>
  </w:numPicBullet>
  <w:abstractNum w:abstractNumId="0" w15:restartNumberingAfterBreak="0">
    <w:nsid w:val="02221055"/>
    <w:multiLevelType w:val="hybridMultilevel"/>
    <w:tmpl w:val="8E000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4334B56"/>
    <w:multiLevelType w:val="hybridMultilevel"/>
    <w:tmpl w:val="F0544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5541A4"/>
    <w:multiLevelType w:val="hybridMultilevel"/>
    <w:tmpl w:val="49B2896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8533CA"/>
    <w:multiLevelType w:val="hybridMultilevel"/>
    <w:tmpl w:val="F96C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992858"/>
    <w:multiLevelType w:val="hybridMultilevel"/>
    <w:tmpl w:val="C7D8340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45405"/>
    <w:multiLevelType w:val="hybridMultilevel"/>
    <w:tmpl w:val="00C6E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45C83"/>
    <w:multiLevelType w:val="hybridMultilevel"/>
    <w:tmpl w:val="A574C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DF50F87"/>
    <w:multiLevelType w:val="multilevel"/>
    <w:tmpl w:val="8CD42D26"/>
    <w:name w:val="Numbering22222222222222"/>
    <w:numStyleLink w:val="NumericList"/>
  </w:abstractNum>
  <w:abstractNum w:abstractNumId="10" w15:restartNumberingAfterBreak="0">
    <w:nsid w:val="10362263"/>
    <w:multiLevelType w:val="hybridMultilevel"/>
    <w:tmpl w:val="6BC6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9135C"/>
    <w:multiLevelType w:val="hybridMultilevel"/>
    <w:tmpl w:val="9DB805A0"/>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6F723B"/>
    <w:multiLevelType w:val="hybridMultilevel"/>
    <w:tmpl w:val="3E6C2260"/>
    <w:lvl w:ilvl="0" w:tplc="3710CB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9930C2"/>
    <w:multiLevelType w:val="hybridMultilevel"/>
    <w:tmpl w:val="E390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5" w15:restartNumberingAfterBreak="0">
    <w:nsid w:val="178749E0"/>
    <w:multiLevelType w:val="multilevel"/>
    <w:tmpl w:val="8CD42D26"/>
    <w:name w:val="Numbering2222222222"/>
    <w:numStyleLink w:val="NumericList"/>
  </w:abstractNum>
  <w:abstractNum w:abstractNumId="16" w15:restartNumberingAfterBreak="0">
    <w:nsid w:val="17AA7B39"/>
    <w:multiLevelType w:val="hybridMultilevel"/>
    <w:tmpl w:val="0E2063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A166B75"/>
    <w:multiLevelType w:val="hybridMultilevel"/>
    <w:tmpl w:val="7F9018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44489A"/>
    <w:multiLevelType w:val="hybridMultilevel"/>
    <w:tmpl w:val="1678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B27B02"/>
    <w:multiLevelType w:val="hybridMultilevel"/>
    <w:tmpl w:val="B8982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E0428A2"/>
    <w:multiLevelType w:val="hybridMultilevel"/>
    <w:tmpl w:val="92FA1E2C"/>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o"/>
      <w:lvlJc w:val="left"/>
      <w:pPr>
        <w:ind w:left="2880" w:hanging="360"/>
      </w:pPr>
      <w:rPr>
        <w:rFonts w:ascii="Courier New" w:hAnsi="Courier New" w:cs="Courier New" w:hint="default"/>
        <w:color w:val="auto"/>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1810EBC"/>
    <w:multiLevelType w:val="hybridMultilevel"/>
    <w:tmpl w:val="09508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096235"/>
    <w:multiLevelType w:val="hybridMultilevel"/>
    <w:tmpl w:val="A202D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1076C8"/>
    <w:multiLevelType w:val="hybridMultilevel"/>
    <w:tmpl w:val="716217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3564EAF"/>
    <w:multiLevelType w:val="hybridMultilevel"/>
    <w:tmpl w:val="F54AC3EC"/>
    <w:lvl w:ilvl="0" w:tplc="3710CB92">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D652BFEE">
      <w:start w:val="1"/>
      <w:numFmt w:val="bullet"/>
      <w:lvlText w:val="o"/>
      <w:lvlJc w:val="left"/>
      <w:pPr>
        <w:ind w:left="2520" w:hanging="360"/>
      </w:pPr>
      <w:rPr>
        <w:rFonts w:ascii="Courier New" w:hAnsi="Courier New" w:cs="Courier New" w:hint="default"/>
        <w:color w:val="auto"/>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8" w15:restartNumberingAfterBreak="0">
    <w:nsid w:val="250A2715"/>
    <w:multiLevelType w:val="hybridMultilevel"/>
    <w:tmpl w:val="F1C4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BF5C22"/>
    <w:multiLevelType w:val="hybridMultilevel"/>
    <w:tmpl w:val="8312CB88"/>
    <w:lvl w:ilvl="0" w:tplc="AE0EEAD2">
      <w:start w:val="1"/>
      <w:numFmt w:val="decimal"/>
      <w:lvlText w:val="%1."/>
      <w:lvlJc w:val="left"/>
      <w:pPr>
        <w:tabs>
          <w:tab w:val="num" w:pos="720"/>
        </w:tabs>
        <w:ind w:left="720" w:hanging="360"/>
      </w:pPr>
      <w:rPr>
        <w:rFonts w:asciiTheme="minorHAnsi" w:eastAsiaTheme="minorHAnsi" w:hAnsiTheme="minorHAnsi" w:cstheme="minorBidi"/>
      </w:rPr>
    </w:lvl>
    <w:lvl w:ilvl="1" w:tplc="0409001B">
      <w:start w:val="1"/>
      <w:numFmt w:val="lowerRoman"/>
      <w:lvlText w:val="%2."/>
      <w:lvlJc w:val="right"/>
      <w:pPr>
        <w:tabs>
          <w:tab w:val="num" w:pos="1440"/>
        </w:tabs>
        <w:ind w:left="1440" w:hanging="360"/>
      </w:pPr>
      <w:rPr>
        <w:rFonts w:hint="default"/>
        <w:strike w:val="0"/>
      </w:rPr>
    </w:lvl>
    <w:lvl w:ilvl="2" w:tplc="0409001B">
      <w:start w:val="1"/>
      <w:numFmt w:val="lowerRoman"/>
      <w:lvlText w:val="%3."/>
      <w:lvlJc w:val="right"/>
      <w:pPr>
        <w:tabs>
          <w:tab w:val="num" w:pos="2520"/>
        </w:tabs>
        <w:ind w:left="2520" w:hanging="180"/>
      </w:pPr>
    </w:lvl>
    <w:lvl w:ilvl="3" w:tplc="DDFCD0CE">
      <w:start w:val="1"/>
      <w:numFmt w:val="decimal"/>
      <w:lvlText w:val="%4."/>
      <w:lvlJc w:val="left"/>
      <w:pPr>
        <w:tabs>
          <w:tab w:val="num" w:pos="3240"/>
        </w:tabs>
        <w:ind w:left="3240" w:hanging="360"/>
      </w:pPr>
      <w:rPr>
        <w:b w:val="0"/>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26262D80"/>
    <w:multiLevelType w:val="hybridMultilevel"/>
    <w:tmpl w:val="B13AA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80459BC"/>
    <w:multiLevelType w:val="hybridMultilevel"/>
    <w:tmpl w:val="9CE6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B34A1A"/>
    <w:multiLevelType w:val="multilevel"/>
    <w:tmpl w:val="8CD42D26"/>
    <w:name w:val="Numbering222222222"/>
    <w:numStyleLink w:val="NumericList"/>
  </w:abstractNum>
  <w:abstractNum w:abstractNumId="33" w15:restartNumberingAfterBreak="0">
    <w:nsid w:val="2C1D004C"/>
    <w:multiLevelType w:val="multilevel"/>
    <w:tmpl w:val="8CD42D26"/>
    <w:name w:val="Numbering2222222222222"/>
    <w:numStyleLink w:val="NumericList"/>
  </w:abstractNum>
  <w:abstractNum w:abstractNumId="34" w15:restartNumberingAfterBreak="0">
    <w:nsid w:val="2D7B0D05"/>
    <w:multiLevelType w:val="hybridMultilevel"/>
    <w:tmpl w:val="078CC0E6"/>
    <w:lvl w:ilvl="0" w:tplc="2B4A0A8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31693D14"/>
    <w:multiLevelType w:val="hybridMultilevel"/>
    <w:tmpl w:val="EDC2AAA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32AA5949"/>
    <w:multiLevelType w:val="hybridMultilevel"/>
    <w:tmpl w:val="56CE9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33370CE"/>
    <w:multiLevelType w:val="hybridMultilevel"/>
    <w:tmpl w:val="C1D24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4FA1443"/>
    <w:multiLevelType w:val="hybridMultilevel"/>
    <w:tmpl w:val="E47C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5664ADC"/>
    <w:multiLevelType w:val="hybridMultilevel"/>
    <w:tmpl w:val="226E1D2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1" w15:restartNumberingAfterBreak="0">
    <w:nsid w:val="366E555F"/>
    <w:multiLevelType w:val="hybridMultilevel"/>
    <w:tmpl w:val="D7CC4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C020DD"/>
    <w:multiLevelType w:val="hybridMultilevel"/>
    <w:tmpl w:val="F6C45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0F708B"/>
    <w:multiLevelType w:val="hybridMultilevel"/>
    <w:tmpl w:val="5EFC77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73111B0"/>
    <w:multiLevelType w:val="hybridMultilevel"/>
    <w:tmpl w:val="6F408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7A05EE"/>
    <w:multiLevelType w:val="hybridMultilevel"/>
    <w:tmpl w:val="66F423C4"/>
    <w:lvl w:ilvl="0" w:tplc="3710CB92">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7F568B9"/>
    <w:multiLevelType w:val="hybridMultilevel"/>
    <w:tmpl w:val="98741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48" w15:restartNumberingAfterBreak="0">
    <w:nsid w:val="3ABC776C"/>
    <w:multiLevelType w:val="hybridMultilevel"/>
    <w:tmpl w:val="96362E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9A20B1"/>
    <w:multiLevelType w:val="hybridMultilevel"/>
    <w:tmpl w:val="B1E41FE4"/>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o"/>
      <w:lvlJc w:val="left"/>
      <w:pPr>
        <w:ind w:left="2880" w:hanging="360"/>
      </w:pPr>
      <w:rPr>
        <w:rFonts w:ascii="Courier New" w:hAnsi="Courier New" w:cs="Courier New" w:hint="default"/>
        <w:color w:val="auto"/>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0" w15:restartNumberingAfterBreak="0">
    <w:nsid w:val="3D412302"/>
    <w:multiLevelType w:val="hybridMultilevel"/>
    <w:tmpl w:val="7B7CD0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DCA26D1"/>
    <w:multiLevelType w:val="hybridMultilevel"/>
    <w:tmpl w:val="9304928A"/>
    <w:lvl w:ilvl="0" w:tplc="04090003">
      <w:start w:val="1"/>
      <w:numFmt w:val="bullet"/>
      <w:lvlText w:val="o"/>
      <w:lvlJc w:val="left"/>
      <w:pPr>
        <w:ind w:left="1440" w:hanging="360"/>
      </w:pPr>
      <w:rPr>
        <w:rFonts w:ascii="Courier New" w:hAnsi="Courier New" w:cs="Courier New" w:hint="default"/>
      </w:rPr>
    </w:lvl>
    <w:lvl w:ilvl="1" w:tplc="3710CB92">
      <w:numFmt w:val="bullet"/>
      <w:lvlText w:val="-"/>
      <w:lvlJc w:val="left"/>
      <w:pPr>
        <w:ind w:left="2160" w:hanging="360"/>
      </w:pPr>
      <w:rPr>
        <w:rFonts w:ascii="Calibri" w:eastAsiaTheme="minorHAnsi" w:hAnsi="Calibri"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EFB628F"/>
    <w:multiLevelType w:val="hybridMultilevel"/>
    <w:tmpl w:val="67CA1104"/>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o"/>
      <w:lvlJc w:val="left"/>
      <w:pPr>
        <w:ind w:left="2880" w:hanging="360"/>
      </w:pPr>
      <w:rPr>
        <w:rFonts w:ascii="Courier New" w:hAnsi="Courier New" w:cs="Courier New" w:hint="default"/>
        <w:color w:val="auto"/>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54" w15:restartNumberingAfterBreak="0">
    <w:nsid w:val="432361A2"/>
    <w:multiLevelType w:val="hybridMultilevel"/>
    <w:tmpl w:val="B140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37E0976"/>
    <w:multiLevelType w:val="hybridMultilevel"/>
    <w:tmpl w:val="5532B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7" w15:restartNumberingAfterBreak="0">
    <w:nsid w:val="45812F3D"/>
    <w:multiLevelType w:val="hybridMultilevel"/>
    <w:tmpl w:val="D1F067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A4B72B4"/>
    <w:multiLevelType w:val="multilevel"/>
    <w:tmpl w:val="8CD42D26"/>
    <w:name w:val="Numbering222222222222"/>
    <w:numStyleLink w:val="NumericList"/>
  </w:abstractNum>
  <w:abstractNum w:abstractNumId="59" w15:restartNumberingAfterBreak="0">
    <w:nsid w:val="4C797A72"/>
    <w:multiLevelType w:val="hybridMultilevel"/>
    <w:tmpl w:val="C2A6D8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F9F3B43"/>
    <w:multiLevelType w:val="hybridMultilevel"/>
    <w:tmpl w:val="547C9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0754DCC"/>
    <w:multiLevelType w:val="hybridMultilevel"/>
    <w:tmpl w:val="AB1E0D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16D0D3E"/>
    <w:multiLevelType w:val="hybridMultilevel"/>
    <w:tmpl w:val="53DEF4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22E768C"/>
    <w:multiLevelType w:val="hybridMultilevel"/>
    <w:tmpl w:val="458A5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24B5D32"/>
    <w:multiLevelType w:val="hybridMultilevel"/>
    <w:tmpl w:val="2460D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3DB5317"/>
    <w:multiLevelType w:val="multilevel"/>
    <w:tmpl w:val="93EA1444"/>
    <w:name w:val="Numbering2"/>
    <w:numStyleLink w:val="Style1"/>
  </w:abstractNum>
  <w:abstractNum w:abstractNumId="66" w15:restartNumberingAfterBreak="0">
    <w:nsid w:val="542C6A3B"/>
    <w:multiLevelType w:val="hybridMultilevel"/>
    <w:tmpl w:val="6088D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6CA4BBF"/>
    <w:multiLevelType w:val="hybridMultilevel"/>
    <w:tmpl w:val="6D84FB0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1CECF08A">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582F40D4"/>
    <w:multiLevelType w:val="multilevel"/>
    <w:tmpl w:val="8CD42D26"/>
    <w:name w:val="Numbering22222222222"/>
    <w:numStyleLink w:val="NumericList"/>
  </w:abstractNum>
  <w:abstractNum w:abstractNumId="69"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59D87E95"/>
    <w:multiLevelType w:val="hybridMultilevel"/>
    <w:tmpl w:val="89002E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A577214"/>
    <w:multiLevelType w:val="hybridMultilevel"/>
    <w:tmpl w:val="19EC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7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74" w15:restartNumberingAfterBreak="0">
    <w:nsid w:val="5C015DAD"/>
    <w:multiLevelType w:val="hybridMultilevel"/>
    <w:tmpl w:val="0C4AEF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DC467DB"/>
    <w:multiLevelType w:val="hybridMultilevel"/>
    <w:tmpl w:val="16C60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DD0746"/>
    <w:multiLevelType w:val="hybridMultilevel"/>
    <w:tmpl w:val="5BA2B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78" w15:restartNumberingAfterBreak="0">
    <w:nsid w:val="61013FDE"/>
    <w:multiLevelType w:val="multilevel"/>
    <w:tmpl w:val="93EA1444"/>
    <w:name w:val="Numbering22"/>
    <w:numStyleLink w:val="Style1"/>
  </w:abstractNum>
  <w:abstractNum w:abstractNumId="79" w15:restartNumberingAfterBreak="0">
    <w:nsid w:val="61DA2632"/>
    <w:multiLevelType w:val="hybridMultilevel"/>
    <w:tmpl w:val="D35879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62B51369"/>
    <w:multiLevelType w:val="hybridMultilevel"/>
    <w:tmpl w:val="E5A6BF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62E828CF"/>
    <w:multiLevelType w:val="hybridMultilevel"/>
    <w:tmpl w:val="9C722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796833"/>
    <w:multiLevelType w:val="multilevel"/>
    <w:tmpl w:val="93EA1444"/>
    <w:name w:val="Numbering222"/>
    <w:numStyleLink w:val="Style1"/>
  </w:abstractNum>
  <w:abstractNum w:abstractNumId="8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8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65137D"/>
    <w:multiLevelType w:val="hybridMultilevel"/>
    <w:tmpl w:val="9DE61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D231782"/>
    <w:multiLevelType w:val="hybridMultilevel"/>
    <w:tmpl w:val="032E3508"/>
    <w:lvl w:ilvl="0" w:tplc="6106B8C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4832FE"/>
    <w:multiLevelType w:val="hybridMultilevel"/>
    <w:tmpl w:val="EAEAAC4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6ECA79B2"/>
    <w:multiLevelType w:val="hybridMultilevel"/>
    <w:tmpl w:val="F2C89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8E5BA2"/>
    <w:multiLevelType w:val="hybridMultilevel"/>
    <w:tmpl w:val="44AE2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08860E4"/>
    <w:multiLevelType w:val="hybridMultilevel"/>
    <w:tmpl w:val="B5D2AE16"/>
    <w:lvl w:ilvl="0" w:tplc="04090003">
      <w:start w:val="1"/>
      <w:numFmt w:val="bullet"/>
      <w:lvlText w:val="o"/>
      <w:lvlJc w:val="left"/>
      <w:pPr>
        <w:ind w:left="773" w:hanging="360"/>
      </w:pPr>
      <w:rPr>
        <w:rFonts w:ascii="Courier New" w:hAnsi="Courier New" w:cs="Courier New"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91" w15:restartNumberingAfterBreak="0">
    <w:nsid w:val="735C6236"/>
    <w:multiLevelType w:val="hybridMultilevel"/>
    <w:tmpl w:val="0E88F89C"/>
    <w:lvl w:ilvl="0" w:tplc="3710CB9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75907395"/>
    <w:multiLevelType w:val="multilevel"/>
    <w:tmpl w:val="C102155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93" w15:restartNumberingAfterBreak="0">
    <w:nsid w:val="76515B78"/>
    <w:multiLevelType w:val="hybridMultilevel"/>
    <w:tmpl w:val="BFFA6780"/>
    <w:lvl w:ilvl="0" w:tplc="71D8CF90">
      <w:start w:val="1"/>
      <w:numFmt w:val="bullet"/>
      <w:lvlText w:val=""/>
      <w:lvlJc w:val="left"/>
      <w:pPr>
        <w:tabs>
          <w:tab w:val="num" w:pos="432"/>
        </w:tabs>
        <w:ind w:left="432" w:hanging="288"/>
      </w:pPr>
      <w:rPr>
        <w:rFonts w:ascii="Symbol" w:hAnsi="Symbol"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0C684B5C">
      <w:numFmt w:val="bullet"/>
      <w:lvlText w:val="·"/>
      <w:lvlJc w:val="left"/>
      <w:pPr>
        <w:ind w:left="2160" w:hanging="360"/>
      </w:pPr>
      <w:rPr>
        <w:rFonts w:ascii="Calibri" w:eastAsiaTheme="minorHAnsi" w:hAnsi="Calibri" w:cs="Calibri" w:hint="default"/>
      </w:rPr>
    </w:lvl>
    <w:lvl w:ilvl="3" w:tplc="91B8A5EC" w:tentative="1">
      <w:start w:val="1"/>
      <w:numFmt w:val="bullet"/>
      <w:lvlText w:val=""/>
      <w:lvlPicBulletId w:val="0"/>
      <w:lvlJc w:val="left"/>
      <w:pPr>
        <w:tabs>
          <w:tab w:val="num" w:pos="2880"/>
        </w:tabs>
        <w:ind w:left="2880" w:hanging="360"/>
      </w:pPr>
      <w:rPr>
        <w:rFonts w:ascii="Symbol" w:hAnsi="Symbol" w:hint="default"/>
      </w:rPr>
    </w:lvl>
    <w:lvl w:ilvl="4" w:tplc="DEBA46FE" w:tentative="1">
      <w:start w:val="1"/>
      <w:numFmt w:val="bullet"/>
      <w:lvlText w:val=""/>
      <w:lvlPicBulletId w:val="0"/>
      <w:lvlJc w:val="left"/>
      <w:pPr>
        <w:tabs>
          <w:tab w:val="num" w:pos="3600"/>
        </w:tabs>
        <w:ind w:left="3600" w:hanging="360"/>
      </w:pPr>
      <w:rPr>
        <w:rFonts w:ascii="Symbol" w:hAnsi="Symbol" w:hint="default"/>
      </w:rPr>
    </w:lvl>
    <w:lvl w:ilvl="5" w:tplc="DEB0AE18" w:tentative="1">
      <w:start w:val="1"/>
      <w:numFmt w:val="bullet"/>
      <w:lvlText w:val=""/>
      <w:lvlPicBulletId w:val="0"/>
      <w:lvlJc w:val="left"/>
      <w:pPr>
        <w:tabs>
          <w:tab w:val="num" w:pos="4320"/>
        </w:tabs>
        <w:ind w:left="4320" w:hanging="360"/>
      </w:pPr>
      <w:rPr>
        <w:rFonts w:ascii="Symbol" w:hAnsi="Symbol" w:hint="default"/>
      </w:rPr>
    </w:lvl>
    <w:lvl w:ilvl="6" w:tplc="55DE8A84" w:tentative="1">
      <w:start w:val="1"/>
      <w:numFmt w:val="bullet"/>
      <w:lvlText w:val=""/>
      <w:lvlPicBulletId w:val="0"/>
      <w:lvlJc w:val="left"/>
      <w:pPr>
        <w:tabs>
          <w:tab w:val="num" w:pos="5040"/>
        </w:tabs>
        <w:ind w:left="5040" w:hanging="360"/>
      </w:pPr>
      <w:rPr>
        <w:rFonts w:ascii="Symbol" w:hAnsi="Symbol" w:hint="default"/>
      </w:rPr>
    </w:lvl>
    <w:lvl w:ilvl="7" w:tplc="4CF6F604" w:tentative="1">
      <w:start w:val="1"/>
      <w:numFmt w:val="bullet"/>
      <w:lvlText w:val=""/>
      <w:lvlPicBulletId w:val="0"/>
      <w:lvlJc w:val="left"/>
      <w:pPr>
        <w:tabs>
          <w:tab w:val="num" w:pos="5760"/>
        </w:tabs>
        <w:ind w:left="5760" w:hanging="360"/>
      </w:pPr>
      <w:rPr>
        <w:rFonts w:ascii="Symbol" w:hAnsi="Symbol" w:hint="default"/>
      </w:rPr>
    </w:lvl>
    <w:lvl w:ilvl="8" w:tplc="8DD0C784" w:tentative="1">
      <w:start w:val="1"/>
      <w:numFmt w:val="bullet"/>
      <w:lvlText w:val=""/>
      <w:lvlPicBulletId w:val="0"/>
      <w:lvlJc w:val="left"/>
      <w:pPr>
        <w:tabs>
          <w:tab w:val="num" w:pos="6480"/>
        </w:tabs>
        <w:ind w:left="6480" w:hanging="360"/>
      </w:pPr>
      <w:rPr>
        <w:rFonts w:ascii="Symbol" w:hAnsi="Symbol" w:hint="default"/>
      </w:rPr>
    </w:lvl>
  </w:abstractNum>
  <w:abstractNum w:abstractNumId="94" w15:restartNumberingAfterBreak="0">
    <w:nsid w:val="76B3055C"/>
    <w:multiLevelType w:val="multilevel"/>
    <w:tmpl w:val="93EA1444"/>
    <w:name w:val="Numbering2222"/>
    <w:numStyleLink w:val="Style1"/>
  </w:abstractNum>
  <w:abstractNum w:abstractNumId="95" w15:restartNumberingAfterBreak="0">
    <w:nsid w:val="76DB08DA"/>
    <w:multiLevelType w:val="hybridMultilevel"/>
    <w:tmpl w:val="84846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97" w15:restartNumberingAfterBreak="0">
    <w:nsid w:val="778D3492"/>
    <w:multiLevelType w:val="hybridMultilevel"/>
    <w:tmpl w:val="F7A4DBDE"/>
    <w:lvl w:ilvl="0" w:tplc="3710CB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99" w15:restartNumberingAfterBreak="0">
    <w:nsid w:val="78842DF8"/>
    <w:multiLevelType w:val="hybridMultilevel"/>
    <w:tmpl w:val="6C5809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BE5508"/>
    <w:multiLevelType w:val="hybridMultilevel"/>
    <w:tmpl w:val="B30C5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78E53F99"/>
    <w:multiLevelType w:val="hybridMultilevel"/>
    <w:tmpl w:val="23FC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93130D3"/>
    <w:multiLevelType w:val="hybridMultilevel"/>
    <w:tmpl w:val="950E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9A04D4A"/>
    <w:multiLevelType w:val="hybridMultilevel"/>
    <w:tmpl w:val="140EB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4" w15:restartNumberingAfterBreak="0">
    <w:nsid w:val="79C84CBF"/>
    <w:multiLevelType w:val="hybridMultilevel"/>
    <w:tmpl w:val="B2A266B6"/>
    <w:lvl w:ilvl="0" w:tplc="04090003">
      <w:start w:val="1"/>
      <w:numFmt w:val="bullet"/>
      <w:lvlText w:val="o"/>
      <w:lvlJc w:val="left"/>
      <w:pPr>
        <w:ind w:left="2160" w:hanging="360"/>
      </w:pPr>
      <w:rPr>
        <w:rFonts w:ascii="Courier New" w:hAnsi="Courier New" w:cs="Courier New"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05" w15:restartNumberingAfterBreak="0">
    <w:nsid w:val="7AF02F1F"/>
    <w:multiLevelType w:val="hybridMultilevel"/>
    <w:tmpl w:val="DA104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7BC20FDB"/>
    <w:multiLevelType w:val="hybridMultilevel"/>
    <w:tmpl w:val="DBA4C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E530C5F"/>
    <w:multiLevelType w:val="hybridMultilevel"/>
    <w:tmpl w:val="98821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32823">
    <w:abstractNumId w:val="72"/>
  </w:num>
  <w:num w:numId="2" w16cid:durableId="1927811138">
    <w:abstractNumId w:val="83"/>
  </w:num>
  <w:num w:numId="3" w16cid:durableId="952975018">
    <w:abstractNumId w:val="47"/>
  </w:num>
  <w:num w:numId="4" w16cid:durableId="204369509">
    <w:abstractNumId w:val="53"/>
  </w:num>
  <w:num w:numId="5" w16cid:durableId="678117749">
    <w:abstractNumId w:val="27"/>
  </w:num>
  <w:num w:numId="6" w16cid:durableId="739451722">
    <w:abstractNumId w:val="73"/>
  </w:num>
  <w:num w:numId="7" w16cid:durableId="134764918">
    <w:abstractNumId w:val="98"/>
  </w:num>
  <w:num w:numId="8" w16cid:durableId="721177921">
    <w:abstractNumId w:val="20"/>
  </w:num>
  <w:num w:numId="9" w16cid:durableId="898590737">
    <w:abstractNumId w:val="38"/>
  </w:num>
  <w:num w:numId="10" w16cid:durableId="1589921853">
    <w:abstractNumId w:val="69"/>
  </w:num>
  <w:num w:numId="11" w16cid:durableId="1944145685">
    <w:abstractNumId w:val="22"/>
  </w:num>
  <w:num w:numId="12" w16cid:durableId="1546214424">
    <w:abstractNumId w:val="8"/>
  </w:num>
  <w:num w:numId="13" w16cid:durableId="1936815654">
    <w:abstractNumId w:val="84"/>
  </w:num>
  <w:num w:numId="14" w16cid:durableId="1204438663">
    <w:abstractNumId w:val="75"/>
  </w:num>
  <w:num w:numId="15" w16cid:durableId="142745656">
    <w:abstractNumId w:val="79"/>
  </w:num>
  <w:num w:numId="16" w16cid:durableId="1654603558">
    <w:abstractNumId w:val="85"/>
  </w:num>
  <w:num w:numId="17" w16cid:durableId="1520000458">
    <w:abstractNumId w:val="48"/>
  </w:num>
  <w:num w:numId="18" w16cid:durableId="1751585715">
    <w:abstractNumId w:val="89"/>
  </w:num>
  <w:num w:numId="19" w16cid:durableId="833104646">
    <w:abstractNumId w:val="55"/>
  </w:num>
  <w:num w:numId="20" w16cid:durableId="1714380397">
    <w:abstractNumId w:val="90"/>
  </w:num>
  <w:num w:numId="21" w16cid:durableId="162209465">
    <w:abstractNumId w:val="104"/>
  </w:num>
  <w:num w:numId="22" w16cid:durableId="2060589711">
    <w:abstractNumId w:val="56"/>
  </w:num>
  <w:num w:numId="23" w16cid:durableId="313880620">
    <w:abstractNumId w:val="87"/>
  </w:num>
  <w:num w:numId="24" w16cid:durableId="1026759885">
    <w:abstractNumId w:val="31"/>
  </w:num>
  <w:num w:numId="25" w16cid:durableId="1254321945">
    <w:abstractNumId w:val="40"/>
  </w:num>
  <w:num w:numId="26" w16cid:durableId="887030957">
    <w:abstractNumId w:val="101"/>
  </w:num>
  <w:num w:numId="27" w16cid:durableId="2073506499">
    <w:abstractNumId w:val="63"/>
  </w:num>
  <w:num w:numId="28" w16cid:durableId="59988457">
    <w:abstractNumId w:val="10"/>
  </w:num>
  <w:num w:numId="29" w16cid:durableId="857693210">
    <w:abstractNumId w:val="35"/>
  </w:num>
  <w:num w:numId="30" w16cid:durableId="1088960898">
    <w:abstractNumId w:val="102"/>
  </w:num>
  <w:num w:numId="31" w16cid:durableId="762342326">
    <w:abstractNumId w:val="106"/>
  </w:num>
  <w:num w:numId="32" w16cid:durableId="654070993">
    <w:abstractNumId w:val="54"/>
  </w:num>
  <w:num w:numId="33" w16cid:durableId="174030305">
    <w:abstractNumId w:val="92"/>
  </w:num>
  <w:num w:numId="34" w16cid:durableId="819424404">
    <w:abstractNumId w:val="50"/>
  </w:num>
  <w:num w:numId="35" w16cid:durableId="1478648195">
    <w:abstractNumId w:val="18"/>
  </w:num>
  <w:num w:numId="36" w16cid:durableId="560949900">
    <w:abstractNumId w:val="26"/>
  </w:num>
  <w:num w:numId="37" w16cid:durableId="1442412575">
    <w:abstractNumId w:val="107"/>
  </w:num>
  <w:num w:numId="38" w16cid:durableId="61030906">
    <w:abstractNumId w:val="21"/>
  </w:num>
  <w:num w:numId="39" w16cid:durableId="1698967699">
    <w:abstractNumId w:val="52"/>
  </w:num>
  <w:num w:numId="40" w16cid:durableId="1334338561">
    <w:abstractNumId w:val="49"/>
  </w:num>
  <w:num w:numId="41" w16cid:durableId="1162545250">
    <w:abstractNumId w:val="51"/>
  </w:num>
  <w:num w:numId="42" w16cid:durableId="1521360993">
    <w:abstractNumId w:val="80"/>
  </w:num>
  <w:num w:numId="43" w16cid:durableId="270741915">
    <w:abstractNumId w:val="67"/>
  </w:num>
  <w:num w:numId="44" w16cid:durableId="937979319">
    <w:abstractNumId w:val="81"/>
  </w:num>
  <w:num w:numId="45" w16cid:durableId="967517885">
    <w:abstractNumId w:val="60"/>
  </w:num>
  <w:num w:numId="46" w16cid:durableId="562377600">
    <w:abstractNumId w:val="42"/>
  </w:num>
  <w:num w:numId="47" w16cid:durableId="1106120091">
    <w:abstractNumId w:val="24"/>
  </w:num>
  <w:num w:numId="48" w16cid:durableId="1944994862">
    <w:abstractNumId w:val="19"/>
  </w:num>
  <w:num w:numId="49" w16cid:durableId="1942104353">
    <w:abstractNumId w:val="12"/>
  </w:num>
  <w:num w:numId="50" w16cid:durableId="909509354">
    <w:abstractNumId w:val="97"/>
  </w:num>
  <w:num w:numId="51" w16cid:durableId="755781566">
    <w:abstractNumId w:val="88"/>
  </w:num>
  <w:num w:numId="52" w16cid:durableId="861167062">
    <w:abstractNumId w:val="43"/>
  </w:num>
  <w:num w:numId="53" w16cid:durableId="922569412">
    <w:abstractNumId w:val="16"/>
  </w:num>
  <w:num w:numId="54" w16cid:durableId="166598693">
    <w:abstractNumId w:val="0"/>
  </w:num>
  <w:num w:numId="55" w16cid:durableId="1064183893">
    <w:abstractNumId w:val="103"/>
  </w:num>
  <w:num w:numId="56" w16cid:durableId="752775033">
    <w:abstractNumId w:val="36"/>
  </w:num>
  <w:num w:numId="57" w16cid:durableId="1696731812">
    <w:abstractNumId w:val="61"/>
  </w:num>
  <w:num w:numId="58" w16cid:durableId="889220161">
    <w:abstractNumId w:val="46"/>
  </w:num>
  <w:num w:numId="59" w16cid:durableId="822506177">
    <w:abstractNumId w:val="23"/>
  </w:num>
  <w:num w:numId="60" w16cid:durableId="242616512">
    <w:abstractNumId w:val="76"/>
  </w:num>
  <w:num w:numId="61" w16cid:durableId="818153708">
    <w:abstractNumId w:val="66"/>
  </w:num>
  <w:num w:numId="62" w16cid:durableId="1938127039">
    <w:abstractNumId w:val="4"/>
  </w:num>
  <w:num w:numId="63" w16cid:durableId="368844985">
    <w:abstractNumId w:val="7"/>
  </w:num>
  <w:num w:numId="64" w16cid:durableId="488406290">
    <w:abstractNumId w:val="37"/>
  </w:num>
  <w:num w:numId="65" w16cid:durableId="1386955094">
    <w:abstractNumId w:val="28"/>
  </w:num>
  <w:num w:numId="66" w16cid:durableId="1062482269">
    <w:abstractNumId w:val="105"/>
  </w:num>
  <w:num w:numId="67" w16cid:durableId="884492053">
    <w:abstractNumId w:val="2"/>
  </w:num>
  <w:num w:numId="68" w16cid:durableId="2134981443">
    <w:abstractNumId w:val="93"/>
  </w:num>
  <w:num w:numId="69" w16cid:durableId="1777171103">
    <w:abstractNumId w:val="25"/>
  </w:num>
  <w:num w:numId="70" w16cid:durableId="1976327908">
    <w:abstractNumId w:val="95"/>
  </w:num>
  <w:num w:numId="71" w16cid:durableId="693189083">
    <w:abstractNumId w:val="71"/>
  </w:num>
  <w:num w:numId="72" w16cid:durableId="900673768">
    <w:abstractNumId w:val="62"/>
  </w:num>
  <w:num w:numId="73" w16cid:durableId="1347445785">
    <w:abstractNumId w:val="64"/>
  </w:num>
  <w:num w:numId="74" w16cid:durableId="189992733">
    <w:abstractNumId w:val="29"/>
  </w:num>
  <w:num w:numId="75" w16cid:durableId="1003315904">
    <w:abstractNumId w:val="41"/>
  </w:num>
  <w:num w:numId="76" w16cid:durableId="469709578">
    <w:abstractNumId w:val="45"/>
  </w:num>
  <w:num w:numId="77" w16cid:durableId="933896520">
    <w:abstractNumId w:val="6"/>
  </w:num>
  <w:num w:numId="78" w16cid:durableId="879318848">
    <w:abstractNumId w:val="91"/>
  </w:num>
  <w:num w:numId="79" w16cid:durableId="181095858">
    <w:abstractNumId w:val="74"/>
  </w:num>
  <w:num w:numId="80" w16cid:durableId="184486559">
    <w:abstractNumId w:val="39"/>
  </w:num>
  <w:num w:numId="81" w16cid:durableId="1977946668">
    <w:abstractNumId w:val="13"/>
  </w:num>
  <w:num w:numId="82" w16cid:durableId="1855807069">
    <w:abstractNumId w:val="57"/>
  </w:num>
  <w:num w:numId="83" w16cid:durableId="702705263">
    <w:abstractNumId w:val="34"/>
  </w:num>
  <w:num w:numId="84" w16cid:durableId="55973836">
    <w:abstractNumId w:val="70"/>
  </w:num>
  <w:num w:numId="85" w16cid:durableId="143132192">
    <w:abstractNumId w:val="86"/>
  </w:num>
  <w:num w:numId="86" w16cid:durableId="1507597897">
    <w:abstractNumId w:val="44"/>
  </w:num>
  <w:num w:numId="87" w16cid:durableId="1608536856">
    <w:abstractNumId w:val="5"/>
  </w:num>
  <w:num w:numId="88" w16cid:durableId="1955672724">
    <w:abstractNumId w:val="3"/>
  </w:num>
  <w:num w:numId="89" w16cid:durableId="265120798">
    <w:abstractNumId w:val="99"/>
  </w:num>
  <w:num w:numId="90" w16cid:durableId="1843205234">
    <w:abstractNumId w:val="11"/>
  </w:num>
  <w:num w:numId="91" w16cid:durableId="412364003">
    <w:abstractNumId w:val="59"/>
  </w:num>
  <w:num w:numId="92" w16cid:durableId="1281229305">
    <w:abstractNumId w:val="17"/>
  </w:num>
  <w:num w:numId="93" w16cid:durableId="1073090753">
    <w:abstractNumId w:val="100"/>
  </w:num>
  <w:num w:numId="94" w16cid:durableId="71317363">
    <w:abstractNumId w:val="3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6180"/>
    <w:rsid w:val="00011DB5"/>
    <w:rsid w:val="00016E1B"/>
    <w:rsid w:val="00027E50"/>
    <w:rsid w:val="00027F0E"/>
    <w:rsid w:val="000B3142"/>
    <w:rsid w:val="000B450A"/>
    <w:rsid w:val="000C03A7"/>
    <w:rsid w:val="000E0492"/>
    <w:rsid w:val="000F2644"/>
    <w:rsid w:val="000F302E"/>
    <w:rsid w:val="00101463"/>
    <w:rsid w:val="00103E6C"/>
    <w:rsid w:val="00115A89"/>
    <w:rsid w:val="00116A5C"/>
    <w:rsid w:val="00120342"/>
    <w:rsid w:val="001407FF"/>
    <w:rsid w:val="00143E1D"/>
    <w:rsid w:val="001540BA"/>
    <w:rsid w:val="0015545A"/>
    <w:rsid w:val="001559AE"/>
    <w:rsid w:val="00161207"/>
    <w:rsid w:val="00177BFC"/>
    <w:rsid w:val="0018192B"/>
    <w:rsid w:val="00194A0B"/>
    <w:rsid w:val="001958BB"/>
    <w:rsid w:val="001A1CE8"/>
    <w:rsid w:val="001C34AE"/>
    <w:rsid w:val="001C4CE9"/>
    <w:rsid w:val="001D32E9"/>
    <w:rsid w:val="001D474E"/>
    <w:rsid w:val="001F3BE4"/>
    <w:rsid w:val="0020095B"/>
    <w:rsid w:val="00214F73"/>
    <w:rsid w:val="002158D6"/>
    <w:rsid w:val="00216769"/>
    <w:rsid w:val="0022545D"/>
    <w:rsid w:val="00244F8F"/>
    <w:rsid w:val="00247FD7"/>
    <w:rsid w:val="00255F2C"/>
    <w:rsid w:val="00262CB4"/>
    <w:rsid w:val="00266520"/>
    <w:rsid w:val="00295703"/>
    <w:rsid w:val="00296C58"/>
    <w:rsid w:val="002A3492"/>
    <w:rsid w:val="002A3D16"/>
    <w:rsid w:val="002A7EC9"/>
    <w:rsid w:val="002B4D01"/>
    <w:rsid w:val="002C2B2D"/>
    <w:rsid w:val="002D66A9"/>
    <w:rsid w:val="002E44DD"/>
    <w:rsid w:val="002F2A5A"/>
    <w:rsid w:val="002F2C0F"/>
    <w:rsid w:val="003072E6"/>
    <w:rsid w:val="003203B7"/>
    <w:rsid w:val="0032251D"/>
    <w:rsid w:val="00324999"/>
    <w:rsid w:val="003322AB"/>
    <w:rsid w:val="00336BEC"/>
    <w:rsid w:val="003371F7"/>
    <w:rsid w:val="00342B9F"/>
    <w:rsid w:val="00353FFD"/>
    <w:rsid w:val="00355A33"/>
    <w:rsid w:val="00367EDC"/>
    <w:rsid w:val="00393661"/>
    <w:rsid w:val="003C1FD0"/>
    <w:rsid w:val="003D7D9F"/>
    <w:rsid w:val="003E18D6"/>
    <w:rsid w:val="00405BD7"/>
    <w:rsid w:val="00427DAD"/>
    <w:rsid w:val="00433D76"/>
    <w:rsid w:val="00445303"/>
    <w:rsid w:val="00450C89"/>
    <w:rsid w:val="00465E0B"/>
    <w:rsid w:val="004675F3"/>
    <w:rsid w:val="00471DAD"/>
    <w:rsid w:val="00471F01"/>
    <w:rsid w:val="00492585"/>
    <w:rsid w:val="0049783B"/>
    <w:rsid w:val="0050190B"/>
    <w:rsid w:val="00534461"/>
    <w:rsid w:val="00536222"/>
    <w:rsid w:val="00561CE8"/>
    <w:rsid w:val="005654AD"/>
    <w:rsid w:val="005710CC"/>
    <w:rsid w:val="00580D26"/>
    <w:rsid w:val="00591F9F"/>
    <w:rsid w:val="00595B97"/>
    <w:rsid w:val="005B6802"/>
    <w:rsid w:val="005C7038"/>
    <w:rsid w:val="005D3DC8"/>
    <w:rsid w:val="005F2403"/>
    <w:rsid w:val="00605FF5"/>
    <w:rsid w:val="00606A82"/>
    <w:rsid w:val="006074F7"/>
    <w:rsid w:val="0061184E"/>
    <w:rsid w:val="00612A13"/>
    <w:rsid w:val="006170F0"/>
    <w:rsid w:val="0061711B"/>
    <w:rsid w:val="00620715"/>
    <w:rsid w:val="00636B79"/>
    <w:rsid w:val="00641305"/>
    <w:rsid w:val="006428F6"/>
    <w:rsid w:val="006457F1"/>
    <w:rsid w:val="00651643"/>
    <w:rsid w:val="00663E72"/>
    <w:rsid w:val="006735F9"/>
    <w:rsid w:val="0067663F"/>
    <w:rsid w:val="00680823"/>
    <w:rsid w:val="0068458D"/>
    <w:rsid w:val="006A24B2"/>
    <w:rsid w:val="006B5589"/>
    <w:rsid w:val="006C3806"/>
    <w:rsid w:val="006E071A"/>
    <w:rsid w:val="006E6FB2"/>
    <w:rsid w:val="006E71CD"/>
    <w:rsid w:val="006F31EE"/>
    <w:rsid w:val="006F45C9"/>
    <w:rsid w:val="006F5AC2"/>
    <w:rsid w:val="006F7A7B"/>
    <w:rsid w:val="007245B2"/>
    <w:rsid w:val="007334E6"/>
    <w:rsid w:val="007539B0"/>
    <w:rsid w:val="007676F4"/>
    <w:rsid w:val="00771486"/>
    <w:rsid w:val="00775B3F"/>
    <w:rsid w:val="007B0D64"/>
    <w:rsid w:val="007C5DC8"/>
    <w:rsid w:val="007C7FB6"/>
    <w:rsid w:val="007E62CD"/>
    <w:rsid w:val="007F4E52"/>
    <w:rsid w:val="00801541"/>
    <w:rsid w:val="00801A8A"/>
    <w:rsid w:val="008125F9"/>
    <w:rsid w:val="0081449C"/>
    <w:rsid w:val="00820F06"/>
    <w:rsid w:val="00822006"/>
    <w:rsid w:val="0083207B"/>
    <w:rsid w:val="00837725"/>
    <w:rsid w:val="0084089F"/>
    <w:rsid w:val="008441C4"/>
    <w:rsid w:val="00850E75"/>
    <w:rsid w:val="00853D12"/>
    <w:rsid w:val="008634A1"/>
    <w:rsid w:val="00874174"/>
    <w:rsid w:val="00875BA0"/>
    <w:rsid w:val="00887290"/>
    <w:rsid w:val="008967B9"/>
    <w:rsid w:val="008A7D0D"/>
    <w:rsid w:val="008B6996"/>
    <w:rsid w:val="008C151C"/>
    <w:rsid w:val="008C1B83"/>
    <w:rsid w:val="008C50BC"/>
    <w:rsid w:val="008C6E69"/>
    <w:rsid w:val="008D55BE"/>
    <w:rsid w:val="008D7009"/>
    <w:rsid w:val="008D77AF"/>
    <w:rsid w:val="008E0ADA"/>
    <w:rsid w:val="008F020F"/>
    <w:rsid w:val="008F367A"/>
    <w:rsid w:val="008F68B2"/>
    <w:rsid w:val="008F75B9"/>
    <w:rsid w:val="00904226"/>
    <w:rsid w:val="00907FAF"/>
    <w:rsid w:val="00912C00"/>
    <w:rsid w:val="0092064E"/>
    <w:rsid w:val="009248E2"/>
    <w:rsid w:val="00941067"/>
    <w:rsid w:val="00950998"/>
    <w:rsid w:val="00950E66"/>
    <w:rsid w:val="00957292"/>
    <w:rsid w:val="00966006"/>
    <w:rsid w:val="00973C08"/>
    <w:rsid w:val="00983E3F"/>
    <w:rsid w:val="009C4143"/>
    <w:rsid w:val="009D0E55"/>
    <w:rsid w:val="009E1D62"/>
    <w:rsid w:val="009E29DE"/>
    <w:rsid w:val="009E4AA9"/>
    <w:rsid w:val="009F3788"/>
    <w:rsid w:val="00A044AA"/>
    <w:rsid w:val="00A103A3"/>
    <w:rsid w:val="00A1127B"/>
    <w:rsid w:val="00A24A4C"/>
    <w:rsid w:val="00A26C3A"/>
    <w:rsid w:val="00A451CC"/>
    <w:rsid w:val="00A45DEC"/>
    <w:rsid w:val="00A500B5"/>
    <w:rsid w:val="00A60B88"/>
    <w:rsid w:val="00A63DEC"/>
    <w:rsid w:val="00AA4F7B"/>
    <w:rsid w:val="00AA6544"/>
    <w:rsid w:val="00AD25E2"/>
    <w:rsid w:val="00AE5DE9"/>
    <w:rsid w:val="00AF0B63"/>
    <w:rsid w:val="00AF56DF"/>
    <w:rsid w:val="00B021B5"/>
    <w:rsid w:val="00B07688"/>
    <w:rsid w:val="00B17F26"/>
    <w:rsid w:val="00B325F6"/>
    <w:rsid w:val="00B33556"/>
    <w:rsid w:val="00B36DD9"/>
    <w:rsid w:val="00B377DE"/>
    <w:rsid w:val="00B42E48"/>
    <w:rsid w:val="00B43E26"/>
    <w:rsid w:val="00B5613F"/>
    <w:rsid w:val="00B6384F"/>
    <w:rsid w:val="00B63D0F"/>
    <w:rsid w:val="00B67FAE"/>
    <w:rsid w:val="00B7419E"/>
    <w:rsid w:val="00BA51D8"/>
    <w:rsid w:val="00BD2C17"/>
    <w:rsid w:val="00BD31FC"/>
    <w:rsid w:val="00BD69B2"/>
    <w:rsid w:val="00BE148E"/>
    <w:rsid w:val="00BE7BE6"/>
    <w:rsid w:val="00C11A0A"/>
    <w:rsid w:val="00C12024"/>
    <w:rsid w:val="00C3073A"/>
    <w:rsid w:val="00C34045"/>
    <w:rsid w:val="00C3620E"/>
    <w:rsid w:val="00C610A3"/>
    <w:rsid w:val="00C64D15"/>
    <w:rsid w:val="00C740E2"/>
    <w:rsid w:val="00C822ED"/>
    <w:rsid w:val="00CA5E2E"/>
    <w:rsid w:val="00CD11CA"/>
    <w:rsid w:val="00CD7CD5"/>
    <w:rsid w:val="00CE4B5D"/>
    <w:rsid w:val="00CE5A0D"/>
    <w:rsid w:val="00CE6CAA"/>
    <w:rsid w:val="00CF3EF6"/>
    <w:rsid w:val="00CF7368"/>
    <w:rsid w:val="00D07184"/>
    <w:rsid w:val="00D5235D"/>
    <w:rsid w:val="00D56153"/>
    <w:rsid w:val="00D6712F"/>
    <w:rsid w:val="00D726DD"/>
    <w:rsid w:val="00D7772F"/>
    <w:rsid w:val="00DA597B"/>
    <w:rsid w:val="00DC56F8"/>
    <w:rsid w:val="00DC74B0"/>
    <w:rsid w:val="00DE40DD"/>
    <w:rsid w:val="00DE4F0A"/>
    <w:rsid w:val="00E22649"/>
    <w:rsid w:val="00E22FDD"/>
    <w:rsid w:val="00E2655A"/>
    <w:rsid w:val="00E312FF"/>
    <w:rsid w:val="00E37E9C"/>
    <w:rsid w:val="00E45F93"/>
    <w:rsid w:val="00E47ABD"/>
    <w:rsid w:val="00E54274"/>
    <w:rsid w:val="00E57997"/>
    <w:rsid w:val="00E6340C"/>
    <w:rsid w:val="00E76AD5"/>
    <w:rsid w:val="00E80F4E"/>
    <w:rsid w:val="00E827DA"/>
    <w:rsid w:val="00EA0C09"/>
    <w:rsid w:val="00EB3399"/>
    <w:rsid w:val="00EC1966"/>
    <w:rsid w:val="00EC42BD"/>
    <w:rsid w:val="00EC74BC"/>
    <w:rsid w:val="00EE2EF0"/>
    <w:rsid w:val="00EF77D4"/>
    <w:rsid w:val="00EF78AB"/>
    <w:rsid w:val="00F03ECC"/>
    <w:rsid w:val="00F05DF3"/>
    <w:rsid w:val="00F1553F"/>
    <w:rsid w:val="00F15D3C"/>
    <w:rsid w:val="00F212C0"/>
    <w:rsid w:val="00F248F5"/>
    <w:rsid w:val="00F34A32"/>
    <w:rsid w:val="00F46047"/>
    <w:rsid w:val="00F473B6"/>
    <w:rsid w:val="00F4788B"/>
    <w:rsid w:val="00F5558A"/>
    <w:rsid w:val="00F63370"/>
    <w:rsid w:val="00F7350E"/>
    <w:rsid w:val="00F82B20"/>
    <w:rsid w:val="00F853C1"/>
    <w:rsid w:val="00F946B4"/>
    <w:rsid w:val="00FA2581"/>
    <w:rsid w:val="00FC1EA2"/>
    <w:rsid w:val="00FC7289"/>
    <w:rsid w:val="00FE5D28"/>
    <w:rsid w:val="00FE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342"/>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styleId="NoSpacing">
    <w:name w:val="No Spacing"/>
    <w:uiPriority w:val="1"/>
    <w:qFormat/>
    <w:rsid w:val="00E47ABD"/>
    <w:rPr>
      <w:rFonts w:asciiTheme="minorHAnsi" w:hAnsiTheme="minorHAnsi" w:cstheme="minorBidi"/>
    </w:rPr>
  </w:style>
  <w:style w:type="character" w:styleId="CommentReference">
    <w:name w:val="annotation reference"/>
    <w:basedOn w:val="DefaultParagraphFont"/>
    <w:uiPriority w:val="99"/>
    <w:semiHidden/>
    <w:unhideWhenUsed/>
    <w:rsid w:val="00E47ABD"/>
    <w:rPr>
      <w:sz w:val="16"/>
      <w:szCs w:val="16"/>
    </w:rPr>
  </w:style>
  <w:style w:type="paragraph" w:styleId="CommentText">
    <w:name w:val="annotation text"/>
    <w:basedOn w:val="Normal"/>
    <w:link w:val="CommentTextChar"/>
    <w:uiPriority w:val="99"/>
    <w:unhideWhenUsed/>
    <w:rsid w:val="00E47ABD"/>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E47ABD"/>
    <w:rPr>
      <w:rFonts w:asciiTheme="minorHAnsi" w:hAnsiTheme="minorHAnsi" w:cstheme="minorBidi"/>
      <w:sz w:val="20"/>
      <w:szCs w:val="20"/>
    </w:rPr>
  </w:style>
  <w:style w:type="paragraph" w:customStyle="1" w:styleId="Numbering">
    <w:name w:val="Numbering"/>
    <w:basedOn w:val="ListParagraph"/>
    <w:qFormat/>
    <w:rsid w:val="00E47ABD"/>
    <w:pPr>
      <w:numPr>
        <w:numId w:val="22"/>
      </w:numPr>
      <w:ind w:left="648" w:hanging="144"/>
      <w:contextualSpacing/>
    </w:pPr>
    <w:rPr>
      <w:rFonts w:asciiTheme="minorHAnsi" w:hAnsiTheme="minorHAnsi" w:cstheme="minorBidi"/>
    </w:rPr>
  </w:style>
  <w:style w:type="paragraph" w:customStyle="1" w:styleId="Numbering4-bulletlist">
    <w:name w:val="Numbering 4- bullet list"/>
    <w:basedOn w:val="ListParagraph"/>
    <w:qFormat/>
    <w:rsid w:val="00E47ABD"/>
    <w:pPr>
      <w:numPr>
        <w:numId w:val="0"/>
      </w:numPr>
      <w:ind w:left="1296"/>
      <w:contextualSpacing/>
    </w:pPr>
    <w:rPr>
      <w:rFonts w:asciiTheme="minorHAnsi" w:hAnsiTheme="minorHAnsi" w:cstheme="minorBidi"/>
    </w:rPr>
  </w:style>
  <w:style w:type="paragraph" w:customStyle="1" w:styleId="TableHeader">
    <w:name w:val="Table Header"/>
    <w:basedOn w:val="Heading1"/>
    <w:qFormat/>
    <w:rsid w:val="00E47ABD"/>
    <w:pPr>
      <w:spacing w:before="60" w:after="60"/>
      <w:jc w:val="center"/>
    </w:pPr>
    <w:rPr>
      <w:rFonts w:ascii="Calibri" w:hAnsi="Calibri"/>
      <w:b/>
      <w:caps/>
      <w:color w:val="FFFFFF" w:themeColor="background1"/>
      <w:sz w:val="26"/>
    </w:rPr>
  </w:style>
  <w:style w:type="paragraph" w:styleId="Revision">
    <w:name w:val="Revision"/>
    <w:hidden/>
    <w:uiPriority w:val="99"/>
    <w:semiHidden/>
    <w:rsid w:val="00E47ABD"/>
  </w:style>
  <w:style w:type="paragraph" w:styleId="CommentSubject">
    <w:name w:val="annotation subject"/>
    <w:basedOn w:val="CommentText"/>
    <w:next w:val="CommentText"/>
    <w:link w:val="CommentSubjectChar"/>
    <w:uiPriority w:val="99"/>
    <w:semiHidden/>
    <w:unhideWhenUsed/>
    <w:rsid w:val="00E47ABD"/>
    <w:pPr>
      <w:spacing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E47ABD"/>
    <w:rPr>
      <w:rFonts w:asciiTheme="minorHAnsi" w:hAnsiTheme="minorHAnsi" w:cstheme="minorBidi"/>
      <w:b/>
      <w:bCs/>
      <w:sz w:val="20"/>
      <w:szCs w:val="20"/>
    </w:rPr>
  </w:style>
  <w:style w:type="character" w:styleId="FollowedHyperlink">
    <w:name w:val="FollowedHyperlink"/>
    <w:basedOn w:val="DefaultParagraphFont"/>
    <w:uiPriority w:val="99"/>
    <w:semiHidden/>
    <w:unhideWhenUsed/>
    <w:rsid w:val="00E47ABD"/>
    <w:rPr>
      <w:color w:val="954F72" w:themeColor="followedHyperlink"/>
      <w:u w:val="single"/>
    </w:rPr>
  </w:style>
  <w:style w:type="paragraph" w:customStyle="1" w:styleId="Default">
    <w:name w:val="Default"/>
    <w:rsid w:val="00E47ABD"/>
    <w:pPr>
      <w:autoSpaceDE w:val="0"/>
      <w:autoSpaceDN w:val="0"/>
      <w:adjustRightInd w:val="0"/>
    </w:pPr>
    <w:rPr>
      <w:rFonts w:cs="Calibri"/>
      <w:color w:val="000000"/>
      <w:sz w:val="24"/>
      <w:szCs w:val="24"/>
    </w:rPr>
  </w:style>
  <w:style w:type="paragraph" w:styleId="Subtitle">
    <w:name w:val="Subtitle"/>
    <w:basedOn w:val="Normal"/>
    <w:next w:val="Normal"/>
    <w:link w:val="SubtitleChar"/>
    <w:uiPriority w:val="11"/>
    <w:qFormat/>
    <w:rsid w:val="00E47AB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47ABD"/>
    <w:rPr>
      <w:rFonts w:asciiTheme="minorHAnsi" w:eastAsiaTheme="minorEastAsia" w:hAnsiTheme="minorHAnsi" w:cstheme="minorBidi"/>
      <w:color w:val="5A5A5A" w:themeColor="text1" w:themeTint="A5"/>
      <w:spacing w:val="15"/>
    </w:rPr>
  </w:style>
  <w:style w:type="character" w:styleId="UnresolvedMention">
    <w:name w:val="Unresolved Mention"/>
    <w:basedOn w:val="DefaultParagraphFont"/>
    <w:uiPriority w:val="99"/>
    <w:semiHidden/>
    <w:unhideWhenUsed/>
    <w:rsid w:val="00E47ABD"/>
    <w:rPr>
      <w:color w:val="605E5C"/>
      <w:shd w:val="clear" w:color="auto" w:fill="E1DFDD"/>
    </w:rPr>
  </w:style>
  <w:style w:type="paragraph" w:styleId="NormalWeb">
    <w:name w:val="Normal (Web)"/>
    <w:basedOn w:val="Normal"/>
    <w:uiPriority w:val="99"/>
    <w:semiHidden/>
    <w:unhideWhenUsed/>
    <w:rsid w:val="00E47ABD"/>
    <w:pPr>
      <w:spacing w:before="100" w:beforeAutospacing="1" w:after="100" w:afterAutospacing="1"/>
    </w:pPr>
    <w:rPr>
      <w:rFonts w:ascii="Times New Roman" w:eastAsia="Times New Roman" w:hAnsi="Times New Roman"/>
      <w:sz w:val="24"/>
      <w:szCs w:val="24"/>
    </w:rPr>
  </w:style>
  <w:style w:type="character" w:customStyle="1" w:styleId="ui-provider">
    <w:name w:val="ui-provider"/>
    <w:basedOn w:val="DefaultParagraphFont"/>
    <w:rsid w:val="00E47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9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teofwa.sharepoint.com/sites/DSHS-ALT-HCS-MTD/SiteAssets/WHOfinal.pdf" TargetMode="External"/><Relationship Id="rId117" Type="http://schemas.openxmlformats.org/officeDocument/2006/relationships/hyperlink" Target="https://intra.altsa.dshs.wa.gov/docufind/MB/HCS/HCSMB2023/H23-057%20MTP%202.0%20-%20MAC%20and%20TSOA.docx" TargetMode="External"/><Relationship Id="rId21" Type="http://schemas.openxmlformats.org/officeDocument/2006/relationships/hyperlink" Target="https://www.hca.wa.gov/billers-providers/providerone/providerone-social-services" TargetMode="External"/><Relationship Id="rId42" Type="http://schemas.openxmlformats.org/officeDocument/2006/relationships/image" Target="media/image10.png"/><Relationship Id="rId47" Type="http://schemas.openxmlformats.org/officeDocument/2006/relationships/hyperlink" Target="https://stateofwa.sharepoint.com/:x:/r/sites/DSHS-ALT-HCS-MTD/SiteAssets/Financial/Copy%20of%2004_ACES%20Coverage%20Groups%20Guide%20(002).xlsx?d=w66d9f4bfd3e245798627d5b704acd282&amp;csf=1&amp;web=1&amp;e=6aCK14" TargetMode="External"/><Relationship Id="rId63" Type="http://schemas.openxmlformats.org/officeDocument/2006/relationships/image" Target="media/image14.png"/><Relationship Id="rId68" Type="http://schemas.openxmlformats.org/officeDocument/2006/relationships/image" Target="media/image15.png"/><Relationship Id="rId84" Type="http://schemas.openxmlformats.org/officeDocument/2006/relationships/hyperlink" Target="https://forms.dshs.wa.lcl/formDetails.aspx?ID=19856" TargetMode="External"/><Relationship Id="rId89" Type="http://schemas.openxmlformats.org/officeDocument/2006/relationships/image" Target="media/image16.emf"/><Relationship Id="rId112" Type="http://schemas.openxmlformats.org/officeDocument/2006/relationships/hyperlink" Target="https://www.dshs.wa.gov/altsa/home-and-community-services/caregiver-resources" TargetMode="External"/><Relationship Id="rId16" Type="http://schemas.openxmlformats.org/officeDocument/2006/relationships/hyperlink" Target="https://apps.leg.wa.gov/wac/default.aspx?cite=182-513-1640" TargetMode="External"/><Relationship Id="rId107" Type="http://schemas.openxmlformats.org/officeDocument/2006/relationships/hyperlink" Target="https://intra.altsa.dshs.wa.gov/hcs/MTD.htm" TargetMode="External"/><Relationship Id="rId11" Type="http://schemas.openxmlformats.org/officeDocument/2006/relationships/hyperlink" Target="https://stateofwa.sharepoint.com/:x:/r/sites/DSHS-ALT-HCS-MTD/_layouts/15/Doc.aspx?sourcedoc=%7B66D9F4BF-D3E2-4579-8627-D5B704ACD282%7D&amp;file=Copy%20of%2004_ACES%20Coverage%20Groups%20Guide%20(002).xlsx&amp;action=default&amp;mobileredirect=true" TargetMode="External"/><Relationship Id="rId32" Type="http://schemas.openxmlformats.org/officeDocument/2006/relationships/hyperlink" Target="https://app.leg.wa.gov/WAC/default.aspx?cite=388-106-0355" TargetMode="External"/><Relationship Id="rId37" Type="http://schemas.openxmlformats.org/officeDocument/2006/relationships/image" Target="media/image8.png"/><Relationship Id="rId53" Type="http://schemas.openxmlformats.org/officeDocument/2006/relationships/hyperlink" Target="http://apps.leg.wa.gov/wac/default.aspx?cite=388-106&amp;full=true" TargetMode="External"/><Relationship Id="rId58" Type="http://schemas.openxmlformats.org/officeDocument/2006/relationships/hyperlink" Target="https://view.officeapps.live.com/op/view.aspx?src=https%3A%2F%2Fwww.dshs.wa.gov%2Fsites%2Fdefault%2Ffiles%2FALTSA%2Fhcs%2Fdocuments%2FLTCManual%2FChapter%252017a.docx&amp;wdOrigin=BROWSELINK" TargetMode="External"/><Relationship Id="rId74" Type="http://schemas.openxmlformats.org/officeDocument/2006/relationships/hyperlink" Target="https://apswa.navexone.com/content/?public=true&amp;siteid=1" TargetMode="External"/><Relationship Id="rId79" Type="http://schemas.openxmlformats.org/officeDocument/2006/relationships/hyperlink" Target="https://www.dshs.wa.gov/office-of-the-secretary/forms?field_number_value=05-255&amp;title=" TargetMode="External"/><Relationship Id="rId102" Type="http://schemas.openxmlformats.org/officeDocument/2006/relationships/hyperlink" Target="https://www.dshs.wa.gov/sites/default/files/ALTSA/hcs/documents/LTCManual/Chapter%2030a.docx" TargetMode="External"/><Relationship Id="rId123" Type="http://schemas.openxmlformats.org/officeDocument/2006/relationships/hyperlink" Target="https://intra.altsa.dshs.wa.gov/docufind/MB/HCS/HCSMB2019/H19-049%20Yardwork%20and%20Snow%20Removal%20contract%20(1097XP)%20is%20now%20available%20for%20use%20in%20MAC%20and%20TSOA.docx"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package" Target="embeddings/Microsoft_Word_Document.docx"/><Relationship Id="rId95" Type="http://schemas.openxmlformats.org/officeDocument/2006/relationships/hyperlink" Target="https://www.dshs.wa.gov/sites/default/files/ALTSA/hcs/documents/LTCManual/Chapter%2013.docx" TargetMode="External"/><Relationship Id="rId22" Type="http://schemas.openxmlformats.org/officeDocument/2006/relationships/hyperlink" Target="https://stateofwa.sharepoint.com/sites/DSHS-ALT-HCS-MTD/SitePages/Person-Centered%20Thinking.aspx" TargetMode="External"/><Relationship Id="rId27" Type="http://schemas.openxmlformats.org/officeDocument/2006/relationships/hyperlink" Target="https://app.leg.wa.gov/WAC/default.aspx?cite=182-513-1605" TargetMode="External"/><Relationship Id="rId43" Type="http://schemas.openxmlformats.org/officeDocument/2006/relationships/hyperlink" Target="https://www.bing.com/ck/a?!&amp;&amp;p=cd56d284309f384eJmltdHM9MTcwODk5MjAwMCZpZ3VpZD0yMGQ0NzNjZS1kZDc2LTZjNDUtMDM1Yy02N2UzZGNjYzZkYTQmaW5zaWQ9NTIwNQ&amp;ptn=3&amp;ver=2&amp;hsh=3&amp;fclid=20d473ce-dd76-6c45-035c-67e3dccc6da4&amp;psq=18-005+application&amp;u=a1aHR0cHM6Ly93d3cuaGNhLndhLmdvdi9hc3NldHMvZnJlZS1vci1sb3ctY29zdC8xOC0wMDUucGRm&amp;ntb=1" TargetMode="External"/><Relationship Id="rId48" Type="http://schemas.openxmlformats.org/officeDocument/2006/relationships/image" Target="media/image11.png"/><Relationship Id="rId64" Type="http://schemas.openxmlformats.org/officeDocument/2006/relationships/hyperlink" Target="https://stateofwa.sharepoint.com/:x:/r/sites/DSHS-ALT-HCS-MTD/SiteAssets/P1-Authorizations/Common%20Issues%20and%20Error%20Codes%20-%20MAC-TSOA%20focused%20(March%202023)%20(4).xlsx?d=w88cb8f4fe05f4bddb716848ea883af09&amp;csf=1&amp;web=1&amp;e=nhb9MW" TargetMode="External"/><Relationship Id="rId69" Type="http://schemas.openxmlformats.org/officeDocument/2006/relationships/hyperlink" Target="http://intra.dda.dshs.wa.gov/ddd/P1ServiceCodes/documents/SSAM/topic123.htm" TargetMode="External"/><Relationship Id="rId113" Type="http://schemas.openxmlformats.org/officeDocument/2006/relationships/hyperlink" Target="https://www.dshs.wa.gov/altsa/home-and-community-services/information-potential-medicaid-contractors" TargetMode="External"/><Relationship Id="rId118" Type="http://schemas.openxmlformats.org/officeDocument/2006/relationships/hyperlink" Target="https://intra.altsa.dshs.wa.gov/docufind/MB/HCS/HCSMB2023/H23-029%20Unwinding%20PHE%20flexibilities%20for%20MACTSOA%20Programs.docx" TargetMode="External"/><Relationship Id="rId80" Type="http://schemas.openxmlformats.org/officeDocument/2006/relationships/hyperlink" Target="https://www.dshs.wa.gov/office-of-the-secretary/forms?field_number_value=14-012&amp;title=" TargetMode="External"/><Relationship Id="rId85" Type="http://schemas.openxmlformats.org/officeDocument/2006/relationships/hyperlink" Target="https://www.dshs.wa.gov/sites/default/files/forms/word/27-156.docx" TargetMode="External"/><Relationship Id="rId12" Type="http://schemas.openxmlformats.org/officeDocument/2006/relationships/hyperlink" Target="https://stateofwa.sharepoint.com/:x:/r/sites/DSHS-ALT-HCS-MTD/_layouts/15/Doc.aspx?sourcedoc=%7B66D9F4BF-D3E2-4579-8627-D5B704ACD282%7D&amp;file=Copy%20of%2004_ACES%20Coverage%20Groups%20Guide%20(002).xlsx&amp;action=default&amp;mobileredirect=true" TargetMode="External"/><Relationship Id="rId17" Type="http://schemas.openxmlformats.org/officeDocument/2006/relationships/hyperlink" Target="https://its.esa.dshs.wa.lcl/acesinfo/Pages/StandardChart.aspx" TargetMode="External"/><Relationship Id="rId33" Type="http://schemas.openxmlformats.org/officeDocument/2006/relationships/image" Target="media/image4.png"/><Relationship Id="rId38" Type="http://schemas.openxmlformats.org/officeDocument/2006/relationships/image" Target="media/image9.png"/><Relationship Id="rId59" Type="http://schemas.openxmlformats.org/officeDocument/2006/relationships/hyperlink" Target="https://www.bing.com/search?pglt=171&amp;q=15-492&amp;cvid=90b51da27c0d4bf1b63ca1f302dc570d&amp;gs_lcrp=EgZjaHJvbWUyBggAEEUYOTIGCAEQBhhAMgYIAhAAGEAyBggDEAAYQDIGCAQQABhAMgYIBRAAGEAyBggGEAAYQDIGCAcQABhAMgYICBAAGEAyBwgJEEUY_FXSAQgxNzMxajBqMagCALACAA&amp;FORM=ANNAB1&amp;PC=U531" TargetMode="External"/><Relationship Id="rId103" Type="http://schemas.openxmlformats.org/officeDocument/2006/relationships/hyperlink" Target="https://apps.leg.wa.gov/wac/default.aspx?cite=388-106&amp;full=true" TargetMode="External"/><Relationship Id="rId108" Type="http://schemas.openxmlformats.org/officeDocument/2006/relationships/hyperlink" Target="http://intra.dda.dshs.wa.gov/ddd/p1servicecodes/" TargetMode="External"/><Relationship Id="rId124" Type="http://schemas.openxmlformats.org/officeDocument/2006/relationships/hyperlink" Target="https://intra.altsa.dshs.wa.gov/docufind/MB/HCS/HCSMB2019/H19-020%20Implementation%20of%20Intake%20and%20Outcome%20Notices%20from%20APS-RCS%20in%20GetCare%20for%20MAC%20and%20TSOA%20Clients.docx" TargetMode="External"/><Relationship Id="rId54" Type="http://schemas.openxmlformats.org/officeDocument/2006/relationships/hyperlink" Target="http://apps.leg.wa.gov/wac/default.aspx?cite=388-106&amp;full=true" TargetMode="External"/><Relationship Id="rId70" Type="http://schemas.openxmlformats.org/officeDocument/2006/relationships/hyperlink" Target="http://intra.altsa.dshs.wa.gov/docufind/MB/HCS/HCSMB2017/H17-043%20%20Medicaid%20Alternative%20Care.TSOA%20Provider%20Contracts%20MB.doc" TargetMode="External"/><Relationship Id="rId75" Type="http://schemas.openxmlformats.org/officeDocument/2006/relationships/hyperlink" Target="https://apps.leg.wa.gov/RCW/default.aspx?cite=74.34" TargetMode="External"/><Relationship Id="rId91" Type="http://schemas.openxmlformats.org/officeDocument/2006/relationships/hyperlink" Target="https://www.dshs.wa.gov/sites/default/files/ALTSA/hcs/documents/LTCManual/Chapter%204.docx" TargetMode="External"/><Relationship Id="rId96" Type="http://schemas.openxmlformats.org/officeDocument/2006/relationships/hyperlink" Target="https://www.dshs.wa.gov/sites/default/files/ALTSA/hcs/documents/LTCManual/Chapter%2015a.doc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stateofwa.sharepoint.com/sites/DSHS-ALT-HCS-MTD/SitePages/Person-Centered%20Thinking.aspx" TargetMode="External"/><Relationship Id="rId28" Type="http://schemas.openxmlformats.org/officeDocument/2006/relationships/hyperlink" Target="https://apps.leg.wa.gov/wac/default.aspx?cite=182-513-1635" TargetMode="External"/><Relationship Id="rId49" Type="http://schemas.openxmlformats.org/officeDocument/2006/relationships/hyperlink" Target="https://www.hca.wa.gov/free-or-low-cost-health-care/i-help-others-apply-and-access-apple-health/tsoa-certification-periods-change-circumstances-and-renewals" TargetMode="External"/><Relationship Id="rId114" Type="http://schemas.openxmlformats.org/officeDocument/2006/relationships/hyperlink" Target="https://intra.altsa.dshs.wa.gov/docufind/MB/HCS/HCSMB2024/H24-009%20Revision%20to%20the%20definition%20of%20Transportation.docx" TargetMode="External"/><Relationship Id="rId119" Type="http://schemas.openxmlformats.org/officeDocument/2006/relationships/hyperlink" Target="https://intra.altsa.dshs.wa.gov/docufind/MB/HCS/HCSMB2021/H21-079%20Change%20in%20Exception%20to%20Rule%20Process%20for%20MAC%20and%20TSOA%20Programs.docx" TargetMode="External"/><Relationship Id="rId44" Type="http://schemas.openxmlformats.org/officeDocument/2006/relationships/hyperlink" Target="http://www.washingtonconnection.org" TargetMode="External"/><Relationship Id="rId60" Type="http://schemas.openxmlformats.org/officeDocument/2006/relationships/image" Target="media/image13.png"/><Relationship Id="rId65" Type="http://schemas.openxmlformats.org/officeDocument/2006/relationships/hyperlink" Target="https://intra.dda.dshs.wa.gov/ddd/P1ServiceCodes/documents/General%20Information/Common%20Errors%20Table.xlsx" TargetMode="External"/><Relationship Id="rId81" Type="http://schemas.openxmlformats.org/officeDocument/2006/relationships/hyperlink" Target="https://www.dshs.wa.gov/office-of-the-secretary/forms?field_number_value=16-247&amp;title=rights+and+responsib" TargetMode="External"/><Relationship Id="rId86" Type="http://schemas.openxmlformats.org/officeDocument/2006/relationships/hyperlink" Target="https://www.sos.wa.gov/elections/voters/forms-voters/agency-based-voter-registration-forms" TargetMode="External"/><Relationship Id="rId13" Type="http://schemas.openxmlformats.org/officeDocument/2006/relationships/hyperlink" Target="https://apps.leg.wa.gov/wac/default.aspx?cite=182-513-1635" TargetMode="External"/><Relationship Id="rId18" Type="http://schemas.openxmlformats.org/officeDocument/2006/relationships/hyperlink" Target="https://intra.altsa.dshs.wa.gov/docufind/MB/HCS/HCSMB2018/H18-030%20Voter%20Registration%20Final%20May%202018%20Update.docx" TargetMode="External"/><Relationship Id="rId39" Type="http://schemas.openxmlformats.org/officeDocument/2006/relationships/hyperlink" Target="https://stateofwa.sharepoint.com/sites/DSHS-ALT-HCS-MTD/SiteAssets/3-Debbie%20--%20PE%20Screen%20without%20Admin%20Hearing%20info.pdf" TargetMode="External"/><Relationship Id="rId109" Type="http://schemas.openxmlformats.org/officeDocument/2006/relationships/hyperlink" Target="http://intra.dda.dshs.wa.gov/ddd/p1servicecodes/" TargetMode="External"/><Relationship Id="rId34" Type="http://schemas.openxmlformats.org/officeDocument/2006/relationships/image" Target="media/image5.png"/><Relationship Id="rId50" Type="http://schemas.openxmlformats.org/officeDocument/2006/relationships/hyperlink" Target="https://www.hca.wa.gov/free-or-low-cost-health-care/i-help-others-apply-and-access-apple-health/changes-circumstances-reporting-requirement" TargetMode="External"/><Relationship Id="rId55" Type="http://schemas.openxmlformats.org/officeDocument/2006/relationships/hyperlink" Target="http://apps.leg.wa.gov/WAC/default.aspx?cite=246-840" TargetMode="External"/><Relationship Id="rId76" Type="http://schemas.openxmlformats.org/officeDocument/2006/relationships/hyperlink" Target="https://intra.altsa.dshs.wa.gov/aps/" TargetMode="External"/><Relationship Id="rId97" Type="http://schemas.openxmlformats.org/officeDocument/2006/relationships/hyperlink" Target="https://www.dshs.wa.gov/sites/default/files/ALTSA/hcs/documents/LTCManual/Chapter%2015b.docx" TargetMode="External"/><Relationship Id="rId104" Type="http://schemas.openxmlformats.org/officeDocument/2006/relationships/hyperlink" Target="https://apps.leg.wa.gov/wac/default.aspx?cite=182-513" TargetMode="External"/><Relationship Id="rId120" Type="http://schemas.openxmlformats.org/officeDocument/2006/relationships/hyperlink" Target="https://intra.altsa.dshs.wa.gov/docufind/MB/HCS/HCSMB2021/H21-012%20Amended%20MTD%20Medicaid%20Utilization%20Incentive%20for%20Home%20Care%20Agencies.docx" TargetMode="External"/><Relationship Id="rId125"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dshs.wa.gov/altsa/home-and-community-services/information-potential-medicaid-contractors" TargetMode="External"/><Relationship Id="rId92" Type="http://schemas.openxmlformats.org/officeDocument/2006/relationships/hyperlink" Target="https://www.dshs.wa.gov/sites/default/files/ALTSA/hcs/documents/LTCManual/Chapter%205.docx" TargetMode="External"/><Relationship Id="rId2" Type="http://schemas.openxmlformats.org/officeDocument/2006/relationships/numbering" Target="numbering.xml"/><Relationship Id="rId29" Type="http://schemas.openxmlformats.org/officeDocument/2006/relationships/hyperlink" Target="https://apps.leg.wa.gov/wac/default.aspx?cite=182-513-1640" TargetMode="External"/><Relationship Id="rId24" Type="http://schemas.openxmlformats.org/officeDocument/2006/relationships/hyperlink" Target="https://stateofwa.sharepoint.com/sites/DSHS-ALT-HCS-MTD/SiteAssets/Program%20Decision%20Tool%201%20April%202022.pdf" TargetMode="External"/><Relationship Id="rId40" Type="http://schemas.openxmlformats.org/officeDocument/2006/relationships/hyperlink" Target="https://stateofwa.sharepoint.com/:x:/r/sites/DSHS-ALT-HCS-MTD/SiteAssets/Financial/Copy%20of%2004_ACES%20Coverage%20Groups%20Guide%20(002).xlsx?d=w66d9f4bfd3e245798627d5b704acd282&amp;csf=1&amp;web=1&amp;e=6aCK14" TargetMode="External"/><Relationship Id="rId45" Type="http://schemas.openxmlformats.org/officeDocument/2006/relationships/hyperlink" Target="https://www.bing.com/ck/a?!&amp;&amp;p=cd56d284309f384eJmltdHM9MTcwODk5MjAwMCZpZ3VpZD0yMGQ0NzNjZS1kZDc2LTZjNDUtMDM1Yy02N2UzZGNjYzZkYTQmaW5zaWQ9NTIwNQ&amp;ptn=3&amp;ver=2&amp;hsh=3&amp;fclid=20d473ce-dd76-6c45-035c-67e3dccc6da4&amp;psq=18-005+application&amp;u=a1aHR0cHM6Ly93d3cuaGNhLndhLmdvdi9hc3NldHMvZnJlZS1vci1sb3ctY29zdC8xOC0wMDUucGRm&amp;ntb=1" TargetMode="External"/><Relationship Id="rId66" Type="http://schemas.openxmlformats.org/officeDocument/2006/relationships/hyperlink" Target="http://intra.dda.dshs.wa.gov/ddd/p1servicecodes/" TargetMode="External"/><Relationship Id="rId87" Type="http://schemas.openxmlformats.org/officeDocument/2006/relationships/hyperlink" Target="https://view.officeapps.live.com/op/view.aspx?src=https%3A%2F%2Fwww.dshs.wa.gov%2Fsites%2Fdefault%2Ffiles%2FALTSA%2Fhcs%2Fdocuments%2FLTCManual%2FChapter%252026.docx&amp;wdOrigin=BROWSELINK" TargetMode="External"/><Relationship Id="rId110" Type="http://schemas.openxmlformats.org/officeDocument/2006/relationships/hyperlink" Target="https://www.hca.wa.gov/about-hca/programs-and-initiatives/medicaid-transformation-project-mtp" TargetMode="External"/><Relationship Id="rId115" Type="http://schemas.openxmlformats.org/officeDocument/2006/relationships/hyperlink" Target="https://intra.altsa.dshs.wa.gov/docufind/MB/HCS/HCSMB2023/H23-093%20QA_2024.docx" TargetMode="External"/><Relationship Id="rId61" Type="http://schemas.openxmlformats.org/officeDocument/2006/relationships/hyperlink" Target="https://forms.dshs.wa.lcl/formDetails.aspx?ID=38862" TargetMode="External"/><Relationship Id="rId82" Type="http://schemas.openxmlformats.org/officeDocument/2006/relationships/hyperlink" Target="https://www.dshs.wa.gov/office-of-the-secretary/forms?field_number_value=15-492&amp;title=" TargetMode="External"/><Relationship Id="rId19" Type="http://schemas.openxmlformats.org/officeDocument/2006/relationships/image" Target="media/image2.png"/><Relationship Id="rId14" Type="http://schemas.openxmlformats.org/officeDocument/2006/relationships/hyperlink" Target="https://www.hca.wa.gov/free-or-low-cost-health-care/i-help-others-apply-and-access-apple-health/wac-182-513-1640-tailored-supports-older-adults-tsoa-resource-eligibility" TargetMode="External"/><Relationship Id="rId30" Type="http://schemas.openxmlformats.org/officeDocument/2006/relationships/hyperlink" Target="https://www.dshs.wa.gov/sites/default/files/ALTSA/msd/documents/All_HCS_Rates.xlsx" TargetMode="External"/><Relationship Id="rId35" Type="http://schemas.openxmlformats.org/officeDocument/2006/relationships/image" Target="media/image6.png"/><Relationship Id="rId56" Type="http://schemas.openxmlformats.org/officeDocument/2006/relationships/hyperlink" Target="http://apps.leg.wa.gov/wac/default.aspx?cite=388-106-0010" TargetMode="External"/><Relationship Id="rId77" Type="http://schemas.openxmlformats.org/officeDocument/2006/relationships/hyperlink" Target="https://www.dshs.wa.gov/fsa/forms" TargetMode="External"/><Relationship Id="rId100" Type="http://schemas.openxmlformats.org/officeDocument/2006/relationships/hyperlink" Target="https://www.dshs.wa.gov/sites/default/files/ALTSA/hcs/documents/LTCManual/Chapter%2026.docx" TargetMode="External"/><Relationship Id="rId105" Type="http://schemas.openxmlformats.org/officeDocument/2006/relationships/hyperlink" Target="https://apps.leg.wa.gov/wac/default.aspx?cite=182-513" TargetMode="External"/><Relationship Id="rId126" Type="http://schemas.openxmlformats.org/officeDocument/2006/relationships/footer" Target="footer1.xml"/><Relationship Id="rId8" Type="http://schemas.openxmlformats.org/officeDocument/2006/relationships/hyperlink" Target="mailto:Resa.Lee-Bell@dshs.wa.gov" TargetMode="External"/><Relationship Id="rId51" Type="http://schemas.openxmlformats.org/officeDocument/2006/relationships/hyperlink" Target="https://apps.leg.wa.gov/wac/default.aspx?cite=182-513&amp;full=true" TargetMode="External"/><Relationship Id="rId72" Type="http://schemas.openxmlformats.org/officeDocument/2006/relationships/hyperlink" Target="https://intra.altsa.dshs.wa.gov/docufind/MB/HCS/HCSMB2024/H24-067%20HCA%20covering%20DME%20bathroom%20equipment.docx" TargetMode="External"/><Relationship Id="rId93" Type="http://schemas.openxmlformats.org/officeDocument/2006/relationships/hyperlink" Target="https://www.dshs.wa.gov/sites/default/files/ALTSA/hcs/documents/LTCManual/Chapter%2011.docx" TargetMode="External"/><Relationship Id="rId98" Type="http://schemas.openxmlformats.org/officeDocument/2006/relationships/hyperlink" Target="https://www.dshs.wa.gov/sites/default/files/ALTSA/hcs/documents/LTCManual/Chapter%2020.doc" TargetMode="External"/><Relationship Id="rId121" Type="http://schemas.openxmlformats.org/officeDocument/2006/relationships/hyperlink" Target="https://intra.altsa.dshs.wa.gov/docufind/MB/HCS/HCSMB2020/H20-033%20Housework%20and%20Errands%20contract%20(1077XP)%20is%20now%20available%20for%20use%20in%20Medicaid%20Transformation%20Demonstration%20(MTD)%20programs%20(MAC%20and%20TSOA).docx" TargetMode="External"/><Relationship Id="rId3" Type="http://schemas.openxmlformats.org/officeDocument/2006/relationships/styles" Target="styles.xml"/><Relationship Id="rId25" Type="http://schemas.openxmlformats.org/officeDocument/2006/relationships/image" Target="media/image3.png"/><Relationship Id="rId46" Type="http://schemas.openxmlformats.org/officeDocument/2006/relationships/hyperlink" Target="https://www.dshs.wa.gov/office-locations" TargetMode="External"/><Relationship Id="rId67" Type="http://schemas.openxmlformats.org/officeDocument/2006/relationships/hyperlink" Target="https://view.officeapps.live.com/op/view.aspx?src=https%3A%2F%2Fwww.dshs.wa.gov%2Fsites%2Fdefault%2Ffiles%2FALTSA%2Fmsd%2Fdocuments%2FAll_HCS_Rates.xlsx&amp;wdOrigin=BROWSELINK" TargetMode="External"/><Relationship Id="rId116" Type="http://schemas.openxmlformats.org/officeDocument/2006/relationships/hyperlink" Target="https://intra.altsa.dshs.wa.gov/docufind/MB/HCS/HCSMB2023/H23-091%20MTP%20January%202024%20Rates.docx" TargetMode="External"/><Relationship Id="rId20" Type="http://schemas.openxmlformats.org/officeDocument/2006/relationships/hyperlink" Target="https://www.hca.wa.gov/billers-providers-partners/providerone/providerone-social-services" TargetMode="External"/><Relationship Id="rId41" Type="http://schemas.openxmlformats.org/officeDocument/2006/relationships/hyperlink" Target="https://stateofwa.sharepoint.com/sites/DSHS-ALT-HCS-MTD/SitePages/Authorization-P1.aspx" TargetMode="External"/><Relationship Id="rId62" Type="http://schemas.openxmlformats.org/officeDocument/2006/relationships/hyperlink" Target="https://forms.dshs.wa.lcl/" TargetMode="External"/><Relationship Id="rId83" Type="http://schemas.openxmlformats.org/officeDocument/2006/relationships/hyperlink" Target="https://www.dshs.wa.gov/office-of-the-secretary/forms?field_number_value=13-915&amp;title=" TargetMode="External"/><Relationship Id="rId88" Type="http://schemas.openxmlformats.org/officeDocument/2006/relationships/hyperlink" Target="https://intra.altsa.dshs.wa.gov/docufind/AAAPPManual/" TargetMode="External"/><Relationship Id="rId111" Type="http://schemas.openxmlformats.org/officeDocument/2006/relationships/hyperlink" Target="https://www.dshs.wa.gov/altsa/stakeholders/caregiver-assessment-and-planning-tcare" TargetMode="External"/><Relationship Id="rId15" Type="http://schemas.openxmlformats.org/officeDocument/2006/relationships/hyperlink" Target="https://www.hca.wa.gov/free-or-low-cost-health-care/i-help-others-apply-and-access-apple-health/tsoa-income-and-resources" TargetMode="External"/><Relationship Id="rId36" Type="http://schemas.openxmlformats.org/officeDocument/2006/relationships/image" Target="media/image7.png"/><Relationship Id="rId57" Type="http://schemas.openxmlformats.org/officeDocument/2006/relationships/hyperlink" Target="https://view.officeapps.live.com/op/view.aspx?src=https%3A%2F%2Fwww.dshs.wa.gov%2Fsites%2Fdefault%2Ffiles%2FALTSA%2Fmsd%2Fdocuments%2FAll_HCS_Rates.xlsx&amp;wdOrigin=BROWSELINK" TargetMode="External"/><Relationship Id="rId106" Type="http://schemas.openxmlformats.org/officeDocument/2006/relationships/hyperlink" Target="https://www.bing.com/ck/a?!&amp;&amp;p=4b86ce3bfcb5215aJmltdHM9MTcxMTA2NTYwMCZpZ3VpZD0xNTY2OGYyZC04MDIzLTYyZmQtMGM3Zi05YjY3ODE5OTYzNzgmaW5zaWQ9NTIxNA&amp;ptn=3&amp;ver=2&amp;hsh=3&amp;fclid=15668f2d-8023-62fd-0c7f-9b6781996378&amp;psq=mac+and+tsoa+brochure&amp;u=a1aHR0cHM6Ly93d3cuZHNocy53YS5nb3Yvc2l0ZXMvZGVmYXVsdC9maWxlcy9wdWJsaWNhdGlvbnMvZG9jdW1lbnRzLzIyLTE3MzkucGRm&amp;ntb=1" TargetMode="External"/><Relationship Id="rId127" Type="http://schemas.openxmlformats.org/officeDocument/2006/relationships/fontTable" Target="fontTable.xml"/><Relationship Id="rId10" Type="http://schemas.openxmlformats.org/officeDocument/2006/relationships/hyperlink" Target="https://www.dshs.wa.gov/sites/default/files/ALTSA/hcs/documents/LTCManual/Chapter%2017a.docx" TargetMode="External"/><Relationship Id="rId31" Type="http://schemas.openxmlformats.org/officeDocument/2006/relationships/hyperlink" Target="https://app.leg.wa.gov/WAC/default.aspx?cite=388-106-0355" TargetMode="External"/><Relationship Id="rId52" Type="http://schemas.openxmlformats.org/officeDocument/2006/relationships/image" Target="media/image12.png"/><Relationship Id="rId73" Type="http://schemas.openxmlformats.org/officeDocument/2006/relationships/hyperlink" Target="https://view.officeapps.live.com/op/view.aspx?src=https%3A%2F%2Fwww.dshs.wa.gov%2Fsites%2Fdefault%2Ffiles%2Fforms%2Fword%2F05-255.docx&amp;wdOrigin=BROWSELINK" TargetMode="External"/><Relationship Id="rId78" Type="http://schemas.openxmlformats.org/officeDocument/2006/relationships/hyperlink" Target="https://www.dshs.wa.gov/office-of-the-secretary/forms?field_number_value=14-225&amp;title=" TargetMode="External"/><Relationship Id="rId94" Type="http://schemas.openxmlformats.org/officeDocument/2006/relationships/hyperlink" Target="https://www.dshs.wa.gov/sites/default/files/ALTSA/hcs/documents/LTCManual/Chapter%2012.docx" TargetMode="External"/><Relationship Id="rId99" Type="http://schemas.openxmlformats.org/officeDocument/2006/relationships/hyperlink" Target="https://www.dshs.wa.gov/sites/default/files/ALTSA/hcs/documents/LTCManual/Chapter%2023.docx" TargetMode="External"/><Relationship Id="rId101" Type="http://schemas.openxmlformats.org/officeDocument/2006/relationships/hyperlink" Target="https://www.dshs.wa.gov/sites/default/files/ALTSA/hcs/documents/LTCManual/Chapter%2028.docx" TargetMode="External"/><Relationship Id="rId122" Type="http://schemas.openxmlformats.org/officeDocument/2006/relationships/hyperlink" Target="https://intra.altsa.dshs.wa.gov/docufind/MB/HCS/HCSMB2019/H19-053%20Service%20Lines%20to%20Authorize%20in%20GetCare%20using%20Reviewing%20Status%20for%20MAC%20and%20TSOA.docx" TargetMode="External"/><Relationship Id="rId4" Type="http://schemas.openxmlformats.org/officeDocument/2006/relationships/settings" Target="settings.xml"/><Relationship Id="rId9" Type="http://schemas.openxmlformats.org/officeDocument/2006/relationships/hyperlink" Target="mailto:Adrienne.Cotton@dshs.wa.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8</TotalTime>
  <Pages>63</Pages>
  <Words>21267</Words>
  <Characters>121225</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142208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3</cp:revision>
  <dcterms:created xsi:type="dcterms:W3CDTF">2025-05-02T00:28:00Z</dcterms:created>
  <dcterms:modified xsi:type="dcterms:W3CDTF">2025-05-14T01:05:00Z</dcterms:modified>
</cp:coreProperties>
</file>