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4A1FC" w14:textId="77777777" w:rsidR="00B2179B" w:rsidRPr="009C05EC" w:rsidRDefault="00B2179B" w:rsidP="00B2179B">
      <w:pPr>
        <w:pStyle w:val="Heading3"/>
        <w:rPr>
          <w:rFonts w:ascii="Arial" w:hAnsi="Arial" w:cs="Arial"/>
          <w:sz w:val="24"/>
          <w:szCs w:val="24"/>
        </w:rPr>
      </w:pPr>
      <w:r>
        <w:rPr>
          <w:b w:val="0"/>
          <w:bCs w:val="0"/>
          <w:noProof/>
          <w:sz w:val="24"/>
          <w:szCs w:val="24"/>
        </w:rPr>
        <w:drawing>
          <wp:anchor distT="0" distB="0" distL="0" distR="0" simplePos="0" relativeHeight="251659264" behindDoc="1" locked="0" layoutInCell="1" allowOverlap="1">
            <wp:simplePos x="0" y="0"/>
            <wp:positionH relativeFrom="page">
              <wp:posOffset>3487420</wp:posOffset>
            </wp:positionH>
            <wp:positionV relativeFrom="page">
              <wp:posOffset>154305</wp:posOffset>
            </wp:positionV>
            <wp:extent cx="680720" cy="659130"/>
            <wp:effectExtent l="0" t="0" r="5080" b="7620"/>
            <wp:wrapNone/>
            <wp:docPr id="2" name="Picture 2" descr="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0720"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05EC">
        <w:rPr>
          <w:rFonts w:ascii="Times New Roman" w:hAnsi="Times New Roman"/>
          <w:sz w:val="24"/>
          <w:szCs w:val="24"/>
        </w:rPr>
        <w:t>STATE OF WASHINGTON</w:t>
      </w:r>
    </w:p>
    <w:p w14:paraId="50F7379B" w14:textId="77777777" w:rsidR="00B2179B" w:rsidRPr="00652D87" w:rsidRDefault="00B2179B" w:rsidP="00B2179B">
      <w:pPr>
        <w:pStyle w:val="Heading2"/>
        <w:rPr>
          <w:rFonts w:ascii="Times New Roman" w:hAnsi="Times New Roman"/>
          <w:b/>
          <w:color w:val="339933"/>
          <w:sz w:val="24"/>
          <w:szCs w:val="24"/>
        </w:rPr>
      </w:pPr>
      <w:r w:rsidRPr="00652D87">
        <w:rPr>
          <w:rFonts w:ascii="Times New Roman" w:hAnsi="Times New Roman"/>
          <w:b/>
          <w:color w:val="339933"/>
          <w:sz w:val="24"/>
          <w:szCs w:val="24"/>
        </w:rPr>
        <w:t>DEPARTMENT OF SOCIAL AND HEALTH SERVICES</w:t>
      </w:r>
    </w:p>
    <w:p w14:paraId="371D2747" w14:textId="77777777" w:rsidR="00B2179B" w:rsidRPr="00652D87" w:rsidRDefault="00B2179B" w:rsidP="00B2179B">
      <w:pPr>
        <w:pStyle w:val="Heading2"/>
        <w:rPr>
          <w:rFonts w:ascii="Times New Roman" w:hAnsi="Times New Roman"/>
          <w:b/>
          <w:color w:val="339933"/>
          <w:sz w:val="24"/>
          <w:szCs w:val="24"/>
        </w:rPr>
      </w:pPr>
      <w:r>
        <w:rPr>
          <w:rFonts w:ascii="Times New Roman" w:hAnsi="Times New Roman"/>
          <w:b/>
          <w:color w:val="339933"/>
          <w:sz w:val="24"/>
          <w:szCs w:val="24"/>
        </w:rPr>
        <w:t xml:space="preserve">Aging and Long-Term Support </w:t>
      </w:r>
      <w:r w:rsidRPr="00652D87">
        <w:rPr>
          <w:rFonts w:ascii="Times New Roman" w:hAnsi="Times New Roman"/>
          <w:b/>
          <w:color w:val="339933"/>
          <w:sz w:val="24"/>
          <w:szCs w:val="24"/>
        </w:rPr>
        <w:t>Administration</w:t>
      </w:r>
    </w:p>
    <w:p w14:paraId="74788CD5" w14:textId="77777777" w:rsidR="00B2179B" w:rsidRDefault="00B2179B" w:rsidP="00B2179B">
      <w:pPr>
        <w:jc w:val="center"/>
        <w:rPr>
          <w:bCs/>
          <w:color w:val="339933"/>
          <w:szCs w:val="24"/>
        </w:rPr>
      </w:pPr>
      <w:r w:rsidRPr="00652D87">
        <w:rPr>
          <w:bCs/>
          <w:color w:val="339933"/>
          <w:szCs w:val="24"/>
        </w:rPr>
        <w:t>PO Box 45</w:t>
      </w:r>
      <w:r>
        <w:rPr>
          <w:bCs/>
          <w:color w:val="339933"/>
          <w:szCs w:val="24"/>
        </w:rPr>
        <w:t>60</w:t>
      </w:r>
      <w:r w:rsidRPr="00652D87">
        <w:rPr>
          <w:bCs/>
          <w:color w:val="339933"/>
          <w:szCs w:val="24"/>
        </w:rPr>
        <w:t>0, Olympia, WA 98504-5</w:t>
      </w:r>
      <w:r>
        <w:rPr>
          <w:bCs/>
          <w:color w:val="339933"/>
          <w:szCs w:val="24"/>
        </w:rPr>
        <w:t>60</w:t>
      </w:r>
      <w:r w:rsidRPr="00652D87">
        <w:rPr>
          <w:bCs/>
          <w:color w:val="339933"/>
          <w:szCs w:val="24"/>
        </w:rPr>
        <w:t>0</w:t>
      </w:r>
    </w:p>
    <w:p w14:paraId="4FBFB081" w14:textId="77777777" w:rsidR="00183603" w:rsidRDefault="00183603" w:rsidP="00B2179B">
      <w:pPr>
        <w:ind w:left="0"/>
        <w:rPr>
          <w:sz w:val="28"/>
          <w:szCs w:val="28"/>
        </w:rPr>
      </w:pPr>
    </w:p>
    <w:p w14:paraId="07E318B6" w14:textId="77777777" w:rsidR="00A46150" w:rsidRPr="00B2179B" w:rsidRDefault="00A46150" w:rsidP="00A46150">
      <w:pPr>
        <w:jc w:val="center"/>
        <w:rPr>
          <w:rFonts w:ascii="Bookman Old Style" w:hAnsi="Bookman Old Style" w:cs="Arial"/>
          <w:sz w:val="28"/>
          <w:szCs w:val="28"/>
        </w:rPr>
      </w:pPr>
      <w:r w:rsidRPr="00B2179B">
        <w:rPr>
          <w:rFonts w:ascii="Bookman Old Style" w:hAnsi="Bookman Old Style" w:cs="Arial"/>
          <w:sz w:val="28"/>
          <w:szCs w:val="28"/>
        </w:rPr>
        <w:t>When a provider requests that</w:t>
      </w:r>
      <w:r w:rsidR="00701D13" w:rsidRPr="00B2179B">
        <w:rPr>
          <w:rFonts w:ascii="Bookman Old Style" w:hAnsi="Bookman Old Style" w:cs="Arial"/>
          <w:sz w:val="28"/>
          <w:szCs w:val="28"/>
        </w:rPr>
        <w:t xml:space="preserve"> additional</w:t>
      </w:r>
      <w:r w:rsidRPr="00B2179B">
        <w:rPr>
          <w:rFonts w:ascii="Bookman Old Style" w:hAnsi="Bookman Old Style" w:cs="Arial"/>
          <w:sz w:val="28"/>
          <w:szCs w:val="28"/>
        </w:rPr>
        <w:t xml:space="preserve"> </w:t>
      </w:r>
      <w:r w:rsidR="001E6386" w:rsidRPr="00B2179B">
        <w:rPr>
          <w:rFonts w:ascii="Bookman Old Style" w:hAnsi="Bookman Old Style" w:cs="Arial"/>
          <w:sz w:val="28"/>
          <w:szCs w:val="28"/>
        </w:rPr>
        <w:t>bedroom</w:t>
      </w:r>
      <w:r w:rsidRPr="00B2179B">
        <w:rPr>
          <w:rFonts w:ascii="Bookman Old Style" w:hAnsi="Bookman Old Style" w:cs="Arial"/>
          <w:sz w:val="28"/>
          <w:szCs w:val="28"/>
        </w:rPr>
        <w:t>s</w:t>
      </w:r>
      <w:r w:rsidR="001E6386" w:rsidRPr="00B2179B">
        <w:rPr>
          <w:rFonts w:ascii="Bookman Old Style" w:hAnsi="Bookman Old Style" w:cs="Arial"/>
          <w:sz w:val="28"/>
          <w:szCs w:val="28"/>
        </w:rPr>
        <w:t xml:space="preserve"> or </w:t>
      </w:r>
    </w:p>
    <w:p w14:paraId="2E37BB69" w14:textId="77777777" w:rsidR="00E12757" w:rsidRPr="00B2179B" w:rsidRDefault="001E6386" w:rsidP="00A46150">
      <w:pPr>
        <w:jc w:val="center"/>
        <w:rPr>
          <w:rFonts w:ascii="Bookman Old Style" w:hAnsi="Bookman Old Style" w:cs="Arial"/>
          <w:sz w:val="28"/>
          <w:szCs w:val="28"/>
        </w:rPr>
      </w:pPr>
      <w:r w:rsidRPr="00B2179B">
        <w:rPr>
          <w:rFonts w:ascii="Bookman Old Style" w:hAnsi="Bookman Old Style" w:cs="Arial"/>
          <w:sz w:val="28"/>
          <w:szCs w:val="28"/>
        </w:rPr>
        <w:t>bath</w:t>
      </w:r>
      <w:r w:rsidR="00701D13" w:rsidRPr="00B2179B">
        <w:rPr>
          <w:rFonts w:ascii="Bookman Old Style" w:hAnsi="Bookman Old Style" w:cs="Arial"/>
          <w:sz w:val="28"/>
          <w:szCs w:val="28"/>
        </w:rPr>
        <w:t>room</w:t>
      </w:r>
      <w:r w:rsidR="00A46150" w:rsidRPr="00B2179B">
        <w:rPr>
          <w:rFonts w:ascii="Bookman Old Style" w:hAnsi="Bookman Old Style" w:cs="Arial"/>
          <w:sz w:val="28"/>
          <w:szCs w:val="28"/>
        </w:rPr>
        <w:t>s</w:t>
      </w:r>
      <w:r w:rsidR="00701D13" w:rsidRPr="00B2179B">
        <w:rPr>
          <w:rFonts w:ascii="Bookman Old Style" w:hAnsi="Bookman Old Style" w:cs="Arial"/>
          <w:sz w:val="28"/>
          <w:szCs w:val="28"/>
        </w:rPr>
        <w:t xml:space="preserve"> be</w:t>
      </w:r>
      <w:r w:rsidRPr="00B2179B">
        <w:rPr>
          <w:rFonts w:ascii="Bookman Old Style" w:hAnsi="Bookman Old Style" w:cs="Arial"/>
          <w:sz w:val="28"/>
          <w:szCs w:val="28"/>
        </w:rPr>
        <w:t>come</w:t>
      </w:r>
      <w:r w:rsidR="00701D13" w:rsidRPr="00B2179B">
        <w:rPr>
          <w:rFonts w:ascii="Bookman Old Style" w:hAnsi="Bookman Old Style" w:cs="Arial"/>
          <w:sz w:val="28"/>
          <w:szCs w:val="28"/>
        </w:rPr>
        <w:t xml:space="preserve"> licensed…</w:t>
      </w:r>
    </w:p>
    <w:p w14:paraId="2B1D74F3" w14:textId="77777777" w:rsidR="00701D13" w:rsidRPr="00B2179B" w:rsidRDefault="00701D13" w:rsidP="00701D13">
      <w:pPr>
        <w:jc w:val="center"/>
        <w:rPr>
          <w:rFonts w:ascii="Bookman Old Style" w:hAnsi="Bookman Old Style" w:cs="Arial"/>
          <w:sz w:val="28"/>
          <w:szCs w:val="28"/>
        </w:rPr>
      </w:pPr>
    </w:p>
    <w:p w14:paraId="241C64E5" w14:textId="77777777" w:rsidR="00701D13" w:rsidRPr="00B2179B" w:rsidRDefault="00701D13" w:rsidP="00701D13">
      <w:pPr>
        <w:pStyle w:val="ListParagraph"/>
        <w:numPr>
          <w:ilvl w:val="0"/>
          <w:numId w:val="1"/>
        </w:numPr>
        <w:rPr>
          <w:rFonts w:ascii="Bookman Old Style" w:hAnsi="Bookman Old Style" w:cs="Arial"/>
          <w:sz w:val="28"/>
          <w:szCs w:val="28"/>
        </w:rPr>
      </w:pPr>
      <w:r w:rsidRPr="00B2179B">
        <w:rPr>
          <w:rFonts w:ascii="Bookman Old Style" w:hAnsi="Bookman Old Style" w:cs="Arial"/>
          <w:sz w:val="24"/>
          <w:szCs w:val="24"/>
        </w:rPr>
        <w:t>Ask the provider to send in a copy of the B</w:t>
      </w:r>
      <w:r w:rsidR="00B95AA6">
        <w:rPr>
          <w:rFonts w:ascii="Bookman Old Style" w:hAnsi="Bookman Old Style" w:cs="Arial"/>
          <w:sz w:val="24"/>
          <w:szCs w:val="24"/>
        </w:rPr>
        <w:t>uilding Inspection Report</w:t>
      </w:r>
      <w:r w:rsidRPr="00B2179B">
        <w:rPr>
          <w:rFonts w:ascii="Bookman Old Style" w:hAnsi="Bookman Old Style" w:cs="Arial"/>
          <w:sz w:val="24"/>
          <w:szCs w:val="24"/>
        </w:rPr>
        <w:t xml:space="preserve"> showing that the bedrooms in </w:t>
      </w:r>
      <w:r w:rsidR="0015677D" w:rsidRPr="00B2179B">
        <w:rPr>
          <w:rFonts w:ascii="Bookman Old Style" w:hAnsi="Bookman Old Style" w:cs="Arial"/>
          <w:sz w:val="24"/>
          <w:szCs w:val="24"/>
        </w:rPr>
        <w:t>question</w:t>
      </w:r>
      <w:r w:rsidRPr="00B2179B">
        <w:rPr>
          <w:rFonts w:ascii="Bookman Old Style" w:hAnsi="Bookman Old Style" w:cs="Arial"/>
          <w:sz w:val="24"/>
          <w:szCs w:val="24"/>
        </w:rPr>
        <w:t xml:space="preserve"> have been inspected </w:t>
      </w:r>
      <w:r w:rsidR="00182054" w:rsidRPr="00B2179B">
        <w:rPr>
          <w:rFonts w:ascii="Bookman Old Style" w:hAnsi="Bookman Old Style" w:cs="Arial"/>
          <w:sz w:val="24"/>
          <w:szCs w:val="24"/>
        </w:rPr>
        <w:t xml:space="preserve">and </w:t>
      </w:r>
      <w:r w:rsidRPr="00B2179B">
        <w:rPr>
          <w:rFonts w:ascii="Bookman Old Style" w:hAnsi="Bookman Old Style" w:cs="Arial"/>
          <w:sz w:val="24"/>
          <w:szCs w:val="24"/>
        </w:rPr>
        <w:t>approved by the local building inspector.</w:t>
      </w:r>
    </w:p>
    <w:p w14:paraId="70577E21" w14:textId="77777777" w:rsidR="00FA1C32" w:rsidRPr="00B2179B" w:rsidRDefault="00FA1C32" w:rsidP="00FA1C32">
      <w:pPr>
        <w:pStyle w:val="ListParagraph"/>
        <w:rPr>
          <w:rFonts w:ascii="Bookman Old Style" w:hAnsi="Bookman Old Style" w:cs="Arial"/>
          <w:sz w:val="28"/>
          <w:szCs w:val="28"/>
        </w:rPr>
      </w:pPr>
    </w:p>
    <w:p w14:paraId="678EA921" w14:textId="77777777" w:rsidR="00701D13" w:rsidRPr="00B2179B" w:rsidRDefault="00701D13" w:rsidP="00701D13">
      <w:pPr>
        <w:pStyle w:val="ListParagraph"/>
        <w:numPr>
          <w:ilvl w:val="0"/>
          <w:numId w:val="1"/>
        </w:numPr>
        <w:rPr>
          <w:rFonts w:ascii="Bookman Old Style" w:hAnsi="Bookman Old Style" w:cs="Arial"/>
          <w:sz w:val="24"/>
          <w:szCs w:val="24"/>
        </w:rPr>
      </w:pPr>
      <w:r w:rsidRPr="00B2179B">
        <w:rPr>
          <w:rFonts w:ascii="Bookman Old Style" w:hAnsi="Bookman Old Style" w:cs="Arial"/>
          <w:sz w:val="24"/>
          <w:szCs w:val="24"/>
        </w:rPr>
        <w:t xml:space="preserve">If this room has been added to the home or modified, request copies of all applicable </w:t>
      </w:r>
      <w:r w:rsidR="00182054" w:rsidRPr="00B2179B">
        <w:rPr>
          <w:rFonts w:ascii="Bookman Old Style" w:hAnsi="Bookman Old Style" w:cs="Arial"/>
          <w:sz w:val="24"/>
          <w:szCs w:val="24"/>
        </w:rPr>
        <w:t xml:space="preserve">building </w:t>
      </w:r>
      <w:r w:rsidR="002B7E05">
        <w:rPr>
          <w:rFonts w:ascii="Bookman Old Style" w:hAnsi="Bookman Old Style" w:cs="Arial"/>
          <w:sz w:val="24"/>
          <w:szCs w:val="24"/>
        </w:rPr>
        <w:t>inspections</w:t>
      </w:r>
      <w:r w:rsidRPr="00B2179B">
        <w:rPr>
          <w:rFonts w:ascii="Bookman Old Style" w:hAnsi="Bookman Old Style" w:cs="Arial"/>
          <w:sz w:val="24"/>
          <w:szCs w:val="24"/>
        </w:rPr>
        <w:t>.</w:t>
      </w:r>
    </w:p>
    <w:p w14:paraId="66FB3B9D" w14:textId="77777777" w:rsidR="00FA1C32" w:rsidRPr="00B2179B" w:rsidRDefault="00FA1C32" w:rsidP="00FA1C32">
      <w:pPr>
        <w:ind w:left="0"/>
        <w:rPr>
          <w:rFonts w:ascii="Bookman Old Style" w:hAnsi="Bookman Old Style" w:cs="Arial"/>
          <w:sz w:val="24"/>
          <w:szCs w:val="24"/>
        </w:rPr>
      </w:pPr>
    </w:p>
    <w:p w14:paraId="4F2AF410" w14:textId="77777777" w:rsidR="00183603" w:rsidRPr="00B2179B" w:rsidRDefault="00701D13" w:rsidP="00701D13">
      <w:pPr>
        <w:pStyle w:val="ListParagraph"/>
        <w:numPr>
          <w:ilvl w:val="0"/>
          <w:numId w:val="1"/>
        </w:numPr>
        <w:rPr>
          <w:rFonts w:ascii="Bookman Old Style" w:hAnsi="Bookman Old Style" w:cs="Arial"/>
          <w:sz w:val="24"/>
          <w:szCs w:val="24"/>
        </w:rPr>
      </w:pPr>
      <w:r w:rsidRPr="00B2179B">
        <w:rPr>
          <w:rFonts w:ascii="Bookman Old Style" w:hAnsi="Bookman Old Style" w:cs="Arial"/>
          <w:sz w:val="24"/>
          <w:szCs w:val="24"/>
        </w:rPr>
        <w:t>Determin</w:t>
      </w:r>
      <w:r w:rsidR="00182054" w:rsidRPr="00B2179B">
        <w:rPr>
          <w:rFonts w:ascii="Bookman Old Style" w:hAnsi="Bookman Old Style" w:cs="Arial"/>
          <w:sz w:val="24"/>
          <w:szCs w:val="24"/>
        </w:rPr>
        <w:t xml:space="preserve">e if the home’s capacity will increase once the rooms have been inspected and approved. If so, </w:t>
      </w:r>
      <w:r w:rsidR="00135052" w:rsidRPr="00B2179B">
        <w:rPr>
          <w:rFonts w:ascii="Bookman Old Style" w:hAnsi="Bookman Old Style" w:cs="Arial"/>
          <w:sz w:val="24"/>
          <w:szCs w:val="24"/>
        </w:rPr>
        <w:t xml:space="preserve">the provider should have already sent in a capacity increase request to </w:t>
      </w:r>
      <w:r w:rsidR="00024B81">
        <w:rPr>
          <w:rFonts w:ascii="Bookman Old Style" w:hAnsi="Bookman Old Style" w:cs="Arial"/>
          <w:sz w:val="24"/>
          <w:szCs w:val="24"/>
        </w:rPr>
        <w:t>ALT</w:t>
      </w:r>
      <w:r w:rsidR="002B7E05">
        <w:rPr>
          <w:rFonts w:ascii="Bookman Old Style" w:hAnsi="Bookman Old Style" w:cs="Arial"/>
          <w:sz w:val="24"/>
          <w:szCs w:val="24"/>
        </w:rPr>
        <w:t>SA Business Analysis Application Unit (BAAU)</w:t>
      </w:r>
      <w:r w:rsidR="00A16F39" w:rsidRPr="00B2179B">
        <w:rPr>
          <w:rFonts w:ascii="Bookman Old Style" w:hAnsi="Bookman Old Style" w:cs="Arial"/>
          <w:sz w:val="24"/>
          <w:szCs w:val="24"/>
        </w:rPr>
        <w:t>.</w:t>
      </w:r>
      <w:r w:rsidR="00135052" w:rsidRPr="00B2179B">
        <w:rPr>
          <w:rFonts w:ascii="Bookman Old Style" w:hAnsi="Bookman Old Style" w:cs="Arial"/>
          <w:sz w:val="24"/>
          <w:szCs w:val="24"/>
        </w:rPr>
        <w:t xml:space="preserve"> If the provider has not yet sent in this request, he/she must </w:t>
      </w:r>
      <w:r w:rsidRPr="00B2179B">
        <w:rPr>
          <w:rFonts w:ascii="Bookman Old Style" w:hAnsi="Bookman Old Style" w:cs="Arial"/>
          <w:sz w:val="24"/>
          <w:szCs w:val="24"/>
        </w:rPr>
        <w:t>submit a request for capacity increase</w:t>
      </w:r>
      <w:r w:rsidR="00B80FD8" w:rsidRPr="00B2179B">
        <w:rPr>
          <w:rFonts w:ascii="Bookman Old Style" w:hAnsi="Bookman Old Style" w:cs="Arial"/>
          <w:sz w:val="24"/>
          <w:szCs w:val="24"/>
        </w:rPr>
        <w:t xml:space="preserve"> and the associated fee</w:t>
      </w:r>
      <w:r w:rsidR="00135052" w:rsidRPr="00B2179B">
        <w:rPr>
          <w:rFonts w:ascii="Bookman Old Style" w:hAnsi="Bookman Old Style" w:cs="Arial"/>
          <w:sz w:val="24"/>
          <w:szCs w:val="24"/>
        </w:rPr>
        <w:t xml:space="preserve"> prior to proceeding with the onsite inspection.</w:t>
      </w:r>
      <w:r w:rsidR="00A16F39" w:rsidRPr="00B2179B">
        <w:rPr>
          <w:rFonts w:ascii="Bookman Old Style" w:hAnsi="Bookman Old Style" w:cs="Arial"/>
          <w:sz w:val="24"/>
          <w:szCs w:val="24"/>
        </w:rPr>
        <w:t xml:space="preserve"> Once the BAAU receives the increase form, they will contact the</w:t>
      </w:r>
      <w:r w:rsidR="00024B81">
        <w:rPr>
          <w:rFonts w:ascii="Bookman Old Style" w:hAnsi="Bookman Old Style" w:cs="Arial"/>
          <w:sz w:val="24"/>
          <w:szCs w:val="24"/>
        </w:rPr>
        <w:t xml:space="preserve"> assigned</w:t>
      </w:r>
      <w:r w:rsidR="00A16F39" w:rsidRPr="00B2179B">
        <w:rPr>
          <w:rFonts w:ascii="Bookman Old Style" w:hAnsi="Bookman Old Style" w:cs="Arial"/>
          <w:sz w:val="24"/>
          <w:szCs w:val="24"/>
        </w:rPr>
        <w:t xml:space="preserve"> Field Manager to let him/her know that the home is ready for onsite inspection.</w:t>
      </w:r>
    </w:p>
    <w:p w14:paraId="3DE1F795" w14:textId="77777777" w:rsidR="00183603" w:rsidRPr="00B2179B" w:rsidRDefault="00183603" w:rsidP="00183603">
      <w:pPr>
        <w:pStyle w:val="ListParagraph"/>
        <w:rPr>
          <w:rFonts w:ascii="Bookman Old Style" w:hAnsi="Bookman Old Style" w:cs="Arial"/>
          <w:sz w:val="24"/>
          <w:szCs w:val="24"/>
        </w:rPr>
      </w:pPr>
    </w:p>
    <w:p w14:paraId="20E3ECF1" w14:textId="77777777" w:rsidR="00701D13" w:rsidRPr="00B2179B" w:rsidRDefault="00183603" w:rsidP="00701D13">
      <w:pPr>
        <w:pStyle w:val="ListParagraph"/>
        <w:numPr>
          <w:ilvl w:val="0"/>
          <w:numId w:val="1"/>
        </w:numPr>
        <w:rPr>
          <w:rFonts w:ascii="Bookman Old Style" w:hAnsi="Bookman Old Style" w:cs="Arial"/>
          <w:sz w:val="24"/>
          <w:szCs w:val="24"/>
        </w:rPr>
      </w:pPr>
      <w:r w:rsidRPr="00B2179B">
        <w:rPr>
          <w:rFonts w:ascii="Bookman Old Style" w:hAnsi="Bookman Old Style" w:cs="Arial"/>
          <w:sz w:val="24"/>
          <w:szCs w:val="24"/>
        </w:rPr>
        <w:t>Determine the number of toilets available to staff, household members, and residents. The AFH must have at least one toilet per five people in the home. For example, if the home on</w:t>
      </w:r>
      <w:r w:rsidR="00135052" w:rsidRPr="00B2179B">
        <w:rPr>
          <w:rFonts w:ascii="Bookman Old Style" w:hAnsi="Bookman Old Style" w:cs="Arial"/>
          <w:sz w:val="24"/>
          <w:szCs w:val="24"/>
        </w:rPr>
        <w:t>ly has one toilet, the home will be limited to</w:t>
      </w:r>
      <w:r w:rsidRPr="00B2179B">
        <w:rPr>
          <w:rFonts w:ascii="Bookman Old Style" w:hAnsi="Bookman Old Style" w:cs="Arial"/>
          <w:sz w:val="24"/>
          <w:szCs w:val="24"/>
        </w:rPr>
        <w:t xml:space="preserve"> four residents and one caregiver.</w:t>
      </w:r>
      <w:r w:rsidR="00BE4266" w:rsidRPr="00B2179B">
        <w:rPr>
          <w:rFonts w:ascii="Bookman Old Style" w:hAnsi="Bookman Old Style" w:cs="Arial"/>
          <w:sz w:val="24"/>
          <w:szCs w:val="24"/>
        </w:rPr>
        <w:t xml:space="preserve"> </w:t>
      </w:r>
    </w:p>
    <w:p w14:paraId="63059CE9" w14:textId="77777777" w:rsidR="007A0275" w:rsidRPr="00B2179B" w:rsidRDefault="007A0275" w:rsidP="007A0275">
      <w:pPr>
        <w:pStyle w:val="ListParagraph"/>
        <w:rPr>
          <w:rFonts w:ascii="Bookman Old Style" w:hAnsi="Bookman Old Style" w:cs="Arial"/>
          <w:sz w:val="24"/>
          <w:szCs w:val="24"/>
        </w:rPr>
      </w:pPr>
    </w:p>
    <w:p w14:paraId="69617BCC" w14:textId="77777777" w:rsidR="007A0275" w:rsidRPr="00B2179B" w:rsidRDefault="007A0275" w:rsidP="00701D13">
      <w:pPr>
        <w:pStyle w:val="ListParagraph"/>
        <w:numPr>
          <w:ilvl w:val="0"/>
          <w:numId w:val="1"/>
        </w:numPr>
        <w:rPr>
          <w:rFonts w:ascii="Bookman Old Style" w:hAnsi="Bookman Old Style" w:cs="Arial"/>
          <w:sz w:val="24"/>
          <w:szCs w:val="24"/>
        </w:rPr>
      </w:pPr>
      <w:r w:rsidRPr="00B2179B">
        <w:rPr>
          <w:rFonts w:ascii="Bookman Old Style" w:hAnsi="Bookman Old Style" w:cs="Arial"/>
          <w:sz w:val="24"/>
          <w:szCs w:val="24"/>
        </w:rPr>
        <w:t>Obtain a current, accurate floor plan of the home. Bring two copies with you for the onsite inspection. Also bring two copies of the floor plan key to update at the end of the visit.</w:t>
      </w:r>
    </w:p>
    <w:p w14:paraId="5BD72330" w14:textId="77777777" w:rsidR="007A0275" w:rsidRPr="00B2179B" w:rsidRDefault="007A0275" w:rsidP="007A0275">
      <w:pPr>
        <w:pStyle w:val="ListParagraph"/>
        <w:rPr>
          <w:rFonts w:ascii="Bookman Old Style" w:hAnsi="Bookman Old Style" w:cs="Arial"/>
          <w:sz w:val="24"/>
          <w:szCs w:val="24"/>
        </w:rPr>
      </w:pPr>
    </w:p>
    <w:p w14:paraId="676DDFB9" w14:textId="77777777" w:rsidR="007A0275" w:rsidRPr="00B2179B" w:rsidRDefault="007A0275" w:rsidP="00701D13">
      <w:pPr>
        <w:pStyle w:val="ListParagraph"/>
        <w:numPr>
          <w:ilvl w:val="0"/>
          <w:numId w:val="1"/>
        </w:numPr>
        <w:rPr>
          <w:rFonts w:ascii="Bookman Old Style" w:hAnsi="Bookman Old Style" w:cs="Arial"/>
          <w:sz w:val="24"/>
          <w:szCs w:val="24"/>
        </w:rPr>
      </w:pPr>
      <w:r w:rsidRPr="00B2179B">
        <w:rPr>
          <w:rFonts w:ascii="Bookman Old Style" w:hAnsi="Bookman Old Style" w:cs="Arial"/>
          <w:sz w:val="24"/>
          <w:szCs w:val="24"/>
        </w:rPr>
        <w:t xml:space="preserve">Discuss whether or not these additional rooms will affect the provider’s current Medicaid Policy. </w:t>
      </w:r>
      <w:r w:rsidR="003D15F1" w:rsidRPr="00B2179B">
        <w:rPr>
          <w:rFonts w:ascii="Bookman Old Style" w:hAnsi="Bookman Old Style" w:cs="Arial"/>
          <w:sz w:val="24"/>
          <w:szCs w:val="24"/>
        </w:rPr>
        <w:t xml:space="preserve">The Medicaid Policy may need to be updated if the home plans to take more or less Medicaid residents, plans to designate new Medicaid bedrooms, or plans to charge supplemental fees for the newly licensed rooms. </w:t>
      </w:r>
      <w:r w:rsidRPr="00B2179B">
        <w:rPr>
          <w:rFonts w:ascii="Bookman Old Style" w:hAnsi="Bookman Old Style" w:cs="Arial"/>
          <w:sz w:val="24"/>
          <w:szCs w:val="24"/>
        </w:rPr>
        <w:t xml:space="preserve">If so, plan to review the policy during your onsite visit. </w:t>
      </w:r>
    </w:p>
    <w:p w14:paraId="7D2C9CA3" w14:textId="77777777" w:rsidR="00FA1C32" w:rsidRPr="00B2179B" w:rsidRDefault="00FA1C32" w:rsidP="00FA1C32">
      <w:pPr>
        <w:ind w:left="0"/>
        <w:rPr>
          <w:rFonts w:ascii="Bookman Old Style" w:hAnsi="Bookman Old Style" w:cs="Arial"/>
          <w:sz w:val="24"/>
          <w:szCs w:val="24"/>
        </w:rPr>
      </w:pPr>
    </w:p>
    <w:p w14:paraId="338210A7" w14:textId="77777777" w:rsidR="00701D13" w:rsidRPr="00B2179B" w:rsidRDefault="00701D13" w:rsidP="00701D13">
      <w:pPr>
        <w:pStyle w:val="ListParagraph"/>
        <w:numPr>
          <w:ilvl w:val="0"/>
          <w:numId w:val="1"/>
        </w:numPr>
        <w:rPr>
          <w:rFonts w:ascii="Bookman Old Style" w:hAnsi="Bookman Old Style" w:cs="Arial"/>
          <w:sz w:val="24"/>
          <w:szCs w:val="24"/>
        </w:rPr>
      </w:pPr>
      <w:r w:rsidRPr="00B2179B">
        <w:rPr>
          <w:rFonts w:ascii="Bookman Old Style" w:hAnsi="Bookman Old Style" w:cs="Arial"/>
          <w:sz w:val="24"/>
          <w:szCs w:val="24"/>
        </w:rPr>
        <w:t>Discuss with provider the condition the rooms should be in</w:t>
      </w:r>
      <w:r w:rsidR="007A0275" w:rsidRPr="00B2179B">
        <w:rPr>
          <w:rFonts w:ascii="Bookman Old Style" w:hAnsi="Bookman Old Style" w:cs="Arial"/>
          <w:sz w:val="24"/>
          <w:szCs w:val="24"/>
        </w:rPr>
        <w:t xml:space="preserve"> for licensing</w:t>
      </w:r>
      <w:r w:rsidR="00582D0B" w:rsidRPr="00B2179B">
        <w:rPr>
          <w:rFonts w:ascii="Bookman Old Style" w:hAnsi="Bookman Old Style" w:cs="Arial"/>
          <w:sz w:val="24"/>
          <w:szCs w:val="24"/>
        </w:rPr>
        <w:t xml:space="preserve">.  </w:t>
      </w:r>
      <w:r w:rsidRPr="00B2179B">
        <w:rPr>
          <w:rFonts w:ascii="Bookman Old Style" w:hAnsi="Bookman Old Style" w:cs="Arial"/>
          <w:sz w:val="24"/>
          <w:szCs w:val="24"/>
        </w:rPr>
        <w:t>The room must be clean, and all doors, windows, blinds, etc</w:t>
      </w:r>
      <w:r w:rsidR="0015677D">
        <w:rPr>
          <w:rFonts w:ascii="Bookman Old Style" w:hAnsi="Bookman Old Style" w:cs="Arial"/>
          <w:sz w:val="24"/>
          <w:szCs w:val="24"/>
        </w:rPr>
        <w:t>.</w:t>
      </w:r>
      <w:r w:rsidRPr="00B2179B">
        <w:rPr>
          <w:rFonts w:ascii="Bookman Old Style" w:hAnsi="Bookman Old Style" w:cs="Arial"/>
          <w:sz w:val="24"/>
          <w:szCs w:val="24"/>
        </w:rPr>
        <w:t xml:space="preserve"> must be in good working order.</w:t>
      </w:r>
    </w:p>
    <w:p w14:paraId="1FC59ED4" w14:textId="77777777" w:rsidR="007C7E53" w:rsidRPr="00B2179B" w:rsidRDefault="007C7E53" w:rsidP="007C7E53">
      <w:pPr>
        <w:pStyle w:val="ListParagraph"/>
        <w:rPr>
          <w:rFonts w:ascii="Bookman Old Style" w:hAnsi="Bookman Old Style" w:cs="Arial"/>
          <w:sz w:val="24"/>
          <w:szCs w:val="24"/>
        </w:rPr>
      </w:pPr>
    </w:p>
    <w:p w14:paraId="7B6ADB6A" w14:textId="77777777" w:rsidR="007C7E53" w:rsidRPr="00B2179B" w:rsidRDefault="007C7E53" w:rsidP="00701D13">
      <w:pPr>
        <w:pStyle w:val="ListParagraph"/>
        <w:numPr>
          <w:ilvl w:val="0"/>
          <w:numId w:val="1"/>
        </w:numPr>
        <w:rPr>
          <w:rFonts w:ascii="Bookman Old Style" w:hAnsi="Bookman Old Style" w:cs="Arial"/>
          <w:sz w:val="24"/>
          <w:szCs w:val="24"/>
        </w:rPr>
      </w:pPr>
      <w:r w:rsidRPr="00B2179B">
        <w:rPr>
          <w:rFonts w:ascii="Bookman Old Style" w:hAnsi="Bookman Old Style" w:cs="Arial"/>
          <w:sz w:val="24"/>
          <w:szCs w:val="24"/>
        </w:rPr>
        <w:lastRenderedPageBreak/>
        <w:t>Print out initial licensing working papers</w:t>
      </w:r>
      <w:r w:rsidR="00625B13" w:rsidRPr="00B2179B">
        <w:rPr>
          <w:rFonts w:ascii="Bookman Old Style" w:hAnsi="Bookman Old Style" w:cs="Arial"/>
          <w:sz w:val="24"/>
          <w:szCs w:val="24"/>
        </w:rPr>
        <w:t>, “Resident Bedroom/ Bathroom Worksheet”</w:t>
      </w:r>
      <w:r w:rsidR="00D65916" w:rsidRPr="00B2179B">
        <w:rPr>
          <w:rFonts w:ascii="Bookman Old Style" w:hAnsi="Bookman Old Style" w:cs="Arial"/>
          <w:sz w:val="24"/>
          <w:szCs w:val="24"/>
        </w:rPr>
        <w:t>, and/</w:t>
      </w:r>
      <w:r w:rsidR="00896300" w:rsidRPr="00B2179B">
        <w:rPr>
          <w:rFonts w:ascii="Bookman Old Style" w:hAnsi="Bookman Old Style" w:cs="Arial"/>
          <w:sz w:val="24"/>
          <w:szCs w:val="24"/>
        </w:rPr>
        <w:t>or, “Resident Bathroom Worksheet,” as neces</w:t>
      </w:r>
      <w:r w:rsidR="00F3514B" w:rsidRPr="00B2179B">
        <w:rPr>
          <w:rFonts w:ascii="Bookman Old Style" w:hAnsi="Bookman Old Style" w:cs="Arial"/>
          <w:sz w:val="24"/>
          <w:szCs w:val="24"/>
        </w:rPr>
        <w:t>sary, as well as, “Notes and Drawings,” “Exit Summary Worksheet,” and, “Adult Family Home Floor Plan Key”.</w:t>
      </w:r>
      <w:r w:rsidR="00896300" w:rsidRPr="00B2179B">
        <w:rPr>
          <w:rFonts w:ascii="Bookman Old Style" w:hAnsi="Bookman Old Style" w:cs="Arial"/>
          <w:sz w:val="24"/>
          <w:szCs w:val="24"/>
        </w:rPr>
        <w:t xml:space="preserve"> These</w:t>
      </w:r>
      <w:r w:rsidRPr="00B2179B">
        <w:rPr>
          <w:rFonts w:ascii="Bookman Old Style" w:hAnsi="Bookman Old Style" w:cs="Arial"/>
          <w:sz w:val="24"/>
          <w:szCs w:val="24"/>
        </w:rPr>
        <w:t xml:space="preserve"> </w:t>
      </w:r>
      <w:r w:rsidR="00896300" w:rsidRPr="00B2179B">
        <w:rPr>
          <w:rFonts w:ascii="Bookman Old Style" w:hAnsi="Bookman Old Style" w:cs="Arial"/>
          <w:sz w:val="24"/>
          <w:szCs w:val="24"/>
        </w:rPr>
        <w:t>are</w:t>
      </w:r>
      <w:r w:rsidRPr="00B2179B">
        <w:rPr>
          <w:rFonts w:ascii="Bookman Old Style" w:hAnsi="Bookman Old Style" w:cs="Arial"/>
          <w:sz w:val="24"/>
          <w:szCs w:val="24"/>
        </w:rPr>
        <w:t xml:space="preserve"> the document</w:t>
      </w:r>
      <w:r w:rsidR="00896300" w:rsidRPr="00B2179B">
        <w:rPr>
          <w:rFonts w:ascii="Bookman Old Style" w:hAnsi="Bookman Old Style" w:cs="Arial"/>
          <w:sz w:val="24"/>
          <w:szCs w:val="24"/>
        </w:rPr>
        <w:t>s</w:t>
      </w:r>
      <w:r w:rsidRPr="00B2179B">
        <w:rPr>
          <w:rFonts w:ascii="Bookman Old Style" w:hAnsi="Bookman Old Style" w:cs="Arial"/>
          <w:sz w:val="24"/>
          <w:szCs w:val="24"/>
        </w:rPr>
        <w:t xml:space="preserve"> that you will bring </w:t>
      </w:r>
      <w:r w:rsidR="00896300" w:rsidRPr="00B2179B">
        <w:rPr>
          <w:rFonts w:ascii="Bookman Old Style" w:hAnsi="Bookman Old Style" w:cs="Arial"/>
          <w:sz w:val="24"/>
          <w:szCs w:val="24"/>
        </w:rPr>
        <w:t>in</w:t>
      </w:r>
      <w:r w:rsidRPr="00B2179B">
        <w:rPr>
          <w:rFonts w:ascii="Bookman Old Style" w:hAnsi="Bookman Old Style" w:cs="Arial"/>
          <w:sz w:val="24"/>
          <w:szCs w:val="24"/>
        </w:rPr>
        <w:t>to the field with you for</w:t>
      </w:r>
      <w:r w:rsidR="00896300" w:rsidRPr="00B2179B">
        <w:rPr>
          <w:rFonts w:ascii="Bookman Old Style" w:hAnsi="Bookman Old Style" w:cs="Arial"/>
          <w:sz w:val="24"/>
          <w:szCs w:val="24"/>
        </w:rPr>
        <w:t xml:space="preserve"> the</w:t>
      </w:r>
      <w:r w:rsidRPr="00B2179B">
        <w:rPr>
          <w:rFonts w:ascii="Bookman Old Style" w:hAnsi="Bookman Old Style" w:cs="Arial"/>
          <w:sz w:val="24"/>
          <w:szCs w:val="24"/>
        </w:rPr>
        <w:t xml:space="preserve"> onsite inspection.</w:t>
      </w:r>
    </w:p>
    <w:p w14:paraId="4D707EBF" w14:textId="77777777" w:rsidR="00183603" w:rsidRPr="00B2179B" w:rsidRDefault="00183603" w:rsidP="00183603">
      <w:pPr>
        <w:pStyle w:val="ListParagraph"/>
        <w:rPr>
          <w:rFonts w:ascii="Bookman Old Style" w:hAnsi="Bookman Old Style" w:cs="Arial"/>
          <w:sz w:val="24"/>
          <w:szCs w:val="24"/>
        </w:rPr>
      </w:pPr>
    </w:p>
    <w:p w14:paraId="6FBB4E5C" w14:textId="77777777" w:rsidR="00183603" w:rsidRPr="00B2179B" w:rsidRDefault="00183603" w:rsidP="00183603">
      <w:pPr>
        <w:rPr>
          <w:rFonts w:ascii="Bookman Old Style" w:hAnsi="Bookman Old Style" w:cs="Arial"/>
          <w:sz w:val="24"/>
          <w:szCs w:val="24"/>
        </w:rPr>
      </w:pPr>
    </w:p>
    <w:p w14:paraId="7FBA0B9D" w14:textId="77777777" w:rsidR="00183603" w:rsidRPr="00B2179B" w:rsidRDefault="00183603" w:rsidP="00183603">
      <w:pPr>
        <w:rPr>
          <w:rFonts w:ascii="Bookman Old Style" w:hAnsi="Bookman Old Style" w:cs="Arial"/>
          <w:sz w:val="24"/>
          <w:szCs w:val="24"/>
        </w:rPr>
      </w:pPr>
    </w:p>
    <w:p w14:paraId="1F5C9154" w14:textId="77777777" w:rsidR="00183603" w:rsidRPr="00B2179B" w:rsidRDefault="00183603" w:rsidP="00183603">
      <w:pPr>
        <w:rPr>
          <w:rFonts w:ascii="Bookman Old Style" w:hAnsi="Bookman Old Style" w:cs="Arial"/>
          <w:sz w:val="24"/>
          <w:szCs w:val="24"/>
        </w:rPr>
      </w:pPr>
    </w:p>
    <w:p w14:paraId="3D4010C4" w14:textId="77777777" w:rsidR="00701D13" w:rsidRPr="00B2179B" w:rsidRDefault="00701D13" w:rsidP="00701D13">
      <w:pPr>
        <w:rPr>
          <w:rFonts w:ascii="Bookman Old Style" w:hAnsi="Bookman Old Style" w:cs="Arial"/>
          <w:sz w:val="24"/>
          <w:szCs w:val="24"/>
        </w:rPr>
      </w:pPr>
    </w:p>
    <w:p w14:paraId="5DD01375" w14:textId="77777777" w:rsidR="003D15F1" w:rsidRPr="00B2179B" w:rsidRDefault="003D15F1">
      <w:pPr>
        <w:rPr>
          <w:rFonts w:ascii="Bookman Old Style" w:hAnsi="Bookman Old Style" w:cs="Arial"/>
          <w:sz w:val="32"/>
          <w:szCs w:val="32"/>
        </w:rPr>
      </w:pPr>
      <w:r w:rsidRPr="00B2179B">
        <w:rPr>
          <w:rFonts w:ascii="Bookman Old Style" w:hAnsi="Bookman Old Style" w:cs="Arial"/>
          <w:sz w:val="32"/>
          <w:szCs w:val="32"/>
        </w:rPr>
        <w:br w:type="page"/>
      </w:r>
    </w:p>
    <w:p w14:paraId="12874AB2" w14:textId="77777777" w:rsidR="00701D13" w:rsidRPr="00B2179B" w:rsidRDefault="00701D13" w:rsidP="00701D13">
      <w:pPr>
        <w:jc w:val="center"/>
        <w:rPr>
          <w:rFonts w:ascii="Bookman Old Style" w:hAnsi="Bookman Old Style" w:cs="Arial"/>
          <w:sz w:val="32"/>
          <w:szCs w:val="32"/>
        </w:rPr>
      </w:pPr>
      <w:r w:rsidRPr="00B2179B">
        <w:rPr>
          <w:rFonts w:ascii="Bookman Old Style" w:hAnsi="Bookman Old Style" w:cs="Arial"/>
          <w:sz w:val="32"/>
          <w:szCs w:val="32"/>
        </w:rPr>
        <w:lastRenderedPageBreak/>
        <w:t>Onsite Inspection</w:t>
      </w:r>
    </w:p>
    <w:p w14:paraId="6B49444F" w14:textId="77777777" w:rsidR="00352F3C" w:rsidRPr="00B2179B" w:rsidRDefault="00352F3C" w:rsidP="00701D13">
      <w:pPr>
        <w:jc w:val="center"/>
        <w:rPr>
          <w:rFonts w:ascii="Bookman Old Style" w:hAnsi="Bookman Old Style" w:cs="Arial"/>
          <w:sz w:val="32"/>
          <w:szCs w:val="32"/>
        </w:rPr>
      </w:pPr>
      <w:r w:rsidRPr="00B2179B">
        <w:rPr>
          <w:rFonts w:ascii="Bookman Old Style" w:hAnsi="Bookman Old Style" w:cs="Arial"/>
          <w:sz w:val="32"/>
          <w:szCs w:val="32"/>
        </w:rPr>
        <w:t>Bedrooms</w:t>
      </w:r>
    </w:p>
    <w:p w14:paraId="74CE8CFF" w14:textId="77777777" w:rsidR="00701D13" w:rsidRPr="00B2179B" w:rsidRDefault="00701D13" w:rsidP="00701D13">
      <w:pPr>
        <w:jc w:val="center"/>
        <w:rPr>
          <w:rFonts w:ascii="Bookman Old Style" w:hAnsi="Bookman Old Style" w:cs="Arial"/>
          <w:sz w:val="32"/>
          <w:szCs w:val="32"/>
        </w:rPr>
      </w:pPr>
    </w:p>
    <w:p w14:paraId="33040E0B" w14:textId="77777777" w:rsidR="00701D13" w:rsidRPr="00B2179B" w:rsidRDefault="00C332CE" w:rsidP="00701D13">
      <w:pPr>
        <w:pStyle w:val="ListParagraph"/>
        <w:numPr>
          <w:ilvl w:val="0"/>
          <w:numId w:val="2"/>
        </w:numPr>
        <w:rPr>
          <w:rFonts w:ascii="Bookman Old Style" w:hAnsi="Bookman Old Style" w:cs="Arial"/>
          <w:sz w:val="24"/>
          <w:szCs w:val="24"/>
        </w:rPr>
      </w:pPr>
      <w:r w:rsidRPr="00B2179B">
        <w:rPr>
          <w:rFonts w:ascii="Bookman Old Style" w:hAnsi="Bookman Old Style" w:cs="Arial"/>
          <w:sz w:val="24"/>
          <w:szCs w:val="24"/>
        </w:rPr>
        <w:t>Observe the room for any significant damage that may affect a resident’s health or causes the room to not be homelike. For instance:</w:t>
      </w:r>
      <w:r w:rsidR="00701D13" w:rsidRPr="00B2179B">
        <w:rPr>
          <w:rFonts w:ascii="Bookman Old Style" w:hAnsi="Bookman Old Style" w:cs="Arial"/>
          <w:sz w:val="24"/>
          <w:szCs w:val="24"/>
        </w:rPr>
        <w:t xml:space="preserve"> chipped paint</w:t>
      </w:r>
      <w:r w:rsidRPr="00B2179B">
        <w:rPr>
          <w:rFonts w:ascii="Bookman Old Style" w:hAnsi="Bookman Old Style" w:cs="Arial"/>
          <w:sz w:val="24"/>
          <w:szCs w:val="24"/>
        </w:rPr>
        <w:t>/exposed drywall</w:t>
      </w:r>
      <w:r w:rsidR="00701D13" w:rsidRPr="00B2179B">
        <w:rPr>
          <w:rFonts w:ascii="Bookman Old Style" w:hAnsi="Bookman Old Style" w:cs="Arial"/>
          <w:sz w:val="24"/>
          <w:szCs w:val="24"/>
        </w:rPr>
        <w:t>, marred door</w:t>
      </w:r>
      <w:r w:rsidRPr="00B2179B">
        <w:rPr>
          <w:rFonts w:ascii="Bookman Old Style" w:hAnsi="Bookman Old Style" w:cs="Arial"/>
          <w:sz w:val="24"/>
          <w:szCs w:val="24"/>
        </w:rPr>
        <w:t>s or doorways</w:t>
      </w:r>
      <w:r w:rsidR="00701D13" w:rsidRPr="00B2179B">
        <w:rPr>
          <w:rFonts w:ascii="Bookman Old Style" w:hAnsi="Bookman Old Style" w:cs="Arial"/>
          <w:sz w:val="24"/>
          <w:szCs w:val="24"/>
        </w:rPr>
        <w:t>, d</w:t>
      </w:r>
      <w:r w:rsidR="00414B4A" w:rsidRPr="00B2179B">
        <w:rPr>
          <w:rFonts w:ascii="Bookman Old Style" w:hAnsi="Bookman Old Style" w:cs="Arial"/>
          <w:sz w:val="24"/>
          <w:szCs w:val="24"/>
        </w:rPr>
        <w:t>amaged paneling, holes in wall</w:t>
      </w:r>
      <w:r w:rsidRPr="00B2179B">
        <w:rPr>
          <w:rFonts w:ascii="Bookman Old Style" w:hAnsi="Bookman Old Style" w:cs="Arial"/>
          <w:sz w:val="24"/>
          <w:szCs w:val="24"/>
        </w:rPr>
        <w:t>s</w:t>
      </w:r>
      <w:r w:rsidR="00701D13" w:rsidRPr="00B2179B">
        <w:rPr>
          <w:rFonts w:ascii="Bookman Old Style" w:hAnsi="Bookman Old Style" w:cs="Arial"/>
          <w:sz w:val="24"/>
          <w:szCs w:val="24"/>
        </w:rPr>
        <w:t xml:space="preserve">, etc. </w:t>
      </w:r>
    </w:p>
    <w:p w14:paraId="3D9B9C21" w14:textId="77777777" w:rsidR="00FA1C32" w:rsidRPr="00B2179B" w:rsidRDefault="00FA1C32" w:rsidP="00FA1C32">
      <w:pPr>
        <w:pStyle w:val="ListParagraph"/>
        <w:rPr>
          <w:rFonts w:ascii="Bookman Old Style" w:hAnsi="Bookman Old Style" w:cs="Arial"/>
          <w:sz w:val="24"/>
          <w:szCs w:val="24"/>
        </w:rPr>
      </w:pPr>
    </w:p>
    <w:p w14:paraId="15C1798E" w14:textId="77777777" w:rsidR="00451234" w:rsidRPr="00B2179B" w:rsidRDefault="00414B4A" w:rsidP="00451234">
      <w:pPr>
        <w:pStyle w:val="ListParagraph"/>
        <w:numPr>
          <w:ilvl w:val="0"/>
          <w:numId w:val="2"/>
        </w:numPr>
        <w:rPr>
          <w:rFonts w:ascii="Bookman Old Style" w:hAnsi="Bookman Old Style" w:cs="Arial"/>
          <w:sz w:val="24"/>
          <w:szCs w:val="24"/>
        </w:rPr>
      </w:pPr>
      <w:r w:rsidRPr="00B2179B">
        <w:rPr>
          <w:rFonts w:ascii="Bookman Old Style" w:hAnsi="Bookman Old Style" w:cs="Arial"/>
          <w:sz w:val="24"/>
          <w:szCs w:val="24"/>
        </w:rPr>
        <w:t>Observe the room for cleanliness</w:t>
      </w:r>
      <w:r w:rsidR="00C332CE" w:rsidRPr="00B2179B">
        <w:rPr>
          <w:rFonts w:ascii="Bookman Old Style" w:hAnsi="Bookman Old Style" w:cs="Arial"/>
          <w:sz w:val="24"/>
          <w:szCs w:val="24"/>
        </w:rPr>
        <w:t>. F</w:t>
      </w:r>
      <w:r w:rsidRPr="00B2179B">
        <w:rPr>
          <w:rFonts w:ascii="Bookman Old Style" w:hAnsi="Bookman Old Style" w:cs="Arial"/>
          <w:sz w:val="24"/>
          <w:szCs w:val="24"/>
        </w:rPr>
        <w:t>or instance</w:t>
      </w:r>
      <w:r w:rsidR="00C332CE" w:rsidRPr="00B2179B">
        <w:rPr>
          <w:rFonts w:ascii="Bookman Old Style" w:hAnsi="Bookman Old Style" w:cs="Arial"/>
          <w:sz w:val="24"/>
          <w:szCs w:val="24"/>
        </w:rPr>
        <w:t>:</w:t>
      </w:r>
      <w:r w:rsidRPr="00B2179B">
        <w:rPr>
          <w:rFonts w:ascii="Bookman Old Style" w:hAnsi="Bookman Old Style" w:cs="Arial"/>
          <w:sz w:val="24"/>
          <w:szCs w:val="24"/>
        </w:rPr>
        <w:t xml:space="preserve"> stains in carpets, dirty walls, fingerprin</w:t>
      </w:r>
      <w:r w:rsidR="00FA1C32" w:rsidRPr="00B2179B">
        <w:rPr>
          <w:rFonts w:ascii="Bookman Old Style" w:hAnsi="Bookman Old Style" w:cs="Arial"/>
          <w:sz w:val="24"/>
          <w:szCs w:val="24"/>
        </w:rPr>
        <w:t>ts on doors, cobwebs, dust, etc.</w:t>
      </w:r>
    </w:p>
    <w:p w14:paraId="3A60EEB7" w14:textId="77777777" w:rsidR="00FA1C32" w:rsidRPr="00B2179B" w:rsidRDefault="00FA1C32" w:rsidP="00FA1C32">
      <w:pPr>
        <w:pStyle w:val="ListParagraph"/>
        <w:rPr>
          <w:rFonts w:ascii="Bookman Old Style" w:hAnsi="Bookman Old Style" w:cs="Arial"/>
          <w:sz w:val="24"/>
          <w:szCs w:val="24"/>
        </w:rPr>
      </w:pPr>
    </w:p>
    <w:p w14:paraId="33B2A9D0" w14:textId="77777777" w:rsidR="00414B4A" w:rsidRPr="00B2179B" w:rsidRDefault="00414B4A" w:rsidP="00701D13">
      <w:pPr>
        <w:pStyle w:val="ListParagraph"/>
        <w:numPr>
          <w:ilvl w:val="0"/>
          <w:numId w:val="2"/>
        </w:numPr>
        <w:rPr>
          <w:rFonts w:ascii="Bookman Old Style" w:hAnsi="Bookman Old Style" w:cs="Arial"/>
          <w:sz w:val="24"/>
          <w:szCs w:val="24"/>
        </w:rPr>
      </w:pPr>
      <w:r w:rsidRPr="00B2179B">
        <w:rPr>
          <w:rFonts w:ascii="Bookman Old Style" w:hAnsi="Bookman Old Style" w:cs="Arial"/>
          <w:sz w:val="24"/>
          <w:szCs w:val="24"/>
        </w:rPr>
        <w:t>Check all drawers and closets for unsafe items, and toxins which should be removed.</w:t>
      </w:r>
    </w:p>
    <w:p w14:paraId="68296767" w14:textId="77777777" w:rsidR="00FA1C32" w:rsidRPr="00B2179B" w:rsidRDefault="00FA1C32" w:rsidP="00FA1C32">
      <w:pPr>
        <w:pStyle w:val="ListParagraph"/>
        <w:rPr>
          <w:rFonts w:ascii="Bookman Old Style" w:hAnsi="Bookman Old Style" w:cs="Arial"/>
          <w:sz w:val="24"/>
          <w:szCs w:val="24"/>
        </w:rPr>
      </w:pPr>
    </w:p>
    <w:p w14:paraId="1770C844" w14:textId="77777777" w:rsidR="00414B4A" w:rsidRPr="00B2179B" w:rsidRDefault="00414B4A" w:rsidP="00701D13">
      <w:pPr>
        <w:pStyle w:val="ListParagraph"/>
        <w:numPr>
          <w:ilvl w:val="0"/>
          <w:numId w:val="2"/>
        </w:numPr>
        <w:rPr>
          <w:rFonts w:ascii="Bookman Old Style" w:hAnsi="Bookman Old Style" w:cs="Arial"/>
          <w:sz w:val="24"/>
          <w:szCs w:val="24"/>
        </w:rPr>
      </w:pPr>
      <w:r w:rsidRPr="00B2179B">
        <w:rPr>
          <w:rFonts w:ascii="Bookman Old Style" w:hAnsi="Bookman Old Style" w:cs="Arial"/>
          <w:sz w:val="24"/>
          <w:szCs w:val="24"/>
        </w:rPr>
        <w:t xml:space="preserve">Windows : </w:t>
      </w:r>
    </w:p>
    <w:p w14:paraId="5CBF971E" w14:textId="77777777" w:rsidR="00414B4A" w:rsidRPr="00B2179B" w:rsidRDefault="0015677D" w:rsidP="00414B4A">
      <w:pPr>
        <w:pStyle w:val="ListParagraph"/>
        <w:numPr>
          <w:ilvl w:val="1"/>
          <w:numId w:val="2"/>
        </w:numPr>
        <w:rPr>
          <w:rFonts w:ascii="Bookman Old Style" w:hAnsi="Bookman Old Style" w:cs="Arial"/>
          <w:sz w:val="24"/>
          <w:szCs w:val="24"/>
        </w:rPr>
      </w:pPr>
      <w:r>
        <w:rPr>
          <w:rFonts w:ascii="Bookman Old Style" w:hAnsi="Bookman Old Style" w:cs="Arial"/>
          <w:sz w:val="24"/>
          <w:szCs w:val="24"/>
        </w:rPr>
        <w:t xml:space="preserve"> Measure the rooms window sill height to ensure</w:t>
      </w:r>
      <w:r w:rsidR="00582D0B" w:rsidRPr="00B2179B">
        <w:rPr>
          <w:rFonts w:ascii="Bookman Old Style" w:hAnsi="Bookman Old Style" w:cs="Arial"/>
          <w:sz w:val="24"/>
          <w:szCs w:val="24"/>
        </w:rPr>
        <w:t xml:space="preserve"> </w:t>
      </w:r>
      <w:r w:rsidR="00414B4A" w:rsidRPr="00B2179B">
        <w:rPr>
          <w:rFonts w:ascii="Bookman Old Style" w:hAnsi="Bookman Old Style" w:cs="Arial"/>
          <w:sz w:val="24"/>
          <w:szCs w:val="24"/>
        </w:rPr>
        <w:t>it does not exceed 44 inches from the floor.</w:t>
      </w:r>
    </w:p>
    <w:p w14:paraId="3D153F80" w14:textId="77777777" w:rsidR="00414B4A" w:rsidRPr="00B2179B" w:rsidRDefault="0015677D" w:rsidP="00414B4A">
      <w:pPr>
        <w:pStyle w:val="ListParagraph"/>
        <w:numPr>
          <w:ilvl w:val="1"/>
          <w:numId w:val="2"/>
        </w:numPr>
        <w:rPr>
          <w:rFonts w:ascii="Bookman Old Style" w:hAnsi="Bookman Old Style" w:cs="Arial"/>
          <w:sz w:val="24"/>
          <w:szCs w:val="24"/>
        </w:rPr>
      </w:pPr>
      <w:r>
        <w:rPr>
          <w:rFonts w:ascii="Bookman Old Style" w:hAnsi="Bookman Old Style" w:cs="Arial"/>
          <w:sz w:val="24"/>
          <w:szCs w:val="24"/>
        </w:rPr>
        <w:t xml:space="preserve"> Measure the bedrooms window</w:t>
      </w:r>
      <w:r w:rsidR="00582D0B" w:rsidRPr="00B2179B">
        <w:rPr>
          <w:rFonts w:ascii="Bookman Old Style" w:hAnsi="Bookman Old Style" w:cs="Arial"/>
          <w:sz w:val="24"/>
          <w:szCs w:val="24"/>
        </w:rPr>
        <w:t xml:space="preserve"> </w:t>
      </w:r>
      <w:r>
        <w:rPr>
          <w:rFonts w:ascii="Bookman Old Style" w:hAnsi="Bookman Old Style" w:cs="Arial"/>
          <w:sz w:val="24"/>
          <w:szCs w:val="24"/>
        </w:rPr>
        <w:t>to ensure it has</w:t>
      </w:r>
      <w:r w:rsidR="00414B4A" w:rsidRPr="00B2179B">
        <w:rPr>
          <w:rFonts w:ascii="Bookman Old Style" w:hAnsi="Bookman Old Style" w:cs="Arial"/>
          <w:sz w:val="24"/>
          <w:szCs w:val="24"/>
        </w:rPr>
        <w:t xml:space="preserve"> a minimum of 5.7 </w:t>
      </w:r>
      <w:r w:rsidR="00715F51" w:rsidRPr="00B2179B">
        <w:rPr>
          <w:rFonts w:ascii="Bookman Old Style" w:hAnsi="Bookman Old Style" w:cs="Arial"/>
          <w:sz w:val="24"/>
          <w:szCs w:val="24"/>
        </w:rPr>
        <w:t>square feet</w:t>
      </w:r>
      <w:r>
        <w:rPr>
          <w:rFonts w:ascii="Bookman Old Style" w:hAnsi="Bookman Old Style" w:cs="Arial"/>
          <w:sz w:val="24"/>
          <w:szCs w:val="24"/>
        </w:rPr>
        <w:t xml:space="preserve"> opening</w:t>
      </w:r>
      <w:r w:rsidR="00715F51" w:rsidRPr="00B2179B">
        <w:rPr>
          <w:rFonts w:ascii="Bookman Old Style" w:hAnsi="Bookman Old Style" w:cs="Arial"/>
          <w:sz w:val="24"/>
          <w:szCs w:val="24"/>
        </w:rPr>
        <w:t xml:space="preserve"> unless it is a ground</w:t>
      </w:r>
      <w:r w:rsidR="00414B4A" w:rsidRPr="00B2179B">
        <w:rPr>
          <w:rFonts w:ascii="Bookman Old Style" w:hAnsi="Bookman Old Style" w:cs="Arial"/>
          <w:sz w:val="24"/>
          <w:szCs w:val="24"/>
        </w:rPr>
        <w:t xml:space="preserve"> level floor window </w:t>
      </w:r>
      <w:r w:rsidRPr="00B2179B">
        <w:rPr>
          <w:rFonts w:ascii="Bookman Old Style" w:hAnsi="Bookman Old Style" w:cs="Arial"/>
          <w:sz w:val="24"/>
          <w:szCs w:val="24"/>
        </w:rPr>
        <w:t>opening, which</w:t>
      </w:r>
      <w:r w:rsidR="00414B4A" w:rsidRPr="00B2179B">
        <w:rPr>
          <w:rFonts w:ascii="Bookman Old Style" w:hAnsi="Bookman Old Style" w:cs="Arial"/>
          <w:sz w:val="24"/>
          <w:szCs w:val="24"/>
        </w:rPr>
        <w:t xml:space="preserve"> may have a minimum clear window opening of 5.0 square feet. </w:t>
      </w:r>
    </w:p>
    <w:p w14:paraId="7331F706" w14:textId="77777777" w:rsidR="00414B4A" w:rsidRPr="00B2179B" w:rsidRDefault="00AE184F" w:rsidP="00414B4A">
      <w:pPr>
        <w:pStyle w:val="ListParagraph"/>
        <w:numPr>
          <w:ilvl w:val="1"/>
          <w:numId w:val="2"/>
        </w:numPr>
        <w:rPr>
          <w:rFonts w:ascii="Bookman Old Style" w:hAnsi="Bookman Old Style" w:cs="Arial"/>
          <w:sz w:val="24"/>
          <w:szCs w:val="24"/>
        </w:rPr>
      </w:pPr>
      <w:r>
        <w:rPr>
          <w:rFonts w:ascii="Bookman Old Style" w:hAnsi="Bookman Old Style" w:cs="Arial"/>
          <w:sz w:val="24"/>
          <w:szCs w:val="24"/>
        </w:rPr>
        <w:t>In addition to the above minimum square footage,</w:t>
      </w:r>
      <w:r w:rsidR="00582D0B" w:rsidRPr="00B2179B">
        <w:rPr>
          <w:rFonts w:ascii="Bookman Old Style" w:hAnsi="Bookman Old Style" w:cs="Arial"/>
          <w:sz w:val="24"/>
          <w:szCs w:val="24"/>
        </w:rPr>
        <w:t xml:space="preserve"> the egress window </w:t>
      </w:r>
      <w:r w:rsidR="00414B4A" w:rsidRPr="00B2179B">
        <w:rPr>
          <w:rFonts w:ascii="Bookman Old Style" w:hAnsi="Bookman Old Style" w:cs="Arial"/>
          <w:sz w:val="24"/>
          <w:szCs w:val="24"/>
        </w:rPr>
        <w:t>must have a minimum window opening height of 24 inches, and a minimum opening width of 20 inches.</w:t>
      </w:r>
    </w:p>
    <w:p w14:paraId="5EDEA61A" w14:textId="77777777" w:rsidR="00F31175" w:rsidRPr="00B2179B" w:rsidRDefault="00414B4A" w:rsidP="00414B4A">
      <w:pPr>
        <w:pStyle w:val="ListParagraph"/>
        <w:numPr>
          <w:ilvl w:val="1"/>
          <w:numId w:val="2"/>
        </w:numPr>
        <w:rPr>
          <w:rFonts w:ascii="Bookman Old Style" w:hAnsi="Bookman Old Style" w:cs="Arial"/>
          <w:sz w:val="24"/>
          <w:szCs w:val="24"/>
        </w:rPr>
      </w:pPr>
      <w:r w:rsidRPr="00B2179B">
        <w:rPr>
          <w:rFonts w:ascii="Bookman Old Style" w:hAnsi="Bookman Old Style" w:cs="Arial"/>
          <w:sz w:val="24"/>
          <w:szCs w:val="24"/>
        </w:rPr>
        <w:t xml:space="preserve">Check inside and outside of windows for any obstructions </w:t>
      </w:r>
      <w:r w:rsidR="00E160D8" w:rsidRPr="00B2179B">
        <w:rPr>
          <w:rFonts w:ascii="Bookman Old Style" w:hAnsi="Bookman Old Style" w:cs="Arial"/>
          <w:sz w:val="24"/>
          <w:szCs w:val="24"/>
        </w:rPr>
        <w:t xml:space="preserve">located above the window sill </w:t>
      </w:r>
      <w:r w:rsidRPr="00B2179B">
        <w:rPr>
          <w:rFonts w:ascii="Bookman Old Style" w:hAnsi="Bookman Old Style" w:cs="Arial"/>
          <w:sz w:val="24"/>
          <w:szCs w:val="24"/>
        </w:rPr>
        <w:t>like headboards</w:t>
      </w:r>
      <w:r w:rsidR="00E160D8" w:rsidRPr="00B2179B">
        <w:rPr>
          <w:rFonts w:ascii="Bookman Old Style" w:hAnsi="Bookman Old Style" w:cs="Arial"/>
          <w:sz w:val="24"/>
          <w:szCs w:val="24"/>
        </w:rPr>
        <w:t xml:space="preserve"> or </w:t>
      </w:r>
      <w:r w:rsidRPr="00B2179B">
        <w:rPr>
          <w:rFonts w:ascii="Bookman Old Style" w:hAnsi="Bookman Old Style" w:cs="Arial"/>
          <w:sz w:val="24"/>
          <w:szCs w:val="24"/>
        </w:rPr>
        <w:t xml:space="preserve">footboards, </w:t>
      </w:r>
      <w:r w:rsidR="00E160D8" w:rsidRPr="00B2179B">
        <w:rPr>
          <w:rFonts w:ascii="Bookman Old Style" w:hAnsi="Bookman Old Style" w:cs="Arial"/>
          <w:sz w:val="24"/>
          <w:szCs w:val="24"/>
        </w:rPr>
        <w:t xml:space="preserve">tall dressers, </w:t>
      </w:r>
      <w:r w:rsidRPr="00B2179B">
        <w:rPr>
          <w:rFonts w:ascii="Bookman Old Style" w:hAnsi="Bookman Old Style" w:cs="Arial"/>
          <w:sz w:val="24"/>
          <w:szCs w:val="24"/>
        </w:rPr>
        <w:t>plants</w:t>
      </w:r>
      <w:r w:rsidR="00E160D8" w:rsidRPr="00B2179B">
        <w:rPr>
          <w:rFonts w:ascii="Bookman Old Style" w:hAnsi="Bookman Old Style" w:cs="Arial"/>
          <w:sz w:val="24"/>
          <w:szCs w:val="24"/>
        </w:rPr>
        <w:t xml:space="preserve"> or trees</w:t>
      </w:r>
      <w:r w:rsidRPr="00B2179B">
        <w:rPr>
          <w:rFonts w:ascii="Bookman Old Style" w:hAnsi="Bookman Old Style" w:cs="Arial"/>
          <w:sz w:val="24"/>
          <w:szCs w:val="24"/>
        </w:rPr>
        <w:t>,</w:t>
      </w:r>
      <w:r w:rsidR="00E160D8" w:rsidRPr="00B2179B">
        <w:rPr>
          <w:rFonts w:ascii="Bookman Old Style" w:hAnsi="Bookman Old Style" w:cs="Arial"/>
          <w:sz w:val="24"/>
          <w:szCs w:val="24"/>
        </w:rPr>
        <w:t xml:space="preserve"> </w:t>
      </w:r>
      <w:r w:rsidRPr="00B2179B">
        <w:rPr>
          <w:rFonts w:ascii="Bookman Old Style" w:hAnsi="Bookman Old Style" w:cs="Arial"/>
          <w:sz w:val="24"/>
          <w:szCs w:val="24"/>
        </w:rPr>
        <w:t xml:space="preserve">etc. </w:t>
      </w:r>
      <w:r w:rsidR="00F31175" w:rsidRPr="00B2179B">
        <w:rPr>
          <w:rFonts w:ascii="Bookman Old Style" w:hAnsi="Bookman Old Style" w:cs="Arial"/>
          <w:sz w:val="24"/>
          <w:szCs w:val="24"/>
        </w:rPr>
        <w:t>If there is more than one window in the room, at least one must be available for emergency egress.</w:t>
      </w:r>
    </w:p>
    <w:p w14:paraId="1E971647" w14:textId="77777777" w:rsidR="00414B4A" w:rsidRPr="00B2179B" w:rsidRDefault="00414B4A" w:rsidP="00414B4A">
      <w:pPr>
        <w:pStyle w:val="ListParagraph"/>
        <w:numPr>
          <w:ilvl w:val="1"/>
          <w:numId w:val="2"/>
        </w:numPr>
        <w:rPr>
          <w:rFonts w:ascii="Bookman Old Style" w:hAnsi="Bookman Old Style" w:cs="Arial"/>
          <w:sz w:val="24"/>
          <w:szCs w:val="24"/>
        </w:rPr>
      </w:pPr>
      <w:r w:rsidRPr="00B2179B">
        <w:rPr>
          <w:rFonts w:ascii="Bookman Old Style" w:hAnsi="Bookman Old Style" w:cs="Arial"/>
          <w:sz w:val="24"/>
          <w:szCs w:val="24"/>
        </w:rPr>
        <w:t>Check window coverings to ensure they open and close easily and allow for residents’ privacy.</w:t>
      </w:r>
    </w:p>
    <w:p w14:paraId="253E6BAD" w14:textId="77777777" w:rsidR="00757140" w:rsidRPr="00B2179B" w:rsidRDefault="00757140" w:rsidP="00414B4A">
      <w:pPr>
        <w:pStyle w:val="ListParagraph"/>
        <w:numPr>
          <w:ilvl w:val="1"/>
          <w:numId w:val="2"/>
        </w:numPr>
        <w:rPr>
          <w:rFonts w:ascii="Bookman Old Style" w:hAnsi="Bookman Old Style" w:cs="Arial"/>
          <w:sz w:val="24"/>
          <w:szCs w:val="24"/>
        </w:rPr>
      </w:pPr>
      <w:r w:rsidRPr="00B2179B">
        <w:rPr>
          <w:rFonts w:ascii="Bookman Old Style" w:hAnsi="Bookman Old Style" w:cs="Arial"/>
          <w:sz w:val="24"/>
          <w:szCs w:val="24"/>
        </w:rPr>
        <w:t xml:space="preserve">Check window to ensure that it opens and closes easily and requires no </w:t>
      </w:r>
      <w:r w:rsidR="00E160D8" w:rsidRPr="00B2179B">
        <w:rPr>
          <w:rFonts w:ascii="Bookman Old Style" w:hAnsi="Bookman Old Style" w:cs="Arial"/>
          <w:sz w:val="24"/>
          <w:szCs w:val="24"/>
        </w:rPr>
        <w:t xml:space="preserve">key or tool to open.  </w:t>
      </w:r>
      <w:r w:rsidRPr="00B2179B">
        <w:rPr>
          <w:rFonts w:ascii="Bookman Old Style" w:hAnsi="Bookman Old Style" w:cs="Arial"/>
          <w:sz w:val="24"/>
          <w:szCs w:val="24"/>
        </w:rPr>
        <w:t xml:space="preserve">The window should be in good working order and should open without </w:t>
      </w:r>
      <w:r w:rsidR="00582D0B" w:rsidRPr="00B2179B">
        <w:rPr>
          <w:rFonts w:ascii="Bookman Old Style" w:hAnsi="Bookman Old Style" w:cs="Arial"/>
          <w:sz w:val="24"/>
          <w:szCs w:val="24"/>
        </w:rPr>
        <w:t>difficulty</w:t>
      </w:r>
      <w:r w:rsidRPr="00B2179B">
        <w:rPr>
          <w:rFonts w:ascii="Bookman Old Style" w:hAnsi="Bookman Old Style" w:cs="Arial"/>
          <w:sz w:val="24"/>
          <w:szCs w:val="24"/>
        </w:rPr>
        <w:t xml:space="preserve"> or getting stuck.</w:t>
      </w:r>
    </w:p>
    <w:p w14:paraId="66B58311" w14:textId="77777777" w:rsidR="00757140" w:rsidRPr="00B2179B" w:rsidRDefault="00757140" w:rsidP="00414B4A">
      <w:pPr>
        <w:pStyle w:val="ListParagraph"/>
        <w:numPr>
          <w:ilvl w:val="1"/>
          <w:numId w:val="2"/>
        </w:numPr>
        <w:rPr>
          <w:rFonts w:ascii="Bookman Old Style" w:hAnsi="Bookman Old Style" w:cs="Arial"/>
          <w:sz w:val="24"/>
          <w:szCs w:val="24"/>
        </w:rPr>
      </w:pPr>
      <w:r w:rsidRPr="00B2179B">
        <w:rPr>
          <w:rFonts w:ascii="Bookman Old Style" w:hAnsi="Bookman Old Style" w:cs="Arial"/>
          <w:sz w:val="24"/>
          <w:szCs w:val="24"/>
        </w:rPr>
        <w:t>Inspect screen to ensure it is securely installed and prevents the entry of insects.</w:t>
      </w:r>
    </w:p>
    <w:p w14:paraId="5C721E5B" w14:textId="77777777" w:rsidR="00414B4A" w:rsidRPr="00B2179B" w:rsidRDefault="00757140" w:rsidP="00414B4A">
      <w:pPr>
        <w:pStyle w:val="ListParagraph"/>
        <w:numPr>
          <w:ilvl w:val="1"/>
          <w:numId w:val="2"/>
        </w:numPr>
        <w:rPr>
          <w:rFonts w:ascii="Bookman Old Style" w:hAnsi="Bookman Old Style" w:cs="Arial"/>
          <w:sz w:val="24"/>
          <w:szCs w:val="24"/>
        </w:rPr>
      </w:pPr>
      <w:r w:rsidRPr="00B2179B">
        <w:rPr>
          <w:rFonts w:ascii="Bookman Old Style" w:hAnsi="Bookman Old Style" w:cs="Arial"/>
          <w:sz w:val="24"/>
          <w:szCs w:val="24"/>
        </w:rPr>
        <w:t>Check the window, track, and sill for cleanliness.</w:t>
      </w:r>
    </w:p>
    <w:p w14:paraId="21037A94" w14:textId="77777777" w:rsidR="00FA1C32" w:rsidRPr="00B2179B" w:rsidRDefault="00FA1C32" w:rsidP="00FA1C32">
      <w:pPr>
        <w:pStyle w:val="ListParagraph"/>
        <w:ind w:left="1440"/>
        <w:rPr>
          <w:rFonts w:ascii="Bookman Old Style" w:hAnsi="Bookman Old Style" w:cs="Arial"/>
          <w:sz w:val="24"/>
          <w:szCs w:val="24"/>
        </w:rPr>
      </w:pPr>
    </w:p>
    <w:p w14:paraId="1D823A5D" w14:textId="77777777" w:rsidR="00757140" w:rsidRPr="00B2179B" w:rsidRDefault="000D0025" w:rsidP="00757140">
      <w:pPr>
        <w:pStyle w:val="ListParagraph"/>
        <w:numPr>
          <w:ilvl w:val="0"/>
          <w:numId w:val="2"/>
        </w:numPr>
        <w:rPr>
          <w:rFonts w:ascii="Bookman Old Style" w:hAnsi="Bookman Old Style" w:cs="Arial"/>
          <w:sz w:val="24"/>
          <w:szCs w:val="24"/>
        </w:rPr>
      </w:pPr>
      <w:r w:rsidRPr="00B2179B">
        <w:rPr>
          <w:rFonts w:ascii="Bookman Old Style" w:hAnsi="Bookman Old Style" w:cs="Arial"/>
          <w:sz w:val="24"/>
          <w:szCs w:val="24"/>
        </w:rPr>
        <w:t>Lighting:</w:t>
      </w:r>
    </w:p>
    <w:p w14:paraId="2805B6E9" w14:textId="77777777" w:rsidR="000D0025" w:rsidRPr="00B2179B" w:rsidRDefault="000D0025" w:rsidP="000D0025">
      <w:pPr>
        <w:pStyle w:val="ListParagraph"/>
        <w:numPr>
          <w:ilvl w:val="1"/>
          <w:numId w:val="2"/>
        </w:numPr>
        <w:rPr>
          <w:rFonts w:ascii="Bookman Old Style" w:hAnsi="Bookman Old Style" w:cs="Arial"/>
          <w:sz w:val="24"/>
          <w:szCs w:val="24"/>
        </w:rPr>
      </w:pPr>
      <w:r w:rsidRPr="00B2179B">
        <w:rPr>
          <w:rFonts w:ascii="Bookman Old Style" w:hAnsi="Bookman Old Style" w:cs="Arial"/>
          <w:sz w:val="24"/>
          <w:szCs w:val="24"/>
        </w:rPr>
        <w:t>Check to ensure lighting is adequate for the space.</w:t>
      </w:r>
    </w:p>
    <w:p w14:paraId="7E46DA2A" w14:textId="77777777" w:rsidR="000D0025" w:rsidRPr="00B2179B" w:rsidRDefault="000D0025" w:rsidP="000D0025">
      <w:pPr>
        <w:pStyle w:val="ListParagraph"/>
        <w:numPr>
          <w:ilvl w:val="1"/>
          <w:numId w:val="2"/>
        </w:numPr>
        <w:rPr>
          <w:rFonts w:ascii="Bookman Old Style" w:hAnsi="Bookman Old Style" w:cs="Arial"/>
          <w:sz w:val="24"/>
          <w:szCs w:val="24"/>
        </w:rPr>
      </w:pPr>
      <w:r w:rsidRPr="00B2179B">
        <w:rPr>
          <w:rFonts w:ascii="Bookman Old Style" w:hAnsi="Bookman Old Style" w:cs="Arial"/>
          <w:sz w:val="24"/>
          <w:szCs w:val="24"/>
        </w:rPr>
        <w:t>Check to ensure the fixture and bulbs are in good working order.</w:t>
      </w:r>
    </w:p>
    <w:p w14:paraId="7F2C6F12" w14:textId="77777777" w:rsidR="00582D0B" w:rsidRPr="00B2179B" w:rsidRDefault="00582D0B" w:rsidP="000D0025">
      <w:pPr>
        <w:pStyle w:val="ListParagraph"/>
        <w:numPr>
          <w:ilvl w:val="1"/>
          <w:numId w:val="2"/>
        </w:numPr>
        <w:rPr>
          <w:rFonts w:ascii="Bookman Old Style" w:hAnsi="Bookman Old Style" w:cs="Arial"/>
          <w:sz w:val="24"/>
          <w:szCs w:val="24"/>
        </w:rPr>
      </w:pPr>
      <w:r w:rsidRPr="00B2179B">
        <w:rPr>
          <w:rFonts w:ascii="Bookman Old Style" w:hAnsi="Bookman Old Style" w:cs="Arial"/>
          <w:sz w:val="24"/>
          <w:szCs w:val="24"/>
        </w:rPr>
        <w:t xml:space="preserve">All light sockets should have a light bulb. </w:t>
      </w:r>
    </w:p>
    <w:p w14:paraId="66AE0271" w14:textId="77777777" w:rsidR="00FA1C32" w:rsidRPr="00B2179B" w:rsidRDefault="00FA1C32" w:rsidP="00FA1C32">
      <w:pPr>
        <w:pStyle w:val="ListParagraph"/>
        <w:ind w:left="1440"/>
        <w:rPr>
          <w:rFonts w:ascii="Bookman Old Style" w:hAnsi="Bookman Old Style" w:cs="Arial"/>
          <w:sz w:val="24"/>
          <w:szCs w:val="24"/>
        </w:rPr>
      </w:pPr>
    </w:p>
    <w:p w14:paraId="3CA0A176" w14:textId="77777777" w:rsidR="000D0025" w:rsidRPr="00B2179B" w:rsidRDefault="000D0025" w:rsidP="000D0025">
      <w:pPr>
        <w:pStyle w:val="ListParagraph"/>
        <w:numPr>
          <w:ilvl w:val="0"/>
          <w:numId w:val="2"/>
        </w:numPr>
        <w:rPr>
          <w:rFonts w:ascii="Bookman Old Style" w:hAnsi="Bookman Old Style" w:cs="Arial"/>
          <w:sz w:val="24"/>
          <w:szCs w:val="24"/>
        </w:rPr>
      </w:pPr>
      <w:r w:rsidRPr="00B2179B">
        <w:rPr>
          <w:rFonts w:ascii="Bookman Old Style" w:hAnsi="Bookman Old Style" w:cs="Arial"/>
          <w:sz w:val="24"/>
          <w:szCs w:val="24"/>
        </w:rPr>
        <w:t>Doors:</w:t>
      </w:r>
    </w:p>
    <w:p w14:paraId="795F01BB" w14:textId="77777777" w:rsidR="000D0025" w:rsidRPr="00B2179B" w:rsidRDefault="000D0025" w:rsidP="000D0025">
      <w:pPr>
        <w:pStyle w:val="ListParagraph"/>
        <w:numPr>
          <w:ilvl w:val="1"/>
          <w:numId w:val="2"/>
        </w:numPr>
        <w:rPr>
          <w:rFonts w:ascii="Bookman Old Style" w:hAnsi="Bookman Old Style" w:cs="Arial"/>
          <w:sz w:val="24"/>
          <w:szCs w:val="24"/>
        </w:rPr>
      </w:pPr>
      <w:r w:rsidRPr="00B2179B">
        <w:rPr>
          <w:rFonts w:ascii="Bookman Old Style" w:hAnsi="Bookman Old Style" w:cs="Arial"/>
          <w:sz w:val="24"/>
          <w:szCs w:val="24"/>
        </w:rPr>
        <w:lastRenderedPageBreak/>
        <w:t>Open and close doors to ensure they open and close easily and latch properly when shut.</w:t>
      </w:r>
    </w:p>
    <w:p w14:paraId="4CD26948" w14:textId="77777777" w:rsidR="000D0025" w:rsidRPr="00B2179B" w:rsidRDefault="000D0025" w:rsidP="000D0025">
      <w:pPr>
        <w:pStyle w:val="ListParagraph"/>
        <w:numPr>
          <w:ilvl w:val="1"/>
          <w:numId w:val="2"/>
        </w:numPr>
        <w:rPr>
          <w:rFonts w:ascii="Bookman Old Style" w:hAnsi="Bookman Old Style" w:cs="Arial"/>
          <w:sz w:val="24"/>
          <w:szCs w:val="24"/>
        </w:rPr>
      </w:pPr>
      <w:r w:rsidRPr="00B2179B">
        <w:rPr>
          <w:rFonts w:ascii="Bookman Old Style" w:hAnsi="Bookman Old Style" w:cs="Arial"/>
          <w:sz w:val="24"/>
          <w:szCs w:val="24"/>
        </w:rPr>
        <w:t xml:space="preserve">For existing door locks, ensure that the provider has an unlocking device nearby and is able to gain rapid access to the room when locked. </w:t>
      </w:r>
      <w:r w:rsidR="00582D0B" w:rsidRPr="00B2179B">
        <w:rPr>
          <w:rFonts w:ascii="Bookman Old Style" w:hAnsi="Bookman Old Style" w:cs="Arial"/>
          <w:sz w:val="24"/>
          <w:szCs w:val="24"/>
        </w:rPr>
        <w:t>Make sure the bedroom door handle does not have a lock on the outside where one could be locked in the bedroom.</w:t>
      </w:r>
    </w:p>
    <w:p w14:paraId="3F1DBCDB" w14:textId="77777777" w:rsidR="00293023" w:rsidRPr="00B2179B" w:rsidRDefault="00025A9D" w:rsidP="000D0025">
      <w:pPr>
        <w:pStyle w:val="ListParagraph"/>
        <w:numPr>
          <w:ilvl w:val="1"/>
          <w:numId w:val="2"/>
        </w:numPr>
        <w:rPr>
          <w:rFonts w:ascii="Bookman Old Style" w:hAnsi="Bookman Old Style" w:cs="Arial"/>
          <w:sz w:val="24"/>
          <w:szCs w:val="24"/>
        </w:rPr>
      </w:pPr>
      <w:r w:rsidRPr="00B2179B">
        <w:rPr>
          <w:rFonts w:ascii="Bookman Old Style" w:hAnsi="Bookman Old Style" w:cs="Arial"/>
          <w:sz w:val="24"/>
          <w:szCs w:val="24"/>
        </w:rPr>
        <w:t>If the door does not have a lock, discuss with the provider the plan to ensure privacy.</w:t>
      </w:r>
    </w:p>
    <w:p w14:paraId="72E30542" w14:textId="77777777" w:rsidR="00FA1C32" w:rsidRPr="00B2179B" w:rsidRDefault="00FA1C32" w:rsidP="00FA1C32">
      <w:pPr>
        <w:pStyle w:val="ListParagraph"/>
        <w:ind w:left="1440"/>
        <w:rPr>
          <w:rFonts w:ascii="Bookman Old Style" w:hAnsi="Bookman Old Style" w:cs="Arial"/>
          <w:sz w:val="24"/>
          <w:szCs w:val="24"/>
        </w:rPr>
      </w:pPr>
    </w:p>
    <w:p w14:paraId="0A4D9DCE" w14:textId="77777777" w:rsidR="00025A9D" w:rsidRPr="00B2179B" w:rsidRDefault="00025A9D" w:rsidP="00025A9D">
      <w:pPr>
        <w:pStyle w:val="ListParagraph"/>
        <w:numPr>
          <w:ilvl w:val="0"/>
          <w:numId w:val="2"/>
        </w:numPr>
        <w:rPr>
          <w:rFonts w:ascii="Bookman Old Style" w:hAnsi="Bookman Old Style" w:cs="Arial"/>
          <w:sz w:val="24"/>
          <w:szCs w:val="24"/>
        </w:rPr>
      </w:pPr>
      <w:r w:rsidRPr="00B2179B">
        <w:rPr>
          <w:rFonts w:ascii="Bookman Old Style" w:hAnsi="Bookman Old Style" w:cs="Arial"/>
          <w:sz w:val="24"/>
          <w:szCs w:val="24"/>
        </w:rPr>
        <w:t>Closets/Armoire:</w:t>
      </w:r>
    </w:p>
    <w:p w14:paraId="5EAB9FCE" w14:textId="77777777" w:rsidR="00025A9D" w:rsidRPr="00B2179B" w:rsidRDefault="00025A9D" w:rsidP="00025A9D">
      <w:pPr>
        <w:pStyle w:val="ListParagraph"/>
        <w:numPr>
          <w:ilvl w:val="1"/>
          <w:numId w:val="2"/>
        </w:numPr>
        <w:rPr>
          <w:rFonts w:ascii="Bookman Old Style" w:hAnsi="Bookman Old Style" w:cs="Arial"/>
          <w:sz w:val="24"/>
          <w:szCs w:val="24"/>
        </w:rPr>
      </w:pPr>
      <w:r w:rsidRPr="00B2179B">
        <w:rPr>
          <w:rFonts w:ascii="Bookman Old Style" w:hAnsi="Bookman Old Style" w:cs="Arial"/>
          <w:sz w:val="24"/>
          <w:szCs w:val="24"/>
        </w:rPr>
        <w:t>Inspect inside of closet for safety hazards.</w:t>
      </w:r>
    </w:p>
    <w:p w14:paraId="791E95F9" w14:textId="77777777" w:rsidR="00025A9D" w:rsidRPr="00B2179B" w:rsidRDefault="00025A9D" w:rsidP="00025A9D">
      <w:pPr>
        <w:pStyle w:val="ListParagraph"/>
        <w:numPr>
          <w:ilvl w:val="1"/>
          <w:numId w:val="2"/>
        </w:numPr>
        <w:rPr>
          <w:rFonts w:ascii="Bookman Old Style" w:hAnsi="Bookman Old Style" w:cs="Arial"/>
          <w:sz w:val="24"/>
          <w:szCs w:val="24"/>
        </w:rPr>
      </w:pPr>
      <w:r w:rsidRPr="00B2179B">
        <w:rPr>
          <w:rFonts w:ascii="Bookman Old Style" w:hAnsi="Bookman Old Style" w:cs="Arial"/>
          <w:sz w:val="24"/>
          <w:szCs w:val="24"/>
        </w:rPr>
        <w:t xml:space="preserve">Make sure you are able to open the closet door(s) from the inside. For sliding closet doors this may mean having handles on the inside, or a stopper to prevent the doors from closing all the way. </w:t>
      </w:r>
    </w:p>
    <w:p w14:paraId="256C6021" w14:textId="77777777" w:rsidR="00025A9D" w:rsidRPr="00B2179B" w:rsidRDefault="00025A9D" w:rsidP="00025A9D">
      <w:pPr>
        <w:pStyle w:val="ListParagraph"/>
        <w:numPr>
          <w:ilvl w:val="1"/>
          <w:numId w:val="2"/>
        </w:numPr>
        <w:rPr>
          <w:rFonts w:ascii="Bookman Old Style" w:hAnsi="Bookman Old Style" w:cs="Arial"/>
          <w:sz w:val="24"/>
          <w:szCs w:val="24"/>
        </w:rPr>
      </w:pPr>
      <w:r w:rsidRPr="00B2179B">
        <w:rPr>
          <w:rFonts w:ascii="Bookman Old Style" w:hAnsi="Bookman Old Style" w:cs="Arial"/>
          <w:sz w:val="24"/>
          <w:szCs w:val="24"/>
        </w:rPr>
        <w:t>For sliding closet doors, ensure there are floor guides installed securely.</w:t>
      </w:r>
    </w:p>
    <w:p w14:paraId="49B09067" w14:textId="77777777" w:rsidR="00E160D8" w:rsidRPr="00B2179B" w:rsidRDefault="00E160D8" w:rsidP="00025A9D">
      <w:pPr>
        <w:pStyle w:val="ListParagraph"/>
        <w:numPr>
          <w:ilvl w:val="1"/>
          <w:numId w:val="2"/>
        </w:numPr>
        <w:rPr>
          <w:rFonts w:ascii="Bookman Old Style" w:hAnsi="Bookman Old Style" w:cs="Arial"/>
          <w:sz w:val="24"/>
          <w:szCs w:val="24"/>
        </w:rPr>
      </w:pPr>
      <w:r w:rsidRPr="00B2179B">
        <w:rPr>
          <w:rFonts w:ascii="Bookman Old Style" w:hAnsi="Bookman Old Style" w:cs="Arial"/>
          <w:sz w:val="24"/>
          <w:szCs w:val="24"/>
        </w:rPr>
        <w:t>Bi-folding doors do not require an inside door</w:t>
      </w:r>
      <w:r w:rsidR="00F34813" w:rsidRPr="00B2179B">
        <w:rPr>
          <w:rFonts w:ascii="Bookman Old Style" w:hAnsi="Bookman Old Style" w:cs="Arial"/>
          <w:sz w:val="24"/>
          <w:szCs w:val="24"/>
        </w:rPr>
        <w:t xml:space="preserve"> handle as you can just push the door </w:t>
      </w:r>
      <w:r w:rsidRPr="00B2179B">
        <w:rPr>
          <w:rFonts w:ascii="Bookman Old Style" w:hAnsi="Bookman Old Style" w:cs="Arial"/>
          <w:sz w:val="24"/>
          <w:szCs w:val="24"/>
        </w:rPr>
        <w:t>open from the inside.</w:t>
      </w:r>
    </w:p>
    <w:p w14:paraId="15A0A506" w14:textId="77777777" w:rsidR="00FA1C32" w:rsidRPr="00B2179B" w:rsidRDefault="00FA1C32" w:rsidP="00FA1C32">
      <w:pPr>
        <w:pStyle w:val="ListParagraph"/>
        <w:ind w:left="1440"/>
        <w:rPr>
          <w:rFonts w:ascii="Bookman Old Style" w:hAnsi="Bookman Old Style" w:cs="Arial"/>
          <w:sz w:val="24"/>
          <w:szCs w:val="24"/>
        </w:rPr>
      </w:pPr>
    </w:p>
    <w:p w14:paraId="4EE79658" w14:textId="77777777" w:rsidR="00025A9D" w:rsidRPr="00B2179B" w:rsidRDefault="00025A9D" w:rsidP="00025A9D">
      <w:pPr>
        <w:pStyle w:val="ListParagraph"/>
        <w:numPr>
          <w:ilvl w:val="0"/>
          <w:numId w:val="2"/>
        </w:numPr>
        <w:rPr>
          <w:rFonts w:ascii="Bookman Old Style" w:hAnsi="Bookman Old Style" w:cs="Arial"/>
          <w:sz w:val="24"/>
          <w:szCs w:val="24"/>
        </w:rPr>
      </w:pPr>
      <w:r w:rsidRPr="00B2179B">
        <w:rPr>
          <w:rFonts w:ascii="Bookman Old Style" w:hAnsi="Bookman Old Style" w:cs="Arial"/>
          <w:sz w:val="24"/>
          <w:szCs w:val="24"/>
        </w:rPr>
        <w:t>Smoke detector:</w:t>
      </w:r>
    </w:p>
    <w:p w14:paraId="257F8C88" w14:textId="77777777" w:rsidR="00025A9D" w:rsidRPr="00B2179B" w:rsidRDefault="00025A9D" w:rsidP="00025A9D">
      <w:pPr>
        <w:pStyle w:val="ListParagraph"/>
        <w:numPr>
          <w:ilvl w:val="1"/>
          <w:numId w:val="2"/>
        </w:numPr>
        <w:rPr>
          <w:rFonts w:ascii="Bookman Old Style" w:hAnsi="Bookman Old Style" w:cs="Arial"/>
          <w:sz w:val="24"/>
          <w:szCs w:val="24"/>
        </w:rPr>
      </w:pPr>
      <w:r w:rsidRPr="00B2179B">
        <w:rPr>
          <w:rFonts w:ascii="Bookman Old Style" w:hAnsi="Bookman Old Style" w:cs="Arial"/>
          <w:sz w:val="24"/>
          <w:szCs w:val="24"/>
        </w:rPr>
        <w:t>Inspect the dete</w:t>
      </w:r>
      <w:r w:rsidR="001520FA" w:rsidRPr="00B2179B">
        <w:rPr>
          <w:rFonts w:ascii="Bookman Old Style" w:hAnsi="Bookman Old Style" w:cs="Arial"/>
          <w:sz w:val="24"/>
          <w:szCs w:val="24"/>
        </w:rPr>
        <w:t>ctor for damage, and ensure that it is securely installed.</w:t>
      </w:r>
    </w:p>
    <w:p w14:paraId="293EF9BA" w14:textId="77777777" w:rsidR="001520FA" w:rsidRPr="00B2179B" w:rsidRDefault="001520FA" w:rsidP="00025A9D">
      <w:pPr>
        <w:pStyle w:val="ListParagraph"/>
        <w:numPr>
          <w:ilvl w:val="1"/>
          <w:numId w:val="2"/>
        </w:numPr>
        <w:rPr>
          <w:rFonts w:ascii="Bookman Old Style" w:hAnsi="Bookman Old Style" w:cs="Arial"/>
          <w:sz w:val="24"/>
          <w:szCs w:val="24"/>
        </w:rPr>
      </w:pPr>
      <w:r w:rsidRPr="00B2179B">
        <w:rPr>
          <w:rFonts w:ascii="Bookman Old Style" w:hAnsi="Bookman Old Style" w:cs="Arial"/>
          <w:sz w:val="24"/>
          <w:szCs w:val="24"/>
        </w:rPr>
        <w:t>Have the provider set off the smoke alarm to ensure it works properly and can be heard from the farthest point in the home.</w:t>
      </w:r>
      <w:r w:rsidR="002B7E05">
        <w:rPr>
          <w:rFonts w:ascii="Bookman Old Style" w:hAnsi="Bookman Old Style" w:cs="Arial"/>
          <w:sz w:val="24"/>
          <w:szCs w:val="24"/>
        </w:rPr>
        <w:t xml:space="preserve"> Smoke detectors must be interconnected.</w:t>
      </w:r>
    </w:p>
    <w:p w14:paraId="6FFF1083" w14:textId="77777777" w:rsidR="00FA1C32" w:rsidRPr="00B2179B" w:rsidRDefault="00FA1C32" w:rsidP="00FA1C32">
      <w:pPr>
        <w:pStyle w:val="ListParagraph"/>
        <w:ind w:left="1440"/>
        <w:rPr>
          <w:rFonts w:ascii="Bookman Old Style" w:hAnsi="Bookman Old Style" w:cs="Arial"/>
          <w:sz w:val="24"/>
          <w:szCs w:val="24"/>
        </w:rPr>
      </w:pPr>
    </w:p>
    <w:p w14:paraId="2729576B" w14:textId="77777777" w:rsidR="00FA1C32" w:rsidRPr="00B2179B" w:rsidRDefault="00FA1C32" w:rsidP="00FA1C32">
      <w:pPr>
        <w:pStyle w:val="ListParagraph"/>
        <w:numPr>
          <w:ilvl w:val="0"/>
          <w:numId w:val="2"/>
        </w:numPr>
        <w:rPr>
          <w:rFonts w:ascii="Bookman Old Style" w:hAnsi="Bookman Old Style" w:cs="Arial"/>
          <w:sz w:val="24"/>
          <w:szCs w:val="24"/>
        </w:rPr>
      </w:pPr>
      <w:r w:rsidRPr="00B2179B">
        <w:rPr>
          <w:rFonts w:ascii="Bookman Old Style" w:hAnsi="Bookman Old Style" w:cs="Arial"/>
          <w:sz w:val="24"/>
          <w:szCs w:val="24"/>
        </w:rPr>
        <w:t>Heat Source:</w:t>
      </w:r>
    </w:p>
    <w:p w14:paraId="780B7803" w14:textId="77777777" w:rsidR="00FA1C32" w:rsidRPr="00B2179B" w:rsidRDefault="00D96D9F" w:rsidP="00FA1C32">
      <w:pPr>
        <w:pStyle w:val="ListParagraph"/>
        <w:numPr>
          <w:ilvl w:val="1"/>
          <w:numId w:val="2"/>
        </w:numPr>
        <w:rPr>
          <w:rFonts w:ascii="Bookman Old Style" w:hAnsi="Bookman Old Style" w:cs="Arial"/>
          <w:sz w:val="24"/>
          <w:szCs w:val="24"/>
        </w:rPr>
      </w:pPr>
      <w:r w:rsidRPr="00B2179B">
        <w:rPr>
          <w:rFonts w:ascii="Bookman Old Style" w:hAnsi="Bookman Old Style" w:cs="Arial"/>
          <w:sz w:val="24"/>
          <w:szCs w:val="24"/>
        </w:rPr>
        <w:t>Identify that the room has a heater</w:t>
      </w:r>
      <w:r w:rsidR="00451234" w:rsidRPr="00B2179B">
        <w:rPr>
          <w:rFonts w:ascii="Bookman Old Style" w:hAnsi="Bookman Old Style" w:cs="Arial"/>
          <w:sz w:val="24"/>
          <w:szCs w:val="24"/>
        </w:rPr>
        <w:t xml:space="preserve"> in good working order</w:t>
      </w:r>
      <w:r w:rsidR="002B7E05">
        <w:rPr>
          <w:rFonts w:ascii="Bookman Old Style" w:hAnsi="Bookman Old Style" w:cs="Arial"/>
          <w:sz w:val="24"/>
          <w:szCs w:val="24"/>
        </w:rPr>
        <w:t>.</w:t>
      </w:r>
    </w:p>
    <w:p w14:paraId="6B080A9E" w14:textId="77777777" w:rsidR="00D96D9F" w:rsidRPr="00B2179B" w:rsidRDefault="00D96D9F" w:rsidP="00FA1C32">
      <w:pPr>
        <w:pStyle w:val="ListParagraph"/>
        <w:numPr>
          <w:ilvl w:val="1"/>
          <w:numId w:val="2"/>
        </w:numPr>
        <w:rPr>
          <w:rFonts w:ascii="Bookman Old Style" w:hAnsi="Bookman Old Style" w:cs="Arial"/>
          <w:sz w:val="24"/>
          <w:szCs w:val="24"/>
        </w:rPr>
      </w:pPr>
      <w:r w:rsidRPr="00B2179B">
        <w:rPr>
          <w:rFonts w:ascii="Bookman Old Style" w:hAnsi="Bookman Old Style" w:cs="Arial"/>
          <w:sz w:val="24"/>
          <w:szCs w:val="24"/>
        </w:rPr>
        <w:t>If there is an electric wall heater</w:t>
      </w:r>
      <w:r w:rsidR="002023BE">
        <w:rPr>
          <w:rFonts w:ascii="Bookman Old Style" w:hAnsi="Bookman Old Style" w:cs="Arial"/>
          <w:sz w:val="24"/>
          <w:szCs w:val="24"/>
        </w:rPr>
        <w:t xml:space="preserve"> and/or cadet heater</w:t>
      </w:r>
      <w:r w:rsidRPr="00B2179B">
        <w:rPr>
          <w:rFonts w:ascii="Bookman Old Style" w:hAnsi="Bookman Old Style" w:cs="Arial"/>
          <w:sz w:val="24"/>
          <w:szCs w:val="24"/>
        </w:rPr>
        <w:t>, check for a manufacturer’s label which should identify how much distance must be left between the heater and flammable items such as the bed, nightstand, curtains, clothes, etc. Typically the recommendation is a 3 foot allowance away from the heater.</w:t>
      </w:r>
      <w:r w:rsidR="002023BE">
        <w:rPr>
          <w:rFonts w:ascii="Bookman Old Style" w:hAnsi="Bookman Old Style" w:cs="Arial"/>
          <w:sz w:val="24"/>
          <w:szCs w:val="24"/>
        </w:rPr>
        <w:t xml:space="preserve"> If the heating element is hot to the touch, a fire resistant barrier must be installed to prevent access to the hot heating surface. </w:t>
      </w:r>
    </w:p>
    <w:p w14:paraId="2E8C2F3C" w14:textId="77777777" w:rsidR="000F626D" w:rsidRPr="00B2179B" w:rsidRDefault="000F626D" w:rsidP="000F626D">
      <w:pPr>
        <w:pStyle w:val="ListParagraph"/>
        <w:ind w:left="1440"/>
        <w:rPr>
          <w:rFonts w:ascii="Bookman Old Style" w:hAnsi="Bookman Old Style" w:cs="Arial"/>
          <w:sz w:val="24"/>
          <w:szCs w:val="24"/>
        </w:rPr>
      </w:pPr>
    </w:p>
    <w:p w14:paraId="52FCD08F" w14:textId="77777777" w:rsidR="000F626D" w:rsidRPr="00B2179B" w:rsidRDefault="000F626D" w:rsidP="000F626D">
      <w:pPr>
        <w:pStyle w:val="ListParagraph"/>
        <w:numPr>
          <w:ilvl w:val="0"/>
          <w:numId w:val="2"/>
        </w:numPr>
        <w:rPr>
          <w:rFonts w:ascii="Bookman Old Style" w:hAnsi="Bookman Old Style" w:cs="Arial"/>
          <w:sz w:val="24"/>
          <w:szCs w:val="24"/>
        </w:rPr>
      </w:pPr>
      <w:r w:rsidRPr="00B2179B">
        <w:rPr>
          <w:rFonts w:ascii="Bookman Old Style" w:hAnsi="Bookman Old Style" w:cs="Arial"/>
          <w:sz w:val="24"/>
          <w:szCs w:val="24"/>
        </w:rPr>
        <w:t>Utility Access in Bedrooms</w:t>
      </w:r>
    </w:p>
    <w:p w14:paraId="47D9EDE4" w14:textId="77777777" w:rsidR="000F626D" w:rsidRPr="00B2179B" w:rsidRDefault="000F626D" w:rsidP="000F626D">
      <w:pPr>
        <w:pStyle w:val="ListParagraph"/>
        <w:numPr>
          <w:ilvl w:val="1"/>
          <w:numId w:val="2"/>
        </w:numPr>
        <w:rPr>
          <w:rFonts w:ascii="Bookman Old Style" w:hAnsi="Bookman Old Style" w:cs="Arial"/>
          <w:sz w:val="24"/>
          <w:szCs w:val="24"/>
        </w:rPr>
      </w:pPr>
      <w:r w:rsidRPr="00B2179B">
        <w:rPr>
          <w:rFonts w:ascii="Bookman Old Style" w:hAnsi="Bookman Old Style" w:cs="Arial"/>
          <w:sz w:val="24"/>
          <w:szCs w:val="24"/>
        </w:rPr>
        <w:t>If ther</w:t>
      </w:r>
      <w:r w:rsidR="00A0642F" w:rsidRPr="00B2179B">
        <w:rPr>
          <w:rFonts w:ascii="Bookman Old Style" w:hAnsi="Bookman Old Style" w:cs="Arial"/>
          <w:sz w:val="24"/>
          <w:szCs w:val="24"/>
        </w:rPr>
        <w:t xml:space="preserve">e is an electrical panel, water shut off valve, access to a crawl space or </w:t>
      </w:r>
      <w:r w:rsidRPr="00B2179B">
        <w:rPr>
          <w:rFonts w:ascii="Bookman Old Style" w:hAnsi="Bookman Old Style" w:cs="Arial"/>
          <w:sz w:val="24"/>
          <w:szCs w:val="24"/>
        </w:rPr>
        <w:t xml:space="preserve">attic through the bedroom in question, the provider must provide written notice to residents that these </w:t>
      </w:r>
      <w:r w:rsidR="00A0642F" w:rsidRPr="00B2179B">
        <w:rPr>
          <w:rFonts w:ascii="Bookman Old Style" w:hAnsi="Bookman Old Style" w:cs="Arial"/>
          <w:sz w:val="24"/>
          <w:szCs w:val="24"/>
        </w:rPr>
        <w:t>utilities</w:t>
      </w:r>
      <w:r w:rsidRPr="00B2179B">
        <w:rPr>
          <w:rFonts w:ascii="Bookman Old Style" w:hAnsi="Bookman Old Style" w:cs="Arial"/>
          <w:sz w:val="24"/>
          <w:szCs w:val="24"/>
        </w:rPr>
        <w:t xml:space="preserve"> are located in the bedroom and may need to be accessed. </w:t>
      </w:r>
    </w:p>
    <w:p w14:paraId="0E882BE8" w14:textId="77777777" w:rsidR="00AF1793" w:rsidRPr="00B2179B" w:rsidRDefault="000F626D" w:rsidP="00635A91">
      <w:pPr>
        <w:pStyle w:val="ListParagraph"/>
        <w:numPr>
          <w:ilvl w:val="1"/>
          <w:numId w:val="2"/>
        </w:numPr>
        <w:rPr>
          <w:rFonts w:ascii="Bookman Old Style" w:hAnsi="Bookman Old Style" w:cs="Arial"/>
          <w:sz w:val="24"/>
          <w:szCs w:val="24"/>
        </w:rPr>
      </w:pPr>
      <w:r w:rsidRPr="00B2179B">
        <w:rPr>
          <w:rFonts w:ascii="Bookman Old Style" w:hAnsi="Bookman Old Style" w:cs="Arial"/>
          <w:sz w:val="24"/>
          <w:szCs w:val="24"/>
        </w:rPr>
        <w:t xml:space="preserve">If there is </w:t>
      </w:r>
      <w:r w:rsidR="00A0642F" w:rsidRPr="00B2179B">
        <w:rPr>
          <w:rFonts w:ascii="Bookman Old Style" w:hAnsi="Bookman Old Style" w:cs="Arial"/>
          <w:sz w:val="24"/>
          <w:szCs w:val="24"/>
        </w:rPr>
        <w:t xml:space="preserve">utility access in the bedroom, the provider </w:t>
      </w:r>
      <w:r w:rsidR="00635A91" w:rsidRPr="00B2179B">
        <w:rPr>
          <w:rFonts w:ascii="Bookman Old Style" w:hAnsi="Bookman Old Style" w:cs="Arial"/>
          <w:sz w:val="24"/>
          <w:szCs w:val="24"/>
        </w:rPr>
        <w:t>must ensure the resident(s) living in the room are unable to gain access to the utility to ensure their safety.</w:t>
      </w:r>
    </w:p>
    <w:p w14:paraId="19092239" w14:textId="77777777" w:rsidR="00AF1793" w:rsidRPr="00B2179B" w:rsidRDefault="00AF1793" w:rsidP="00AF1793">
      <w:pPr>
        <w:pStyle w:val="ListParagraph"/>
        <w:ind w:left="1440"/>
        <w:rPr>
          <w:rFonts w:ascii="Bookman Old Style" w:hAnsi="Bookman Old Style" w:cs="Arial"/>
          <w:sz w:val="24"/>
          <w:szCs w:val="24"/>
        </w:rPr>
      </w:pPr>
    </w:p>
    <w:p w14:paraId="0E72AE5D" w14:textId="77777777" w:rsidR="00451234" w:rsidRPr="00B2179B" w:rsidRDefault="00451234" w:rsidP="00451234">
      <w:pPr>
        <w:pStyle w:val="ListParagraph"/>
        <w:numPr>
          <w:ilvl w:val="0"/>
          <w:numId w:val="2"/>
        </w:numPr>
        <w:rPr>
          <w:rFonts w:ascii="Bookman Old Style" w:hAnsi="Bookman Old Style" w:cs="Arial"/>
          <w:sz w:val="24"/>
          <w:szCs w:val="24"/>
        </w:rPr>
      </w:pPr>
      <w:r w:rsidRPr="00B2179B">
        <w:rPr>
          <w:rFonts w:ascii="Bookman Old Style" w:hAnsi="Bookman Old Style" w:cs="Arial"/>
          <w:sz w:val="24"/>
          <w:szCs w:val="24"/>
        </w:rPr>
        <w:lastRenderedPageBreak/>
        <w:t>Measuring the room:</w:t>
      </w:r>
    </w:p>
    <w:p w14:paraId="6097EE77" w14:textId="77777777" w:rsidR="00451234" w:rsidRPr="00B2179B" w:rsidRDefault="00451234" w:rsidP="00451234">
      <w:pPr>
        <w:pStyle w:val="ListParagraph"/>
        <w:numPr>
          <w:ilvl w:val="1"/>
          <w:numId w:val="2"/>
        </w:numPr>
        <w:rPr>
          <w:rFonts w:ascii="Bookman Old Style" w:hAnsi="Bookman Old Style" w:cs="Arial"/>
          <w:sz w:val="24"/>
          <w:szCs w:val="24"/>
        </w:rPr>
      </w:pPr>
      <w:r w:rsidRPr="00B2179B">
        <w:rPr>
          <w:rFonts w:ascii="Bookman Old Style" w:hAnsi="Bookman Old Style" w:cs="Arial"/>
          <w:sz w:val="24"/>
          <w:szCs w:val="24"/>
        </w:rPr>
        <w:t>First, measure the len</w:t>
      </w:r>
      <w:r w:rsidR="002E20A6" w:rsidRPr="00B2179B">
        <w:rPr>
          <w:rFonts w:ascii="Bookman Old Style" w:hAnsi="Bookman Old Style" w:cs="Arial"/>
          <w:sz w:val="24"/>
          <w:szCs w:val="24"/>
        </w:rPr>
        <w:t>gth and the width of the room</w:t>
      </w:r>
      <w:r w:rsidR="006615C8" w:rsidRPr="00B2179B">
        <w:rPr>
          <w:rFonts w:ascii="Bookman Old Style" w:hAnsi="Bookman Old Style" w:cs="Arial"/>
          <w:sz w:val="24"/>
          <w:szCs w:val="24"/>
        </w:rPr>
        <w:t>, from baseboard to baseboard</w:t>
      </w:r>
      <w:r w:rsidR="00363DEA" w:rsidRPr="00B2179B">
        <w:rPr>
          <w:rFonts w:ascii="Bookman Old Style" w:hAnsi="Bookman Old Style" w:cs="Arial"/>
          <w:sz w:val="24"/>
          <w:szCs w:val="24"/>
        </w:rPr>
        <w:t>, excluding built in closets. C</w:t>
      </w:r>
      <w:r w:rsidR="002E20A6" w:rsidRPr="00B2179B">
        <w:rPr>
          <w:rFonts w:ascii="Bookman Old Style" w:hAnsi="Bookman Old Style" w:cs="Arial"/>
          <w:sz w:val="24"/>
          <w:szCs w:val="24"/>
        </w:rPr>
        <w:t>alculate the subto</w:t>
      </w:r>
      <w:r w:rsidR="00363DEA" w:rsidRPr="00B2179B">
        <w:rPr>
          <w:rFonts w:ascii="Bookman Old Style" w:hAnsi="Bookman Old Style" w:cs="Arial"/>
          <w:sz w:val="24"/>
          <w:szCs w:val="24"/>
        </w:rPr>
        <w:t>tal square footage of the room, and r</w:t>
      </w:r>
      <w:r w:rsidRPr="00B2179B">
        <w:rPr>
          <w:rFonts w:ascii="Bookman Old Style" w:hAnsi="Bookman Old Style" w:cs="Arial"/>
          <w:sz w:val="24"/>
          <w:szCs w:val="24"/>
        </w:rPr>
        <w:t xml:space="preserve">ecord this information on the working papers. </w:t>
      </w:r>
    </w:p>
    <w:p w14:paraId="3FA42C6A" w14:textId="77777777" w:rsidR="00451234" w:rsidRPr="00B2179B" w:rsidRDefault="00363DEA" w:rsidP="00451234">
      <w:pPr>
        <w:pStyle w:val="ListParagraph"/>
        <w:numPr>
          <w:ilvl w:val="1"/>
          <w:numId w:val="2"/>
        </w:numPr>
        <w:rPr>
          <w:rFonts w:ascii="Bookman Old Style" w:hAnsi="Bookman Old Style" w:cs="Arial"/>
          <w:sz w:val="24"/>
          <w:szCs w:val="24"/>
        </w:rPr>
      </w:pPr>
      <w:r w:rsidRPr="00B2179B">
        <w:rPr>
          <w:rFonts w:ascii="Bookman Old Style" w:hAnsi="Bookman Old Style" w:cs="Arial"/>
          <w:sz w:val="24"/>
          <w:szCs w:val="24"/>
        </w:rPr>
        <w:t>Second, determine if</w:t>
      </w:r>
      <w:r w:rsidR="00DB0B14" w:rsidRPr="00B2179B">
        <w:rPr>
          <w:rFonts w:ascii="Bookman Old Style" w:hAnsi="Bookman Old Style" w:cs="Arial"/>
          <w:sz w:val="24"/>
          <w:szCs w:val="24"/>
        </w:rPr>
        <w:t xml:space="preserve"> there is</w:t>
      </w:r>
      <w:r w:rsidRPr="00B2179B">
        <w:rPr>
          <w:rFonts w:ascii="Bookman Old Style" w:hAnsi="Bookman Old Style" w:cs="Arial"/>
          <w:sz w:val="24"/>
          <w:szCs w:val="24"/>
        </w:rPr>
        <w:t xml:space="preserve"> an</w:t>
      </w:r>
      <w:r w:rsidR="00451234" w:rsidRPr="00B2179B">
        <w:rPr>
          <w:rFonts w:ascii="Bookman Old Style" w:hAnsi="Bookman Old Style" w:cs="Arial"/>
          <w:sz w:val="24"/>
          <w:szCs w:val="24"/>
        </w:rPr>
        <w:t xml:space="preserve"> armoire</w:t>
      </w:r>
      <w:r w:rsidR="002023BE">
        <w:rPr>
          <w:rFonts w:ascii="Bookman Old Style" w:hAnsi="Bookman Old Style" w:cs="Arial"/>
          <w:sz w:val="24"/>
          <w:szCs w:val="24"/>
        </w:rPr>
        <w:t xml:space="preserve"> (used in lieu of a closet)</w:t>
      </w:r>
      <w:r w:rsidR="00451234" w:rsidRPr="00B2179B">
        <w:rPr>
          <w:rFonts w:ascii="Bookman Old Style" w:hAnsi="Bookman Old Style" w:cs="Arial"/>
          <w:sz w:val="24"/>
          <w:szCs w:val="24"/>
        </w:rPr>
        <w:t>, door swing, vestibule or other unusable area in the room</w:t>
      </w:r>
      <w:r w:rsidR="00DB0B14" w:rsidRPr="00B2179B">
        <w:rPr>
          <w:rFonts w:ascii="Bookman Old Style" w:hAnsi="Bookman Old Style" w:cs="Arial"/>
          <w:sz w:val="24"/>
          <w:szCs w:val="24"/>
        </w:rPr>
        <w:t xml:space="preserve"> that</w:t>
      </w:r>
      <w:r w:rsidR="00451234" w:rsidRPr="00B2179B">
        <w:rPr>
          <w:rFonts w:ascii="Bookman Old Style" w:hAnsi="Bookman Old Style" w:cs="Arial"/>
          <w:sz w:val="24"/>
          <w:szCs w:val="24"/>
        </w:rPr>
        <w:t xml:space="preserve"> must be subtracted. </w:t>
      </w:r>
      <w:r w:rsidR="002E20A6" w:rsidRPr="00B2179B">
        <w:rPr>
          <w:rFonts w:ascii="Bookman Old Style" w:hAnsi="Bookman Old Style" w:cs="Arial"/>
          <w:sz w:val="24"/>
          <w:szCs w:val="24"/>
        </w:rPr>
        <w:t xml:space="preserve">Measure </w:t>
      </w:r>
      <w:r w:rsidR="00451234" w:rsidRPr="00B2179B">
        <w:rPr>
          <w:rFonts w:ascii="Bookman Old Style" w:hAnsi="Bookman Old Style" w:cs="Arial"/>
          <w:sz w:val="24"/>
          <w:szCs w:val="24"/>
        </w:rPr>
        <w:t>this area</w:t>
      </w:r>
      <w:r w:rsidR="002E20A6" w:rsidRPr="00B2179B">
        <w:rPr>
          <w:rFonts w:ascii="Bookman Old Style" w:hAnsi="Bookman Old Style" w:cs="Arial"/>
          <w:sz w:val="24"/>
          <w:szCs w:val="24"/>
        </w:rPr>
        <w:t>, calculate the square footage and record</w:t>
      </w:r>
      <w:r w:rsidR="00451234" w:rsidRPr="00B2179B">
        <w:rPr>
          <w:rFonts w:ascii="Bookman Old Style" w:hAnsi="Bookman Old Style" w:cs="Arial"/>
          <w:sz w:val="24"/>
          <w:szCs w:val="24"/>
        </w:rPr>
        <w:t xml:space="preserve"> on the working papers. </w:t>
      </w:r>
    </w:p>
    <w:p w14:paraId="1848A88A" w14:textId="77777777" w:rsidR="002E20A6" w:rsidRPr="00B2179B" w:rsidRDefault="002E20A6" w:rsidP="00451234">
      <w:pPr>
        <w:pStyle w:val="ListParagraph"/>
        <w:numPr>
          <w:ilvl w:val="1"/>
          <w:numId w:val="2"/>
        </w:numPr>
        <w:rPr>
          <w:rFonts w:ascii="Bookman Old Style" w:hAnsi="Bookman Old Style" w:cs="Arial"/>
          <w:sz w:val="24"/>
          <w:szCs w:val="24"/>
        </w:rPr>
      </w:pPr>
      <w:r w:rsidRPr="00B2179B">
        <w:rPr>
          <w:rFonts w:ascii="Bookman Old Style" w:hAnsi="Bookman Old Style" w:cs="Arial"/>
          <w:sz w:val="24"/>
          <w:szCs w:val="24"/>
        </w:rPr>
        <w:t xml:space="preserve">Subtract </w:t>
      </w:r>
      <w:r w:rsidR="00AF1793" w:rsidRPr="00B2179B">
        <w:rPr>
          <w:rFonts w:ascii="Bookman Old Style" w:hAnsi="Bookman Old Style" w:cs="Arial"/>
          <w:sz w:val="24"/>
          <w:szCs w:val="24"/>
        </w:rPr>
        <w:t>the unusable square footage (calculated in B) from the room subtotal (calculated in A) to determine the usable square footage of this room.</w:t>
      </w:r>
    </w:p>
    <w:p w14:paraId="36767B4B" w14:textId="77777777" w:rsidR="006615C8" w:rsidRPr="00B2179B" w:rsidRDefault="006615C8" w:rsidP="006615C8">
      <w:pPr>
        <w:pStyle w:val="ListParagraph"/>
        <w:ind w:left="1440"/>
        <w:rPr>
          <w:rFonts w:ascii="Bookman Old Style" w:hAnsi="Bookman Old Style" w:cs="Arial"/>
          <w:sz w:val="24"/>
          <w:szCs w:val="24"/>
        </w:rPr>
      </w:pPr>
    </w:p>
    <w:p w14:paraId="7A64B8D2" w14:textId="77777777" w:rsidR="006615C8" w:rsidRPr="00B2179B" w:rsidRDefault="006615C8" w:rsidP="006615C8">
      <w:pPr>
        <w:pStyle w:val="ListParagraph"/>
        <w:ind w:left="1440"/>
        <w:rPr>
          <w:rFonts w:ascii="Bookman Old Style" w:hAnsi="Bookman Old Style" w:cs="Arial"/>
          <w:sz w:val="24"/>
          <w:szCs w:val="24"/>
        </w:rPr>
      </w:pPr>
      <w:r w:rsidRPr="00B2179B">
        <w:rPr>
          <w:rFonts w:ascii="Bookman Old Style" w:hAnsi="Bookman Old Style" w:cs="Arial"/>
          <w:sz w:val="24"/>
          <w:szCs w:val="24"/>
        </w:rPr>
        <w:t>Note: Length</w:t>
      </w:r>
      <w:r w:rsidR="00BD53D5" w:rsidRPr="00B2179B">
        <w:rPr>
          <w:rFonts w:ascii="Bookman Old Style" w:hAnsi="Bookman Old Style" w:cs="Arial"/>
          <w:sz w:val="24"/>
          <w:szCs w:val="24"/>
        </w:rPr>
        <w:t xml:space="preserve"> in inches</w:t>
      </w:r>
      <w:r w:rsidRPr="00B2179B">
        <w:rPr>
          <w:rFonts w:ascii="Bookman Old Style" w:hAnsi="Bookman Old Style" w:cs="Arial"/>
          <w:sz w:val="24"/>
          <w:szCs w:val="24"/>
        </w:rPr>
        <w:t xml:space="preserve"> × Width</w:t>
      </w:r>
      <w:r w:rsidR="00BD53D5" w:rsidRPr="00B2179B">
        <w:rPr>
          <w:rFonts w:ascii="Bookman Old Style" w:hAnsi="Bookman Old Style" w:cs="Arial"/>
          <w:sz w:val="24"/>
          <w:szCs w:val="24"/>
        </w:rPr>
        <w:t xml:space="preserve"> in inches</w:t>
      </w:r>
      <w:r w:rsidRPr="00B2179B">
        <w:rPr>
          <w:rFonts w:ascii="Bookman Old Style" w:hAnsi="Bookman Old Style" w:cs="Arial"/>
          <w:sz w:val="24"/>
          <w:szCs w:val="24"/>
        </w:rPr>
        <w:t xml:space="preserve"> ÷ 144 = Square footage</w:t>
      </w:r>
    </w:p>
    <w:p w14:paraId="0513428F" w14:textId="77777777" w:rsidR="00DB0B14" w:rsidRPr="00B2179B" w:rsidRDefault="00DB0B14" w:rsidP="006615C8">
      <w:pPr>
        <w:pStyle w:val="ListParagraph"/>
        <w:ind w:left="1440"/>
        <w:rPr>
          <w:rFonts w:ascii="Bookman Old Style" w:hAnsi="Bookman Old Style" w:cs="Arial"/>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184"/>
        <w:gridCol w:w="1184"/>
        <w:gridCol w:w="1607"/>
      </w:tblGrid>
      <w:tr w:rsidR="00DB0B14" w:rsidRPr="00B2179B" w14:paraId="4F1E623D" w14:textId="77777777" w:rsidTr="00FB296B">
        <w:trPr>
          <w:trHeight w:val="482"/>
        </w:trPr>
        <w:tc>
          <w:tcPr>
            <w:tcW w:w="4965" w:type="dxa"/>
            <w:gridSpan w:val="4"/>
          </w:tcPr>
          <w:p w14:paraId="4EED1B93" w14:textId="77777777" w:rsidR="00DB0B14" w:rsidRPr="00B2179B" w:rsidRDefault="00DB0B14" w:rsidP="00675C73">
            <w:pPr>
              <w:tabs>
                <w:tab w:val="left" w:pos="360"/>
                <w:tab w:val="left" w:pos="720"/>
              </w:tabs>
              <w:spacing w:before="40"/>
              <w:ind w:left="-90"/>
              <w:jc w:val="center"/>
              <w:rPr>
                <w:rFonts w:ascii="Bookman Old Style" w:hAnsi="Bookman Old Style" w:cs="Arial"/>
                <w:b/>
                <w:smallCaps/>
                <w:sz w:val="18"/>
                <w:szCs w:val="18"/>
              </w:rPr>
            </w:pPr>
            <w:r w:rsidRPr="00B2179B">
              <w:rPr>
                <w:rFonts w:ascii="Bookman Old Style" w:hAnsi="Bookman Old Style" w:cs="Arial"/>
                <w:b/>
                <w:smallCaps/>
                <w:sz w:val="18"/>
                <w:szCs w:val="18"/>
              </w:rPr>
              <w:t>Calculations: for ‘Door Swings’</w:t>
            </w:r>
          </w:p>
          <w:p w14:paraId="7947B602" w14:textId="77777777" w:rsidR="00DB0B14" w:rsidRPr="00B2179B" w:rsidRDefault="00DB0B14" w:rsidP="00675C73">
            <w:pPr>
              <w:tabs>
                <w:tab w:val="left" w:pos="360"/>
                <w:tab w:val="left" w:pos="720"/>
              </w:tabs>
              <w:spacing w:before="40"/>
              <w:ind w:left="-90" w:right="-18"/>
              <w:jc w:val="center"/>
              <w:rPr>
                <w:rFonts w:ascii="Bookman Old Style" w:hAnsi="Bookman Old Style" w:cs="Arial"/>
                <w:b/>
                <w:smallCaps/>
                <w:sz w:val="18"/>
                <w:szCs w:val="18"/>
              </w:rPr>
            </w:pPr>
            <w:r w:rsidRPr="00B2179B">
              <w:rPr>
                <w:rFonts w:ascii="Bookman Old Style" w:hAnsi="Bookman Old Style" w:cs="Arial"/>
                <w:smallCaps/>
                <w:sz w:val="18"/>
                <w:szCs w:val="18"/>
              </w:rPr>
              <w:t>Door Width in inches =  Sq Ft for ¼ of circle swing</w:t>
            </w:r>
          </w:p>
        </w:tc>
      </w:tr>
      <w:tr w:rsidR="00181121" w:rsidRPr="00B2179B" w14:paraId="471A4190" w14:textId="77777777" w:rsidTr="00FB296B">
        <w:trPr>
          <w:trHeight w:val="148"/>
        </w:trPr>
        <w:tc>
          <w:tcPr>
            <w:tcW w:w="990" w:type="dxa"/>
            <w:shd w:val="clear" w:color="auto" w:fill="F2F2F2"/>
            <w:tcMar>
              <w:left w:w="29" w:type="dxa"/>
              <w:right w:w="115" w:type="dxa"/>
            </w:tcMar>
          </w:tcPr>
          <w:p w14:paraId="5BAB8D35" w14:textId="77777777" w:rsidR="00DB0B14" w:rsidRPr="00B2179B" w:rsidRDefault="00DB0B14" w:rsidP="00FB296B">
            <w:pPr>
              <w:tabs>
                <w:tab w:val="left" w:pos="-29"/>
              </w:tabs>
              <w:spacing w:before="40"/>
              <w:ind w:left="0" w:right="-81"/>
              <w:rPr>
                <w:rFonts w:ascii="Bookman Old Style" w:hAnsi="Bookman Old Style" w:cs="Arial"/>
                <w:smallCaps/>
                <w:sz w:val="20"/>
                <w:szCs w:val="20"/>
              </w:rPr>
            </w:pPr>
            <w:r w:rsidRPr="00B2179B">
              <w:rPr>
                <w:rFonts w:ascii="Bookman Old Style" w:hAnsi="Bookman Old Style" w:cs="Arial"/>
                <w:smallCaps/>
                <w:sz w:val="20"/>
                <w:szCs w:val="20"/>
              </w:rPr>
              <w:t>Dr Width”</w:t>
            </w:r>
          </w:p>
        </w:tc>
        <w:tc>
          <w:tcPr>
            <w:tcW w:w="1184" w:type="dxa"/>
            <w:tcBorders>
              <w:top w:val="single" w:sz="24" w:space="0" w:color="808080"/>
              <w:left w:val="single" w:sz="24" w:space="0" w:color="808080"/>
              <w:bottom w:val="single" w:sz="24" w:space="0" w:color="808080"/>
              <w:right w:val="single" w:sz="24" w:space="0" w:color="808080"/>
            </w:tcBorders>
            <w:shd w:val="clear" w:color="auto" w:fill="F2F2F2"/>
            <w:tcMar>
              <w:left w:w="29" w:type="dxa"/>
              <w:right w:w="29" w:type="dxa"/>
            </w:tcMar>
            <w:vAlign w:val="center"/>
          </w:tcPr>
          <w:p w14:paraId="5F551C4B" w14:textId="77777777" w:rsidR="00DB0B14" w:rsidRPr="00B2179B" w:rsidRDefault="00DB0B14" w:rsidP="00675C73">
            <w:pPr>
              <w:tabs>
                <w:tab w:val="left" w:pos="360"/>
                <w:tab w:val="left" w:pos="720"/>
              </w:tabs>
              <w:spacing w:before="40"/>
              <w:jc w:val="center"/>
              <w:rPr>
                <w:rFonts w:ascii="Bookman Old Style" w:hAnsi="Bookman Old Style" w:cs="Arial"/>
                <w:smallCaps/>
                <w:sz w:val="18"/>
                <w:szCs w:val="18"/>
                <w:u w:val="single"/>
              </w:rPr>
            </w:pPr>
            <w:r w:rsidRPr="00B2179B">
              <w:rPr>
                <w:rFonts w:ascii="Bookman Old Style" w:hAnsi="Bookman Old Style" w:cs="Arial"/>
                <w:smallCaps/>
                <w:sz w:val="18"/>
                <w:szCs w:val="18"/>
                <w:u w:val="single"/>
              </w:rPr>
              <w:t>Sq Ft ¼ swing</w:t>
            </w:r>
          </w:p>
        </w:tc>
        <w:tc>
          <w:tcPr>
            <w:tcW w:w="1184" w:type="dxa"/>
            <w:tcBorders>
              <w:top w:val="single" w:sz="24" w:space="0" w:color="808080"/>
              <w:left w:val="single" w:sz="24" w:space="0" w:color="808080"/>
              <w:bottom w:val="single" w:sz="24" w:space="0" w:color="808080"/>
              <w:right w:val="single" w:sz="24" w:space="0" w:color="808080"/>
            </w:tcBorders>
            <w:shd w:val="clear" w:color="auto" w:fill="F2F2F2"/>
            <w:tcMar>
              <w:left w:w="29" w:type="dxa"/>
            </w:tcMar>
            <w:vAlign w:val="center"/>
          </w:tcPr>
          <w:p w14:paraId="5F2B549E" w14:textId="77777777" w:rsidR="00DB0B14" w:rsidRPr="00B2179B" w:rsidRDefault="00DB0B14" w:rsidP="00675C73">
            <w:pPr>
              <w:tabs>
                <w:tab w:val="left" w:pos="151"/>
              </w:tabs>
              <w:spacing w:before="40"/>
              <w:ind w:right="-108"/>
              <w:jc w:val="center"/>
              <w:rPr>
                <w:rFonts w:ascii="Bookman Old Style" w:hAnsi="Bookman Old Style" w:cs="Arial"/>
                <w:smallCaps/>
                <w:sz w:val="18"/>
                <w:szCs w:val="18"/>
              </w:rPr>
            </w:pPr>
            <w:r w:rsidRPr="00B2179B">
              <w:rPr>
                <w:rFonts w:ascii="Bookman Old Style" w:hAnsi="Bookman Old Style" w:cs="Arial"/>
                <w:smallCaps/>
                <w:sz w:val="18"/>
                <w:szCs w:val="18"/>
              </w:rPr>
              <w:t>Dr Width”</w:t>
            </w:r>
          </w:p>
        </w:tc>
        <w:tc>
          <w:tcPr>
            <w:tcW w:w="1607" w:type="dxa"/>
            <w:tcBorders>
              <w:left w:val="single" w:sz="4" w:space="0" w:color="auto"/>
            </w:tcBorders>
            <w:shd w:val="clear" w:color="auto" w:fill="F2F2F2"/>
            <w:vAlign w:val="center"/>
          </w:tcPr>
          <w:p w14:paraId="1C5A1667" w14:textId="77777777" w:rsidR="00DB0B14" w:rsidRPr="00B2179B" w:rsidRDefault="00DB0B14" w:rsidP="00675C73">
            <w:pPr>
              <w:tabs>
                <w:tab w:val="left" w:pos="-29"/>
                <w:tab w:val="left" w:pos="1033"/>
              </w:tabs>
              <w:spacing w:before="40"/>
              <w:jc w:val="center"/>
              <w:rPr>
                <w:rFonts w:ascii="Bookman Old Style" w:hAnsi="Bookman Old Style" w:cs="Arial"/>
                <w:smallCaps/>
                <w:sz w:val="18"/>
                <w:szCs w:val="18"/>
                <w:u w:val="single"/>
              </w:rPr>
            </w:pPr>
            <w:r w:rsidRPr="00B2179B">
              <w:rPr>
                <w:rFonts w:ascii="Bookman Old Style" w:hAnsi="Bookman Old Style" w:cs="Arial"/>
                <w:smallCaps/>
                <w:sz w:val="18"/>
                <w:szCs w:val="18"/>
                <w:u w:val="single"/>
              </w:rPr>
              <w:t>Sq Ft ¼ swing</w:t>
            </w:r>
          </w:p>
        </w:tc>
      </w:tr>
      <w:tr w:rsidR="00181121" w:rsidRPr="00B2179B" w14:paraId="2F848838" w14:textId="77777777" w:rsidTr="00FB296B">
        <w:trPr>
          <w:trHeight w:val="234"/>
        </w:trPr>
        <w:tc>
          <w:tcPr>
            <w:tcW w:w="990" w:type="dxa"/>
            <w:tcMar>
              <w:right w:w="115" w:type="dxa"/>
            </w:tcMar>
          </w:tcPr>
          <w:p w14:paraId="55520A7A" w14:textId="77777777" w:rsidR="00DB0B14" w:rsidRPr="00B2179B" w:rsidRDefault="00DB0B14" w:rsidP="00675C73">
            <w:pPr>
              <w:tabs>
                <w:tab w:val="left" w:pos="252"/>
                <w:tab w:val="left" w:pos="702"/>
              </w:tabs>
              <w:ind w:left="252"/>
              <w:jc w:val="right"/>
              <w:rPr>
                <w:rFonts w:ascii="Bookman Old Style" w:hAnsi="Bookman Old Style" w:cs="Arial"/>
                <w:b/>
                <w:smallCaps/>
                <w:sz w:val="20"/>
                <w:szCs w:val="20"/>
              </w:rPr>
            </w:pPr>
            <w:r w:rsidRPr="00B2179B">
              <w:rPr>
                <w:rFonts w:ascii="Bookman Old Style" w:hAnsi="Bookman Old Style" w:cs="Arial"/>
                <w:b/>
                <w:smallCaps/>
                <w:sz w:val="20"/>
                <w:szCs w:val="20"/>
              </w:rPr>
              <w:t>25”</w:t>
            </w:r>
          </w:p>
        </w:tc>
        <w:tc>
          <w:tcPr>
            <w:tcW w:w="1184" w:type="dxa"/>
            <w:tcBorders>
              <w:top w:val="single" w:sz="24" w:space="0" w:color="808080"/>
              <w:left w:val="single" w:sz="24" w:space="0" w:color="808080"/>
              <w:bottom w:val="single" w:sz="24" w:space="0" w:color="808080"/>
              <w:right w:val="single" w:sz="24" w:space="0" w:color="808080"/>
            </w:tcBorders>
            <w:tcMar>
              <w:left w:w="43" w:type="dxa"/>
              <w:right w:w="115" w:type="dxa"/>
            </w:tcMar>
          </w:tcPr>
          <w:p w14:paraId="4768CA01" w14:textId="77777777" w:rsidR="00DB0B14" w:rsidRPr="00B2179B" w:rsidRDefault="00DB0B14" w:rsidP="00675C73">
            <w:pPr>
              <w:tabs>
                <w:tab w:val="left" w:pos="13"/>
                <w:tab w:val="left" w:pos="720"/>
              </w:tabs>
              <w:ind w:left="103"/>
              <w:rPr>
                <w:rFonts w:ascii="Bookman Old Style" w:hAnsi="Bookman Old Style" w:cs="Arial"/>
                <w:smallCaps/>
                <w:sz w:val="18"/>
                <w:szCs w:val="18"/>
              </w:rPr>
            </w:pPr>
            <w:r w:rsidRPr="00B2179B">
              <w:rPr>
                <w:rFonts w:ascii="Bookman Old Style" w:hAnsi="Bookman Old Style" w:cs="Arial"/>
                <w:smallCaps/>
                <w:sz w:val="18"/>
                <w:szCs w:val="18"/>
              </w:rPr>
              <w:t>3.41 sq ft</w:t>
            </w:r>
          </w:p>
        </w:tc>
        <w:tc>
          <w:tcPr>
            <w:tcW w:w="1184" w:type="dxa"/>
            <w:tcBorders>
              <w:top w:val="single" w:sz="24" w:space="0" w:color="808080"/>
              <w:left w:val="single" w:sz="24" w:space="0" w:color="808080"/>
              <w:bottom w:val="single" w:sz="24" w:space="0" w:color="808080"/>
              <w:right w:val="single" w:sz="24" w:space="0" w:color="808080"/>
            </w:tcBorders>
          </w:tcPr>
          <w:p w14:paraId="1A1A607B" w14:textId="77777777" w:rsidR="00DB0B14" w:rsidRPr="00B2179B" w:rsidRDefault="00DB0B14" w:rsidP="00675C73">
            <w:pPr>
              <w:tabs>
                <w:tab w:val="left" w:pos="128"/>
                <w:tab w:val="left" w:pos="972"/>
              </w:tabs>
              <w:ind w:left="128"/>
              <w:jc w:val="right"/>
              <w:rPr>
                <w:rFonts w:ascii="Bookman Old Style" w:hAnsi="Bookman Old Style" w:cs="Arial"/>
                <w:b/>
                <w:smallCaps/>
                <w:sz w:val="18"/>
                <w:szCs w:val="18"/>
              </w:rPr>
            </w:pPr>
            <w:r w:rsidRPr="00B2179B">
              <w:rPr>
                <w:rFonts w:ascii="Bookman Old Style" w:hAnsi="Bookman Old Style" w:cs="Arial"/>
                <w:b/>
                <w:smallCaps/>
                <w:sz w:val="18"/>
                <w:szCs w:val="18"/>
              </w:rPr>
              <w:t>33”</w:t>
            </w:r>
          </w:p>
        </w:tc>
        <w:tc>
          <w:tcPr>
            <w:tcW w:w="1607" w:type="dxa"/>
            <w:tcBorders>
              <w:left w:val="single" w:sz="4" w:space="0" w:color="auto"/>
            </w:tcBorders>
            <w:tcMar>
              <w:left w:w="43" w:type="dxa"/>
              <w:right w:w="115" w:type="dxa"/>
            </w:tcMar>
          </w:tcPr>
          <w:p w14:paraId="00F4198B" w14:textId="77777777" w:rsidR="00DB0B14" w:rsidRPr="00B2179B" w:rsidRDefault="00DB0B14" w:rsidP="00675C73">
            <w:pPr>
              <w:tabs>
                <w:tab w:val="left" w:pos="-43"/>
                <w:tab w:val="left" w:pos="720"/>
              </w:tabs>
              <w:ind w:left="47"/>
              <w:rPr>
                <w:rFonts w:ascii="Bookman Old Style" w:hAnsi="Bookman Old Style" w:cs="Arial"/>
                <w:smallCaps/>
                <w:sz w:val="18"/>
                <w:szCs w:val="18"/>
              </w:rPr>
            </w:pPr>
            <w:r w:rsidRPr="00B2179B">
              <w:rPr>
                <w:rFonts w:ascii="Bookman Old Style" w:hAnsi="Bookman Old Style" w:cs="Arial"/>
                <w:smallCaps/>
                <w:sz w:val="18"/>
                <w:szCs w:val="18"/>
              </w:rPr>
              <w:t>5.94 sq ft</w:t>
            </w:r>
          </w:p>
        </w:tc>
      </w:tr>
      <w:tr w:rsidR="00181121" w:rsidRPr="00B2179B" w14:paraId="0C434581" w14:textId="77777777" w:rsidTr="00FB296B">
        <w:trPr>
          <w:trHeight w:val="234"/>
        </w:trPr>
        <w:tc>
          <w:tcPr>
            <w:tcW w:w="990" w:type="dxa"/>
            <w:tcMar>
              <w:right w:w="115" w:type="dxa"/>
            </w:tcMar>
          </w:tcPr>
          <w:p w14:paraId="0A6A91F5" w14:textId="77777777" w:rsidR="00DB0B14" w:rsidRPr="00B2179B" w:rsidRDefault="00DB0B14" w:rsidP="00675C73">
            <w:pPr>
              <w:tabs>
                <w:tab w:val="left" w:pos="252"/>
                <w:tab w:val="left" w:pos="540"/>
              </w:tabs>
              <w:ind w:left="252"/>
              <w:jc w:val="right"/>
              <w:rPr>
                <w:rFonts w:ascii="Bookman Old Style" w:hAnsi="Bookman Old Style" w:cs="Arial"/>
                <w:b/>
                <w:smallCaps/>
                <w:sz w:val="20"/>
                <w:szCs w:val="20"/>
              </w:rPr>
            </w:pPr>
            <w:r w:rsidRPr="00B2179B">
              <w:rPr>
                <w:rFonts w:ascii="Bookman Old Style" w:hAnsi="Bookman Old Style" w:cs="Arial"/>
                <w:b/>
                <w:smallCaps/>
                <w:sz w:val="20"/>
                <w:szCs w:val="20"/>
              </w:rPr>
              <w:t>26”</w:t>
            </w:r>
          </w:p>
        </w:tc>
        <w:tc>
          <w:tcPr>
            <w:tcW w:w="1184" w:type="dxa"/>
            <w:tcBorders>
              <w:top w:val="single" w:sz="24" w:space="0" w:color="808080"/>
              <w:left w:val="single" w:sz="24" w:space="0" w:color="808080"/>
              <w:bottom w:val="single" w:sz="24" w:space="0" w:color="808080"/>
              <w:right w:val="single" w:sz="24" w:space="0" w:color="808080"/>
            </w:tcBorders>
            <w:tcMar>
              <w:left w:w="43" w:type="dxa"/>
              <w:right w:w="115" w:type="dxa"/>
            </w:tcMar>
          </w:tcPr>
          <w:p w14:paraId="356E192B" w14:textId="77777777" w:rsidR="00DB0B14" w:rsidRPr="00B2179B" w:rsidRDefault="00DB0B14" w:rsidP="00675C73">
            <w:pPr>
              <w:tabs>
                <w:tab w:val="left" w:pos="13"/>
              </w:tabs>
              <w:ind w:left="103"/>
              <w:rPr>
                <w:rFonts w:ascii="Bookman Old Style" w:hAnsi="Bookman Old Style" w:cs="Arial"/>
                <w:smallCaps/>
                <w:sz w:val="18"/>
                <w:szCs w:val="18"/>
              </w:rPr>
            </w:pPr>
            <w:r w:rsidRPr="00B2179B">
              <w:rPr>
                <w:rFonts w:ascii="Bookman Old Style" w:hAnsi="Bookman Old Style" w:cs="Arial"/>
                <w:smallCaps/>
                <w:sz w:val="18"/>
                <w:szCs w:val="18"/>
              </w:rPr>
              <w:t>3.69 sq ft</w:t>
            </w:r>
          </w:p>
        </w:tc>
        <w:tc>
          <w:tcPr>
            <w:tcW w:w="1184" w:type="dxa"/>
            <w:tcBorders>
              <w:top w:val="single" w:sz="24" w:space="0" w:color="808080"/>
              <w:left w:val="single" w:sz="24" w:space="0" w:color="808080"/>
              <w:bottom w:val="single" w:sz="24" w:space="0" w:color="808080"/>
              <w:right w:val="single" w:sz="24" w:space="0" w:color="808080"/>
            </w:tcBorders>
          </w:tcPr>
          <w:p w14:paraId="5BC84872" w14:textId="77777777" w:rsidR="00DB0B14" w:rsidRPr="00B2179B" w:rsidRDefault="00DB0B14" w:rsidP="00675C73">
            <w:pPr>
              <w:tabs>
                <w:tab w:val="left" w:pos="128"/>
                <w:tab w:val="left" w:pos="972"/>
              </w:tabs>
              <w:ind w:left="128"/>
              <w:jc w:val="right"/>
              <w:rPr>
                <w:rFonts w:ascii="Bookman Old Style" w:hAnsi="Bookman Old Style" w:cs="Arial"/>
                <w:b/>
                <w:smallCaps/>
                <w:sz w:val="18"/>
                <w:szCs w:val="18"/>
              </w:rPr>
            </w:pPr>
            <w:r w:rsidRPr="00B2179B">
              <w:rPr>
                <w:rFonts w:ascii="Bookman Old Style" w:hAnsi="Bookman Old Style" w:cs="Arial"/>
                <w:b/>
                <w:smallCaps/>
                <w:sz w:val="18"/>
                <w:szCs w:val="18"/>
              </w:rPr>
              <w:t>34”</w:t>
            </w:r>
          </w:p>
        </w:tc>
        <w:tc>
          <w:tcPr>
            <w:tcW w:w="1607" w:type="dxa"/>
            <w:tcBorders>
              <w:left w:val="single" w:sz="4" w:space="0" w:color="auto"/>
            </w:tcBorders>
            <w:tcMar>
              <w:left w:w="43" w:type="dxa"/>
              <w:right w:w="115" w:type="dxa"/>
            </w:tcMar>
          </w:tcPr>
          <w:p w14:paraId="2D901A07" w14:textId="77777777" w:rsidR="00DB0B14" w:rsidRPr="00B2179B" w:rsidRDefault="00DB0B14" w:rsidP="00675C73">
            <w:pPr>
              <w:tabs>
                <w:tab w:val="left" w:pos="-43"/>
                <w:tab w:val="left" w:pos="720"/>
              </w:tabs>
              <w:ind w:left="47"/>
              <w:rPr>
                <w:rFonts w:ascii="Bookman Old Style" w:hAnsi="Bookman Old Style" w:cs="Arial"/>
                <w:smallCaps/>
                <w:sz w:val="18"/>
                <w:szCs w:val="18"/>
              </w:rPr>
            </w:pPr>
            <w:r w:rsidRPr="00B2179B">
              <w:rPr>
                <w:rFonts w:ascii="Bookman Old Style" w:hAnsi="Bookman Old Style" w:cs="Arial"/>
                <w:smallCaps/>
                <w:sz w:val="18"/>
                <w:szCs w:val="18"/>
              </w:rPr>
              <w:t>6.30 sq ft</w:t>
            </w:r>
          </w:p>
        </w:tc>
      </w:tr>
      <w:tr w:rsidR="00181121" w:rsidRPr="00B2179B" w14:paraId="5C8EE34F" w14:textId="77777777" w:rsidTr="00FB296B">
        <w:trPr>
          <w:trHeight w:val="234"/>
        </w:trPr>
        <w:tc>
          <w:tcPr>
            <w:tcW w:w="990" w:type="dxa"/>
            <w:tcMar>
              <w:right w:w="115" w:type="dxa"/>
            </w:tcMar>
          </w:tcPr>
          <w:p w14:paraId="0BCE19DE" w14:textId="77777777" w:rsidR="00DB0B14" w:rsidRPr="00B2179B" w:rsidRDefault="00DB0B14" w:rsidP="00675C73">
            <w:pPr>
              <w:tabs>
                <w:tab w:val="left" w:pos="252"/>
                <w:tab w:val="left" w:pos="540"/>
              </w:tabs>
              <w:ind w:left="252"/>
              <w:jc w:val="right"/>
              <w:rPr>
                <w:rFonts w:ascii="Bookman Old Style" w:hAnsi="Bookman Old Style" w:cs="Arial"/>
                <w:b/>
                <w:smallCaps/>
                <w:sz w:val="20"/>
                <w:szCs w:val="20"/>
              </w:rPr>
            </w:pPr>
            <w:r w:rsidRPr="00B2179B">
              <w:rPr>
                <w:rFonts w:ascii="Bookman Old Style" w:hAnsi="Bookman Old Style" w:cs="Arial"/>
                <w:b/>
                <w:smallCaps/>
                <w:sz w:val="20"/>
                <w:szCs w:val="20"/>
              </w:rPr>
              <w:t>27”</w:t>
            </w:r>
          </w:p>
        </w:tc>
        <w:tc>
          <w:tcPr>
            <w:tcW w:w="1184" w:type="dxa"/>
            <w:tcBorders>
              <w:top w:val="single" w:sz="24" w:space="0" w:color="808080"/>
              <w:left w:val="single" w:sz="24" w:space="0" w:color="808080"/>
              <w:bottom w:val="single" w:sz="24" w:space="0" w:color="808080"/>
              <w:right w:val="single" w:sz="24" w:space="0" w:color="808080"/>
            </w:tcBorders>
            <w:tcMar>
              <w:left w:w="43" w:type="dxa"/>
              <w:right w:w="115" w:type="dxa"/>
            </w:tcMar>
          </w:tcPr>
          <w:p w14:paraId="7CC30F5E" w14:textId="77777777" w:rsidR="00DB0B14" w:rsidRPr="00B2179B" w:rsidRDefault="00DB0B14" w:rsidP="00675C73">
            <w:pPr>
              <w:tabs>
                <w:tab w:val="left" w:pos="13"/>
              </w:tabs>
              <w:ind w:left="103"/>
              <w:rPr>
                <w:rFonts w:ascii="Bookman Old Style" w:hAnsi="Bookman Old Style" w:cs="Arial"/>
                <w:smallCaps/>
                <w:sz w:val="18"/>
                <w:szCs w:val="18"/>
              </w:rPr>
            </w:pPr>
            <w:r w:rsidRPr="00B2179B">
              <w:rPr>
                <w:rFonts w:ascii="Bookman Old Style" w:hAnsi="Bookman Old Style" w:cs="Arial"/>
                <w:smallCaps/>
                <w:sz w:val="18"/>
                <w:szCs w:val="18"/>
              </w:rPr>
              <w:t>3.98 sq ft</w:t>
            </w:r>
          </w:p>
        </w:tc>
        <w:tc>
          <w:tcPr>
            <w:tcW w:w="1184" w:type="dxa"/>
            <w:tcBorders>
              <w:top w:val="single" w:sz="24" w:space="0" w:color="808080"/>
              <w:left w:val="single" w:sz="24" w:space="0" w:color="808080"/>
              <w:bottom w:val="single" w:sz="24" w:space="0" w:color="808080"/>
              <w:right w:val="single" w:sz="24" w:space="0" w:color="808080"/>
            </w:tcBorders>
          </w:tcPr>
          <w:p w14:paraId="6231926A" w14:textId="77777777" w:rsidR="00DB0B14" w:rsidRPr="00B2179B" w:rsidRDefault="00DB0B14" w:rsidP="00675C73">
            <w:pPr>
              <w:tabs>
                <w:tab w:val="left" w:pos="128"/>
                <w:tab w:val="left" w:pos="972"/>
              </w:tabs>
              <w:ind w:left="128"/>
              <w:jc w:val="right"/>
              <w:rPr>
                <w:rFonts w:ascii="Bookman Old Style" w:hAnsi="Bookman Old Style" w:cs="Arial"/>
                <w:b/>
                <w:smallCaps/>
                <w:sz w:val="18"/>
                <w:szCs w:val="18"/>
              </w:rPr>
            </w:pPr>
            <w:r w:rsidRPr="00B2179B">
              <w:rPr>
                <w:rFonts w:ascii="Bookman Old Style" w:hAnsi="Bookman Old Style" w:cs="Arial"/>
                <w:b/>
                <w:smallCaps/>
                <w:sz w:val="18"/>
                <w:szCs w:val="18"/>
              </w:rPr>
              <w:t>35”</w:t>
            </w:r>
          </w:p>
        </w:tc>
        <w:tc>
          <w:tcPr>
            <w:tcW w:w="1607" w:type="dxa"/>
            <w:tcBorders>
              <w:left w:val="single" w:sz="4" w:space="0" w:color="auto"/>
            </w:tcBorders>
            <w:tcMar>
              <w:left w:w="43" w:type="dxa"/>
              <w:right w:w="115" w:type="dxa"/>
            </w:tcMar>
          </w:tcPr>
          <w:p w14:paraId="22CAE3B9" w14:textId="77777777" w:rsidR="00DB0B14" w:rsidRPr="00B2179B" w:rsidRDefault="00DB0B14" w:rsidP="00675C73">
            <w:pPr>
              <w:tabs>
                <w:tab w:val="left" w:pos="-43"/>
                <w:tab w:val="left" w:pos="720"/>
              </w:tabs>
              <w:ind w:left="47"/>
              <w:rPr>
                <w:rFonts w:ascii="Bookman Old Style" w:hAnsi="Bookman Old Style" w:cs="Arial"/>
                <w:smallCaps/>
                <w:sz w:val="18"/>
                <w:szCs w:val="18"/>
              </w:rPr>
            </w:pPr>
            <w:r w:rsidRPr="00B2179B">
              <w:rPr>
                <w:rFonts w:ascii="Bookman Old Style" w:hAnsi="Bookman Old Style" w:cs="Arial"/>
                <w:smallCaps/>
                <w:sz w:val="18"/>
                <w:szCs w:val="18"/>
              </w:rPr>
              <w:t>6.68 sq ft</w:t>
            </w:r>
          </w:p>
        </w:tc>
      </w:tr>
      <w:tr w:rsidR="00181121" w:rsidRPr="00B2179B" w14:paraId="42CBF37C" w14:textId="77777777" w:rsidTr="00FB296B">
        <w:trPr>
          <w:trHeight w:val="249"/>
        </w:trPr>
        <w:tc>
          <w:tcPr>
            <w:tcW w:w="990" w:type="dxa"/>
            <w:tcMar>
              <w:right w:w="115" w:type="dxa"/>
            </w:tcMar>
          </w:tcPr>
          <w:p w14:paraId="70B322E4" w14:textId="77777777" w:rsidR="00DB0B14" w:rsidRPr="00B2179B" w:rsidRDefault="00DB0B14" w:rsidP="00675C73">
            <w:pPr>
              <w:tabs>
                <w:tab w:val="left" w:pos="252"/>
                <w:tab w:val="left" w:pos="540"/>
              </w:tabs>
              <w:ind w:left="252"/>
              <w:jc w:val="right"/>
              <w:rPr>
                <w:rFonts w:ascii="Bookman Old Style" w:hAnsi="Bookman Old Style" w:cs="Arial"/>
                <w:b/>
                <w:smallCaps/>
                <w:sz w:val="20"/>
                <w:szCs w:val="20"/>
              </w:rPr>
            </w:pPr>
            <w:r w:rsidRPr="00B2179B">
              <w:rPr>
                <w:rFonts w:ascii="Bookman Old Style" w:hAnsi="Bookman Old Style" w:cs="Arial"/>
                <w:b/>
                <w:smallCaps/>
                <w:sz w:val="20"/>
                <w:szCs w:val="20"/>
              </w:rPr>
              <w:t>28”</w:t>
            </w:r>
          </w:p>
        </w:tc>
        <w:tc>
          <w:tcPr>
            <w:tcW w:w="1184" w:type="dxa"/>
            <w:tcBorders>
              <w:top w:val="single" w:sz="24" w:space="0" w:color="808080"/>
              <w:left w:val="single" w:sz="24" w:space="0" w:color="808080"/>
              <w:bottom w:val="single" w:sz="24" w:space="0" w:color="808080"/>
              <w:right w:val="single" w:sz="24" w:space="0" w:color="808080"/>
            </w:tcBorders>
            <w:tcMar>
              <w:left w:w="43" w:type="dxa"/>
              <w:right w:w="115" w:type="dxa"/>
            </w:tcMar>
          </w:tcPr>
          <w:p w14:paraId="234E72D3" w14:textId="77777777" w:rsidR="00DB0B14" w:rsidRPr="00B2179B" w:rsidRDefault="00DB0B14" w:rsidP="00675C73">
            <w:pPr>
              <w:tabs>
                <w:tab w:val="left" w:pos="13"/>
              </w:tabs>
              <w:ind w:left="103"/>
              <w:rPr>
                <w:rFonts w:ascii="Bookman Old Style" w:hAnsi="Bookman Old Style" w:cs="Arial"/>
                <w:smallCaps/>
                <w:sz w:val="18"/>
                <w:szCs w:val="18"/>
              </w:rPr>
            </w:pPr>
            <w:r w:rsidRPr="00B2179B">
              <w:rPr>
                <w:rFonts w:ascii="Bookman Old Style" w:hAnsi="Bookman Old Style" w:cs="Arial"/>
                <w:smallCaps/>
                <w:sz w:val="18"/>
                <w:szCs w:val="18"/>
              </w:rPr>
              <w:t>4.28 sq ft</w:t>
            </w:r>
          </w:p>
        </w:tc>
        <w:tc>
          <w:tcPr>
            <w:tcW w:w="1184" w:type="dxa"/>
            <w:tcBorders>
              <w:top w:val="single" w:sz="24" w:space="0" w:color="808080"/>
              <w:left w:val="single" w:sz="24" w:space="0" w:color="808080"/>
              <w:bottom w:val="single" w:sz="24" w:space="0" w:color="808080"/>
              <w:right w:val="single" w:sz="24" w:space="0" w:color="808080"/>
            </w:tcBorders>
          </w:tcPr>
          <w:p w14:paraId="1397D502" w14:textId="77777777" w:rsidR="00DB0B14" w:rsidRPr="00B2179B" w:rsidRDefault="00DB0B14" w:rsidP="00675C73">
            <w:pPr>
              <w:tabs>
                <w:tab w:val="left" w:pos="128"/>
                <w:tab w:val="left" w:pos="972"/>
              </w:tabs>
              <w:ind w:left="128"/>
              <w:jc w:val="right"/>
              <w:rPr>
                <w:rFonts w:ascii="Bookman Old Style" w:hAnsi="Bookman Old Style" w:cs="Arial"/>
                <w:b/>
                <w:smallCaps/>
                <w:sz w:val="18"/>
                <w:szCs w:val="18"/>
              </w:rPr>
            </w:pPr>
            <w:r w:rsidRPr="00B2179B">
              <w:rPr>
                <w:rFonts w:ascii="Bookman Old Style" w:hAnsi="Bookman Old Style" w:cs="Arial"/>
                <w:b/>
                <w:smallCaps/>
                <w:sz w:val="18"/>
                <w:szCs w:val="18"/>
              </w:rPr>
              <w:t>36”</w:t>
            </w:r>
          </w:p>
        </w:tc>
        <w:tc>
          <w:tcPr>
            <w:tcW w:w="1607" w:type="dxa"/>
            <w:tcBorders>
              <w:left w:val="single" w:sz="4" w:space="0" w:color="auto"/>
            </w:tcBorders>
            <w:tcMar>
              <w:left w:w="43" w:type="dxa"/>
              <w:right w:w="115" w:type="dxa"/>
            </w:tcMar>
          </w:tcPr>
          <w:p w14:paraId="42D364B9" w14:textId="77777777" w:rsidR="00DB0B14" w:rsidRPr="00B2179B" w:rsidRDefault="00DB0B14" w:rsidP="00675C73">
            <w:pPr>
              <w:tabs>
                <w:tab w:val="left" w:pos="-43"/>
                <w:tab w:val="left" w:pos="720"/>
              </w:tabs>
              <w:ind w:left="47"/>
              <w:rPr>
                <w:rFonts w:ascii="Bookman Old Style" w:hAnsi="Bookman Old Style" w:cs="Arial"/>
                <w:smallCaps/>
                <w:sz w:val="18"/>
                <w:szCs w:val="18"/>
              </w:rPr>
            </w:pPr>
            <w:r w:rsidRPr="00B2179B">
              <w:rPr>
                <w:rFonts w:ascii="Bookman Old Style" w:hAnsi="Bookman Old Style" w:cs="Arial"/>
                <w:smallCaps/>
                <w:sz w:val="18"/>
                <w:szCs w:val="18"/>
              </w:rPr>
              <w:t>7.07 sq ft</w:t>
            </w:r>
          </w:p>
        </w:tc>
      </w:tr>
      <w:tr w:rsidR="00181121" w:rsidRPr="00B2179B" w14:paraId="7A4ACD52" w14:textId="77777777" w:rsidTr="00FB296B">
        <w:trPr>
          <w:trHeight w:val="234"/>
        </w:trPr>
        <w:tc>
          <w:tcPr>
            <w:tcW w:w="990" w:type="dxa"/>
            <w:tcMar>
              <w:right w:w="115" w:type="dxa"/>
            </w:tcMar>
          </w:tcPr>
          <w:p w14:paraId="2548B391" w14:textId="77777777" w:rsidR="00DB0B14" w:rsidRPr="00B2179B" w:rsidRDefault="00DB0B14" w:rsidP="00675C73">
            <w:pPr>
              <w:tabs>
                <w:tab w:val="left" w:pos="252"/>
                <w:tab w:val="left" w:pos="540"/>
              </w:tabs>
              <w:ind w:left="252"/>
              <w:jc w:val="right"/>
              <w:rPr>
                <w:rFonts w:ascii="Bookman Old Style" w:hAnsi="Bookman Old Style" w:cs="Arial"/>
                <w:b/>
                <w:smallCaps/>
                <w:sz w:val="20"/>
                <w:szCs w:val="20"/>
              </w:rPr>
            </w:pPr>
            <w:r w:rsidRPr="00B2179B">
              <w:rPr>
                <w:rFonts w:ascii="Bookman Old Style" w:hAnsi="Bookman Old Style" w:cs="Arial"/>
                <w:b/>
                <w:smallCaps/>
                <w:sz w:val="20"/>
                <w:szCs w:val="20"/>
              </w:rPr>
              <w:t>29”</w:t>
            </w:r>
          </w:p>
        </w:tc>
        <w:tc>
          <w:tcPr>
            <w:tcW w:w="1184" w:type="dxa"/>
            <w:tcBorders>
              <w:top w:val="single" w:sz="24" w:space="0" w:color="808080"/>
              <w:left w:val="single" w:sz="24" w:space="0" w:color="808080"/>
              <w:bottom w:val="single" w:sz="24" w:space="0" w:color="808080"/>
              <w:right w:val="single" w:sz="24" w:space="0" w:color="808080"/>
            </w:tcBorders>
            <w:tcMar>
              <w:left w:w="43" w:type="dxa"/>
              <w:right w:w="115" w:type="dxa"/>
            </w:tcMar>
          </w:tcPr>
          <w:p w14:paraId="711D7B25" w14:textId="77777777" w:rsidR="00DB0B14" w:rsidRPr="00B2179B" w:rsidRDefault="00DB0B14" w:rsidP="00675C73">
            <w:pPr>
              <w:tabs>
                <w:tab w:val="left" w:pos="13"/>
              </w:tabs>
              <w:ind w:left="103"/>
              <w:rPr>
                <w:rFonts w:ascii="Bookman Old Style" w:hAnsi="Bookman Old Style" w:cs="Arial"/>
                <w:smallCaps/>
                <w:sz w:val="18"/>
                <w:szCs w:val="18"/>
              </w:rPr>
            </w:pPr>
            <w:r w:rsidRPr="00B2179B">
              <w:rPr>
                <w:rFonts w:ascii="Bookman Old Style" w:hAnsi="Bookman Old Style" w:cs="Arial"/>
                <w:smallCaps/>
                <w:sz w:val="18"/>
                <w:szCs w:val="18"/>
              </w:rPr>
              <w:t>4.59 sq ft</w:t>
            </w:r>
          </w:p>
        </w:tc>
        <w:tc>
          <w:tcPr>
            <w:tcW w:w="1184" w:type="dxa"/>
            <w:tcBorders>
              <w:top w:val="single" w:sz="24" w:space="0" w:color="808080"/>
              <w:left w:val="single" w:sz="24" w:space="0" w:color="808080"/>
              <w:bottom w:val="single" w:sz="24" w:space="0" w:color="808080"/>
              <w:right w:val="single" w:sz="24" w:space="0" w:color="808080"/>
            </w:tcBorders>
          </w:tcPr>
          <w:p w14:paraId="130A207F" w14:textId="77777777" w:rsidR="00DB0B14" w:rsidRPr="00B2179B" w:rsidRDefault="00DB0B14" w:rsidP="00675C73">
            <w:pPr>
              <w:tabs>
                <w:tab w:val="left" w:pos="488"/>
                <w:tab w:val="left" w:pos="972"/>
              </w:tabs>
              <w:ind w:left="128"/>
              <w:jc w:val="right"/>
              <w:rPr>
                <w:rFonts w:ascii="Bookman Old Style" w:hAnsi="Bookman Old Style" w:cs="Arial"/>
                <w:b/>
                <w:smallCaps/>
                <w:sz w:val="18"/>
                <w:szCs w:val="18"/>
              </w:rPr>
            </w:pPr>
            <w:r w:rsidRPr="00B2179B">
              <w:rPr>
                <w:rFonts w:ascii="Bookman Old Style" w:hAnsi="Bookman Old Style" w:cs="Arial"/>
                <w:b/>
                <w:smallCaps/>
                <w:sz w:val="18"/>
                <w:szCs w:val="18"/>
              </w:rPr>
              <w:t>37”</w:t>
            </w:r>
          </w:p>
        </w:tc>
        <w:tc>
          <w:tcPr>
            <w:tcW w:w="1607" w:type="dxa"/>
            <w:tcBorders>
              <w:left w:val="single" w:sz="4" w:space="0" w:color="auto"/>
            </w:tcBorders>
            <w:tcMar>
              <w:left w:w="43" w:type="dxa"/>
              <w:right w:w="115" w:type="dxa"/>
            </w:tcMar>
          </w:tcPr>
          <w:p w14:paraId="068D6AE7" w14:textId="77777777" w:rsidR="00DB0B14" w:rsidRPr="00B2179B" w:rsidRDefault="00DB0B14" w:rsidP="00675C73">
            <w:pPr>
              <w:tabs>
                <w:tab w:val="left" w:pos="-43"/>
                <w:tab w:val="left" w:pos="720"/>
              </w:tabs>
              <w:ind w:left="47"/>
              <w:rPr>
                <w:rFonts w:ascii="Bookman Old Style" w:hAnsi="Bookman Old Style" w:cs="Arial"/>
                <w:smallCaps/>
                <w:sz w:val="18"/>
                <w:szCs w:val="18"/>
              </w:rPr>
            </w:pPr>
            <w:r w:rsidRPr="00B2179B">
              <w:rPr>
                <w:rFonts w:ascii="Bookman Old Style" w:hAnsi="Bookman Old Style" w:cs="Arial"/>
                <w:smallCaps/>
                <w:sz w:val="18"/>
                <w:szCs w:val="18"/>
              </w:rPr>
              <w:t>7.47 sq ft</w:t>
            </w:r>
          </w:p>
        </w:tc>
      </w:tr>
      <w:tr w:rsidR="00181121" w:rsidRPr="00B2179B" w14:paraId="7676FA49" w14:textId="77777777" w:rsidTr="00FB296B">
        <w:trPr>
          <w:trHeight w:val="234"/>
        </w:trPr>
        <w:tc>
          <w:tcPr>
            <w:tcW w:w="990" w:type="dxa"/>
            <w:tcMar>
              <w:right w:w="115" w:type="dxa"/>
            </w:tcMar>
          </w:tcPr>
          <w:p w14:paraId="22B3C5D7" w14:textId="77777777" w:rsidR="00DB0B14" w:rsidRPr="00B2179B" w:rsidRDefault="00DB0B14" w:rsidP="00675C73">
            <w:pPr>
              <w:tabs>
                <w:tab w:val="left" w:pos="252"/>
                <w:tab w:val="left" w:pos="540"/>
              </w:tabs>
              <w:ind w:left="252"/>
              <w:jc w:val="right"/>
              <w:rPr>
                <w:rFonts w:ascii="Bookman Old Style" w:hAnsi="Bookman Old Style" w:cs="Arial"/>
                <w:b/>
                <w:smallCaps/>
                <w:sz w:val="20"/>
                <w:szCs w:val="20"/>
              </w:rPr>
            </w:pPr>
            <w:r w:rsidRPr="00B2179B">
              <w:rPr>
                <w:rFonts w:ascii="Bookman Old Style" w:hAnsi="Bookman Old Style" w:cs="Arial"/>
                <w:b/>
                <w:smallCaps/>
                <w:sz w:val="20"/>
                <w:szCs w:val="20"/>
              </w:rPr>
              <w:t>30”</w:t>
            </w:r>
          </w:p>
        </w:tc>
        <w:tc>
          <w:tcPr>
            <w:tcW w:w="1184" w:type="dxa"/>
            <w:tcBorders>
              <w:top w:val="single" w:sz="24" w:space="0" w:color="808080"/>
              <w:left w:val="single" w:sz="24" w:space="0" w:color="808080"/>
              <w:bottom w:val="single" w:sz="24" w:space="0" w:color="808080"/>
              <w:right w:val="single" w:sz="24" w:space="0" w:color="808080"/>
            </w:tcBorders>
            <w:tcMar>
              <w:left w:w="43" w:type="dxa"/>
              <w:right w:w="115" w:type="dxa"/>
            </w:tcMar>
          </w:tcPr>
          <w:p w14:paraId="65B9971B" w14:textId="77777777" w:rsidR="00DB0B14" w:rsidRPr="00B2179B" w:rsidRDefault="00DB0B14" w:rsidP="00675C73">
            <w:pPr>
              <w:tabs>
                <w:tab w:val="left" w:pos="13"/>
              </w:tabs>
              <w:ind w:left="103"/>
              <w:rPr>
                <w:rFonts w:ascii="Bookman Old Style" w:hAnsi="Bookman Old Style" w:cs="Arial"/>
                <w:smallCaps/>
                <w:sz w:val="18"/>
                <w:szCs w:val="18"/>
              </w:rPr>
            </w:pPr>
            <w:r w:rsidRPr="00B2179B">
              <w:rPr>
                <w:rFonts w:ascii="Bookman Old Style" w:hAnsi="Bookman Old Style" w:cs="Arial"/>
                <w:smallCaps/>
                <w:sz w:val="18"/>
                <w:szCs w:val="18"/>
              </w:rPr>
              <w:t>4.91 sq ft</w:t>
            </w:r>
          </w:p>
        </w:tc>
        <w:tc>
          <w:tcPr>
            <w:tcW w:w="1184" w:type="dxa"/>
            <w:tcBorders>
              <w:top w:val="single" w:sz="24" w:space="0" w:color="808080"/>
              <w:left w:val="single" w:sz="24" w:space="0" w:color="808080"/>
              <w:bottom w:val="single" w:sz="24" w:space="0" w:color="808080"/>
              <w:right w:val="single" w:sz="24" w:space="0" w:color="808080"/>
            </w:tcBorders>
          </w:tcPr>
          <w:p w14:paraId="1BE6C406" w14:textId="77777777" w:rsidR="00DB0B14" w:rsidRPr="00B2179B" w:rsidRDefault="00DB0B14" w:rsidP="00675C73">
            <w:pPr>
              <w:tabs>
                <w:tab w:val="left" w:pos="488"/>
                <w:tab w:val="left" w:pos="972"/>
              </w:tabs>
              <w:ind w:left="128"/>
              <w:jc w:val="right"/>
              <w:rPr>
                <w:rFonts w:ascii="Bookman Old Style" w:hAnsi="Bookman Old Style" w:cs="Arial"/>
                <w:b/>
                <w:smallCaps/>
                <w:sz w:val="18"/>
                <w:szCs w:val="18"/>
              </w:rPr>
            </w:pPr>
            <w:r w:rsidRPr="00B2179B">
              <w:rPr>
                <w:rFonts w:ascii="Bookman Old Style" w:hAnsi="Bookman Old Style" w:cs="Arial"/>
                <w:b/>
                <w:smallCaps/>
                <w:sz w:val="18"/>
                <w:szCs w:val="18"/>
              </w:rPr>
              <w:t>38”</w:t>
            </w:r>
          </w:p>
        </w:tc>
        <w:tc>
          <w:tcPr>
            <w:tcW w:w="1607" w:type="dxa"/>
            <w:tcBorders>
              <w:left w:val="single" w:sz="4" w:space="0" w:color="auto"/>
            </w:tcBorders>
            <w:tcMar>
              <w:left w:w="43" w:type="dxa"/>
              <w:right w:w="115" w:type="dxa"/>
            </w:tcMar>
          </w:tcPr>
          <w:p w14:paraId="7EFACC27" w14:textId="77777777" w:rsidR="00DB0B14" w:rsidRPr="00B2179B" w:rsidRDefault="00DB0B14" w:rsidP="00675C73">
            <w:pPr>
              <w:tabs>
                <w:tab w:val="left" w:pos="-43"/>
                <w:tab w:val="left" w:pos="720"/>
              </w:tabs>
              <w:ind w:left="47"/>
              <w:rPr>
                <w:rFonts w:ascii="Bookman Old Style" w:hAnsi="Bookman Old Style" w:cs="Arial"/>
                <w:smallCaps/>
                <w:sz w:val="18"/>
                <w:szCs w:val="18"/>
              </w:rPr>
            </w:pPr>
            <w:r w:rsidRPr="00B2179B">
              <w:rPr>
                <w:rFonts w:ascii="Bookman Old Style" w:hAnsi="Bookman Old Style" w:cs="Arial"/>
                <w:smallCaps/>
                <w:sz w:val="18"/>
                <w:szCs w:val="18"/>
              </w:rPr>
              <w:t>7.88 sq ft</w:t>
            </w:r>
          </w:p>
        </w:tc>
      </w:tr>
      <w:tr w:rsidR="00181121" w:rsidRPr="00B2179B" w14:paraId="04A09982" w14:textId="77777777" w:rsidTr="00FB296B">
        <w:trPr>
          <w:trHeight w:val="249"/>
        </w:trPr>
        <w:tc>
          <w:tcPr>
            <w:tcW w:w="990" w:type="dxa"/>
            <w:tcMar>
              <w:right w:w="115" w:type="dxa"/>
            </w:tcMar>
          </w:tcPr>
          <w:p w14:paraId="4D6CC81E" w14:textId="77777777" w:rsidR="00DB0B14" w:rsidRPr="00B2179B" w:rsidRDefault="00DB0B14" w:rsidP="00675C73">
            <w:pPr>
              <w:tabs>
                <w:tab w:val="left" w:pos="252"/>
                <w:tab w:val="left" w:pos="540"/>
              </w:tabs>
              <w:ind w:left="252"/>
              <w:jc w:val="right"/>
              <w:rPr>
                <w:rFonts w:ascii="Bookman Old Style" w:hAnsi="Bookman Old Style" w:cs="Arial"/>
                <w:b/>
                <w:smallCaps/>
                <w:sz w:val="20"/>
                <w:szCs w:val="20"/>
              </w:rPr>
            </w:pPr>
            <w:r w:rsidRPr="00B2179B">
              <w:rPr>
                <w:rFonts w:ascii="Bookman Old Style" w:hAnsi="Bookman Old Style" w:cs="Arial"/>
                <w:b/>
                <w:smallCaps/>
                <w:sz w:val="20"/>
                <w:szCs w:val="20"/>
              </w:rPr>
              <w:t>31”</w:t>
            </w:r>
          </w:p>
        </w:tc>
        <w:tc>
          <w:tcPr>
            <w:tcW w:w="1184" w:type="dxa"/>
            <w:tcBorders>
              <w:top w:val="single" w:sz="24" w:space="0" w:color="808080"/>
              <w:left w:val="single" w:sz="24" w:space="0" w:color="808080"/>
              <w:bottom w:val="single" w:sz="24" w:space="0" w:color="808080"/>
              <w:right w:val="single" w:sz="24" w:space="0" w:color="808080"/>
            </w:tcBorders>
            <w:tcMar>
              <w:left w:w="43" w:type="dxa"/>
              <w:right w:w="115" w:type="dxa"/>
            </w:tcMar>
          </w:tcPr>
          <w:p w14:paraId="6145FBA4" w14:textId="77777777" w:rsidR="00DB0B14" w:rsidRPr="00B2179B" w:rsidRDefault="00DB0B14" w:rsidP="00675C73">
            <w:pPr>
              <w:tabs>
                <w:tab w:val="left" w:pos="13"/>
              </w:tabs>
              <w:ind w:left="103"/>
              <w:rPr>
                <w:rFonts w:ascii="Bookman Old Style" w:hAnsi="Bookman Old Style" w:cs="Arial"/>
                <w:smallCaps/>
                <w:sz w:val="18"/>
                <w:szCs w:val="18"/>
              </w:rPr>
            </w:pPr>
            <w:r w:rsidRPr="00B2179B">
              <w:rPr>
                <w:rFonts w:ascii="Bookman Old Style" w:hAnsi="Bookman Old Style" w:cs="Arial"/>
                <w:smallCaps/>
                <w:sz w:val="18"/>
                <w:szCs w:val="18"/>
              </w:rPr>
              <w:t>5.24 sq ft</w:t>
            </w:r>
          </w:p>
        </w:tc>
        <w:tc>
          <w:tcPr>
            <w:tcW w:w="1184" w:type="dxa"/>
            <w:tcBorders>
              <w:top w:val="single" w:sz="24" w:space="0" w:color="808080"/>
              <w:left w:val="single" w:sz="24" w:space="0" w:color="808080"/>
              <w:bottom w:val="single" w:sz="24" w:space="0" w:color="808080"/>
              <w:right w:val="single" w:sz="24" w:space="0" w:color="808080"/>
            </w:tcBorders>
          </w:tcPr>
          <w:p w14:paraId="54D3AD20" w14:textId="77777777" w:rsidR="00DB0B14" w:rsidRPr="00B2179B" w:rsidRDefault="00DB0B14" w:rsidP="00675C73">
            <w:pPr>
              <w:tabs>
                <w:tab w:val="left" w:pos="488"/>
                <w:tab w:val="left" w:pos="972"/>
              </w:tabs>
              <w:ind w:left="128"/>
              <w:jc w:val="right"/>
              <w:rPr>
                <w:rFonts w:ascii="Bookman Old Style" w:hAnsi="Bookman Old Style" w:cs="Arial"/>
                <w:b/>
                <w:smallCaps/>
                <w:sz w:val="18"/>
                <w:szCs w:val="18"/>
              </w:rPr>
            </w:pPr>
            <w:r w:rsidRPr="00B2179B">
              <w:rPr>
                <w:rFonts w:ascii="Bookman Old Style" w:hAnsi="Bookman Old Style" w:cs="Arial"/>
                <w:b/>
                <w:smallCaps/>
                <w:sz w:val="18"/>
                <w:szCs w:val="18"/>
              </w:rPr>
              <w:t>39”</w:t>
            </w:r>
          </w:p>
        </w:tc>
        <w:tc>
          <w:tcPr>
            <w:tcW w:w="1607" w:type="dxa"/>
            <w:tcBorders>
              <w:left w:val="single" w:sz="4" w:space="0" w:color="auto"/>
            </w:tcBorders>
            <w:tcMar>
              <w:left w:w="43" w:type="dxa"/>
              <w:right w:w="115" w:type="dxa"/>
            </w:tcMar>
          </w:tcPr>
          <w:p w14:paraId="57A589B4" w14:textId="77777777" w:rsidR="00DB0B14" w:rsidRPr="00B2179B" w:rsidRDefault="00DB0B14" w:rsidP="00675C73">
            <w:pPr>
              <w:tabs>
                <w:tab w:val="left" w:pos="-43"/>
                <w:tab w:val="left" w:pos="720"/>
              </w:tabs>
              <w:ind w:left="47"/>
              <w:rPr>
                <w:rFonts w:ascii="Bookman Old Style" w:hAnsi="Bookman Old Style" w:cs="Arial"/>
                <w:smallCaps/>
                <w:sz w:val="18"/>
                <w:szCs w:val="18"/>
              </w:rPr>
            </w:pPr>
            <w:r w:rsidRPr="00B2179B">
              <w:rPr>
                <w:rFonts w:ascii="Bookman Old Style" w:hAnsi="Bookman Old Style" w:cs="Arial"/>
                <w:smallCaps/>
                <w:sz w:val="18"/>
                <w:szCs w:val="18"/>
              </w:rPr>
              <w:t>8.30 sq ft</w:t>
            </w:r>
          </w:p>
        </w:tc>
      </w:tr>
      <w:tr w:rsidR="00181121" w:rsidRPr="00B2179B" w14:paraId="57B8A909" w14:textId="77777777" w:rsidTr="00FB296B">
        <w:trPr>
          <w:trHeight w:val="234"/>
        </w:trPr>
        <w:tc>
          <w:tcPr>
            <w:tcW w:w="990" w:type="dxa"/>
            <w:tcMar>
              <w:right w:w="115" w:type="dxa"/>
            </w:tcMar>
          </w:tcPr>
          <w:p w14:paraId="202DBEE9" w14:textId="77777777" w:rsidR="00DB0B14" w:rsidRPr="00B2179B" w:rsidRDefault="00DB0B14" w:rsidP="00675C73">
            <w:pPr>
              <w:tabs>
                <w:tab w:val="left" w:pos="252"/>
                <w:tab w:val="left" w:pos="540"/>
              </w:tabs>
              <w:ind w:left="252"/>
              <w:jc w:val="right"/>
              <w:rPr>
                <w:rFonts w:ascii="Bookman Old Style" w:hAnsi="Bookman Old Style" w:cs="Arial"/>
                <w:b/>
                <w:smallCaps/>
                <w:sz w:val="20"/>
                <w:szCs w:val="20"/>
              </w:rPr>
            </w:pPr>
            <w:r w:rsidRPr="00B2179B">
              <w:rPr>
                <w:rFonts w:ascii="Bookman Old Style" w:hAnsi="Bookman Old Style" w:cs="Arial"/>
                <w:b/>
                <w:smallCaps/>
                <w:sz w:val="20"/>
                <w:szCs w:val="20"/>
              </w:rPr>
              <w:t>32”</w:t>
            </w:r>
          </w:p>
        </w:tc>
        <w:tc>
          <w:tcPr>
            <w:tcW w:w="1184" w:type="dxa"/>
            <w:tcBorders>
              <w:top w:val="single" w:sz="24" w:space="0" w:color="808080"/>
              <w:left w:val="single" w:sz="24" w:space="0" w:color="808080"/>
              <w:bottom w:val="single" w:sz="24" w:space="0" w:color="808080"/>
              <w:right w:val="single" w:sz="24" w:space="0" w:color="808080"/>
            </w:tcBorders>
            <w:tcMar>
              <w:left w:w="43" w:type="dxa"/>
              <w:right w:w="115" w:type="dxa"/>
            </w:tcMar>
          </w:tcPr>
          <w:p w14:paraId="1601AA58" w14:textId="77777777" w:rsidR="00DB0B14" w:rsidRPr="00B2179B" w:rsidRDefault="00DB0B14" w:rsidP="00675C73">
            <w:pPr>
              <w:tabs>
                <w:tab w:val="left" w:pos="13"/>
              </w:tabs>
              <w:ind w:left="103"/>
              <w:rPr>
                <w:rFonts w:ascii="Bookman Old Style" w:hAnsi="Bookman Old Style" w:cs="Arial"/>
                <w:smallCaps/>
                <w:sz w:val="18"/>
                <w:szCs w:val="18"/>
              </w:rPr>
            </w:pPr>
            <w:r w:rsidRPr="00B2179B">
              <w:rPr>
                <w:rFonts w:ascii="Bookman Old Style" w:hAnsi="Bookman Old Style" w:cs="Arial"/>
                <w:smallCaps/>
                <w:sz w:val="18"/>
                <w:szCs w:val="18"/>
              </w:rPr>
              <w:t>5.59 sq ft</w:t>
            </w:r>
          </w:p>
        </w:tc>
        <w:tc>
          <w:tcPr>
            <w:tcW w:w="1184" w:type="dxa"/>
            <w:tcBorders>
              <w:top w:val="single" w:sz="24" w:space="0" w:color="808080"/>
              <w:left w:val="single" w:sz="24" w:space="0" w:color="808080"/>
              <w:bottom w:val="single" w:sz="24" w:space="0" w:color="808080"/>
              <w:right w:val="single" w:sz="24" w:space="0" w:color="808080"/>
            </w:tcBorders>
          </w:tcPr>
          <w:p w14:paraId="58F0A033" w14:textId="77777777" w:rsidR="00DB0B14" w:rsidRPr="00B2179B" w:rsidRDefault="00DB0B14" w:rsidP="00675C73">
            <w:pPr>
              <w:tabs>
                <w:tab w:val="left" w:pos="488"/>
                <w:tab w:val="left" w:pos="972"/>
              </w:tabs>
              <w:ind w:left="128"/>
              <w:jc w:val="right"/>
              <w:rPr>
                <w:rFonts w:ascii="Bookman Old Style" w:hAnsi="Bookman Old Style" w:cs="Arial"/>
                <w:b/>
                <w:smallCaps/>
                <w:sz w:val="18"/>
                <w:szCs w:val="18"/>
              </w:rPr>
            </w:pPr>
            <w:r w:rsidRPr="00B2179B">
              <w:rPr>
                <w:rFonts w:ascii="Bookman Old Style" w:hAnsi="Bookman Old Style" w:cs="Arial"/>
                <w:b/>
                <w:smallCaps/>
                <w:sz w:val="18"/>
                <w:szCs w:val="18"/>
              </w:rPr>
              <w:t>40”</w:t>
            </w:r>
          </w:p>
        </w:tc>
        <w:tc>
          <w:tcPr>
            <w:tcW w:w="1607" w:type="dxa"/>
            <w:tcBorders>
              <w:left w:val="single" w:sz="4" w:space="0" w:color="auto"/>
            </w:tcBorders>
            <w:tcMar>
              <w:left w:w="43" w:type="dxa"/>
              <w:right w:w="115" w:type="dxa"/>
            </w:tcMar>
          </w:tcPr>
          <w:p w14:paraId="223EA124" w14:textId="77777777" w:rsidR="00DB0B14" w:rsidRPr="00B2179B" w:rsidRDefault="00DB0B14" w:rsidP="00675C73">
            <w:pPr>
              <w:tabs>
                <w:tab w:val="left" w:pos="-43"/>
                <w:tab w:val="left" w:pos="720"/>
              </w:tabs>
              <w:ind w:left="47"/>
              <w:rPr>
                <w:rFonts w:ascii="Bookman Old Style" w:hAnsi="Bookman Old Style" w:cs="Arial"/>
                <w:smallCaps/>
                <w:sz w:val="18"/>
                <w:szCs w:val="18"/>
              </w:rPr>
            </w:pPr>
            <w:r w:rsidRPr="00B2179B">
              <w:rPr>
                <w:rFonts w:ascii="Bookman Old Style" w:hAnsi="Bookman Old Style" w:cs="Arial"/>
                <w:smallCaps/>
                <w:sz w:val="18"/>
                <w:szCs w:val="18"/>
              </w:rPr>
              <w:t>8.73 sq ft</w:t>
            </w:r>
          </w:p>
        </w:tc>
      </w:tr>
    </w:tbl>
    <w:tbl>
      <w:tblPr>
        <w:tblpPr w:leftFromText="180" w:rightFromText="180" w:vertAnchor="text" w:horzAnchor="margin" w:tblpXSpec="right" w:tblpY="-32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tblGrid>
      <w:tr w:rsidR="00181121" w:rsidRPr="00B2179B" w14:paraId="072A8C19" w14:textId="77777777" w:rsidTr="00440EA3">
        <w:trPr>
          <w:trHeight w:val="964"/>
        </w:trPr>
        <w:tc>
          <w:tcPr>
            <w:tcW w:w="4354" w:type="dxa"/>
            <w:vAlign w:val="center"/>
          </w:tcPr>
          <w:p w14:paraId="623998A2" w14:textId="77777777" w:rsidR="00181121" w:rsidRPr="00B2179B" w:rsidRDefault="00181121" w:rsidP="00181121">
            <w:pPr>
              <w:tabs>
                <w:tab w:val="left" w:pos="270"/>
                <w:tab w:val="left" w:pos="360"/>
              </w:tabs>
              <w:jc w:val="center"/>
              <w:rPr>
                <w:rFonts w:ascii="Bookman Old Style" w:hAnsi="Bookman Old Style" w:cs="Arial"/>
                <w:smallCaps/>
                <w:sz w:val="18"/>
                <w:szCs w:val="18"/>
              </w:rPr>
            </w:pPr>
            <w:r w:rsidRPr="00B2179B">
              <w:rPr>
                <w:rFonts w:ascii="Bookman Old Style" w:hAnsi="Bookman Old Style" w:cs="Arial"/>
                <w:b/>
                <w:smallCaps/>
                <w:spacing w:val="8"/>
                <w:sz w:val="18"/>
                <w:szCs w:val="18"/>
              </w:rPr>
              <w:t>Triangular Area (</w:t>
            </w:r>
            <w:r w:rsidRPr="00B2179B">
              <w:rPr>
                <w:rFonts w:ascii="Bookman Old Style" w:hAnsi="Bookman Old Style" w:cs="Arial"/>
                <w:b/>
                <w:smallCaps/>
                <w:spacing w:val="4"/>
                <w:sz w:val="18"/>
                <w:szCs w:val="18"/>
              </w:rPr>
              <w:t>calculate sq ft</w:t>
            </w:r>
            <w:r w:rsidRPr="00B2179B">
              <w:rPr>
                <w:rFonts w:ascii="Bookman Old Style" w:hAnsi="Bookman Old Style" w:cs="Arial"/>
                <w:b/>
                <w:smallCaps/>
                <w:sz w:val="18"/>
                <w:szCs w:val="18"/>
              </w:rPr>
              <w:t xml:space="preserve"> )</w:t>
            </w:r>
          </w:p>
          <w:p w14:paraId="56A15AF0" w14:textId="77777777" w:rsidR="00181121" w:rsidRPr="00B2179B" w:rsidRDefault="00181121" w:rsidP="00181121">
            <w:pPr>
              <w:numPr>
                <w:ilvl w:val="1"/>
                <w:numId w:val="6"/>
              </w:numPr>
              <w:tabs>
                <w:tab w:val="left" w:pos="360"/>
                <w:tab w:val="left" w:pos="720"/>
                <w:tab w:val="num" w:pos="1440"/>
                <w:tab w:val="left" w:pos="2160"/>
                <w:tab w:val="left" w:pos="2490"/>
              </w:tabs>
              <w:ind w:hanging="1440"/>
              <w:rPr>
                <w:rFonts w:ascii="Bookman Old Style" w:hAnsi="Bookman Old Style" w:cs="Arial"/>
                <w:smallCaps/>
                <w:sz w:val="18"/>
                <w:szCs w:val="18"/>
              </w:rPr>
            </w:pPr>
            <w:r w:rsidRPr="00B2179B">
              <w:rPr>
                <w:rFonts w:ascii="Bookman Old Style" w:hAnsi="Bookman Old Style" w:cs="Arial"/>
                <w:smallCaps/>
                <w:noProof/>
                <w:sz w:val="18"/>
                <w:szCs w:val="18"/>
              </w:rPr>
              <w:drawing>
                <wp:inline distT="0" distB="0" distL="0" distR="0" wp14:anchorId="721E3D8D" wp14:editId="0D2C31ED">
                  <wp:extent cx="1078230" cy="940435"/>
                  <wp:effectExtent l="0" t="0" r="7620" b="0"/>
                  <wp:docPr id="3" name="Picture 3" descr="base and height meet at the right angle">
                    <a:hlinkClick xmlns:a="http://schemas.openxmlformats.org/drawingml/2006/main" r:id="rId11" tooltip="base and height meet at the right an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e and height meet at the right ang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8230" cy="940435"/>
                          </a:xfrm>
                          <a:prstGeom prst="rect">
                            <a:avLst/>
                          </a:prstGeom>
                          <a:noFill/>
                          <a:ln>
                            <a:noFill/>
                          </a:ln>
                        </pic:spPr>
                      </pic:pic>
                    </a:graphicData>
                  </a:graphic>
                </wp:inline>
              </w:drawing>
            </w:r>
            <w:r w:rsidRPr="00B2179B">
              <w:rPr>
                <w:rFonts w:ascii="Bookman Old Style" w:hAnsi="Bookman Old Style" w:cs="Arial"/>
                <w:smallCaps/>
                <w:sz w:val="18"/>
                <w:szCs w:val="18"/>
              </w:rPr>
              <w:t xml:space="preserve"> </w:t>
            </w:r>
            <w:r w:rsidRPr="00B2179B">
              <w:rPr>
                <w:rFonts w:ascii="Bookman Old Style" w:hAnsi="Bookman Old Style" w:cs="Arial"/>
                <w:smallCaps/>
                <w:sz w:val="18"/>
                <w:szCs w:val="18"/>
              </w:rPr>
              <w:tab/>
            </w:r>
            <w:r w:rsidRPr="00B2179B">
              <w:rPr>
                <w:rFonts w:ascii="Bookman Old Style" w:hAnsi="Bookman Old Style" w:cs="Arial"/>
                <w:smallCaps/>
                <w:sz w:val="18"/>
                <w:szCs w:val="18"/>
              </w:rPr>
              <w:tab/>
            </w:r>
            <w:r w:rsidRPr="00B2179B">
              <w:rPr>
                <w:rFonts w:ascii="Bookman Old Style" w:hAnsi="Bookman Old Style" w:cs="Arial"/>
                <w:smallCaps/>
                <w:spacing w:val="8"/>
                <w:sz w:val="18"/>
                <w:szCs w:val="18"/>
              </w:rPr>
              <w:t>A=1/2(</w:t>
            </w:r>
            <w:r w:rsidRPr="00B2179B">
              <w:rPr>
                <w:rFonts w:ascii="Bookman Old Style" w:hAnsi="Bookman Old Style" w:cs="Arial"/>
                <w:b/>
                <w:spacing w:val="8"/>
                <w:sz w:val="18"/>
                <w:szCs w:val="18"/>
              </w:rPr>
              <w:t>bh</w:t>
            </w:r>
            <w:r w:rsidRPr="00B2179B">
              <w:rPr>
                <w:rFonts w:ascii="Bookman Old Style" w:hAnsi="Bookman Old Style" w:cs="Arial"/>
                <w:smallCaps/>
                <w:spacing w:val="8"/>
                <w:sz w:val="18"/>
                <w:szCs w:val="18"/>
              </w:rPr>
              <w:t>)</w:t>
            </w:r>
          </w:p>
        </w:tc>
      </w:tr>
      <w:tr w:rsidR="00181121" w:rsidRPr="00B2179B" w14:paraId="5D72A524" w14:textId="77777777" w:rsidTr="00440EA3">
        <w:trPr>
          <w:trHeight w:hRule="exact" w:val="312"/>
        </w:trPr>
        <w:tc>
          <w:tcPr>
            <w:tcW w:w="4354" w:type="dxa"/>
            <w:vAlign w:val="center"/>
          </w:tcPr>
          <w:p w14:paraId="064D4592" w14:textId="77777777" w:rsidR="00181121" w:rsidRPr="00B2179B" w:rsidRDefault="00181121" w:rsidP="00181121">
            <w:pPr>
              <w:tabs>
                <w:tab w:val="left" w:pos="360"/>
                <w:tab w:val="left" w:pos="720"/>
              </w:tabs>
              <w:ind w:left="90"/>
              <w:rPr>
                <w:rFonts w:ascii="Bookman Old Style" w:hAnsi="Bookman Old Style" w:cs="Arial"/>
                <w:smallCaps/>
                <w:spacing w:val="4"/>
                <w:sz w:val="18"/>
                <w:szCs w:val="18"/>
              </w:rPr>
            </w:pPr>
            <w:r w:rsidRPr="00B2179B">
              <w:rPr>
                <w:rFonts w:ascii="Bookman Old Style" w:hAnsi="Bookman Old Style" w:cs="Arial"/>
                <w:smallCaps/>
                <w:spacing w:val="4"/>
                <w:sz w:val="18"/>
                <w:szCs w:val="18"/>
              </w:rPr>
              <w:t xml:space="preserve">Measure the base </w:t>
            </w:r>
            <w:r w:rsidRPr="00B2179B">
              <w:rPr>
                <w:rFonts w:ascii="Bookman Old Style" w:hAnsi="Bookman Old Style" w:cs="Arial"/>
                <w:b/>
                <w:spacing w:val="4"/>
                <w:sz w:val="18"/>
                <w:szCs w:val="18"/>
              </w:rPr>
              <w:t>(b)</w:t>
            </w:r>
            <w:r w:rsidRPr="00B2179B">
              <w:rPr>
                <w:rFonts w:ascii="Bookman Old Style" w:hAnsi="Bookman Old Style" w:cs="Arial"/>
                <w:smallCaps/>
                <w:spacing w:val="4"/>
                <w:sz w:val="18"/>
                <w:szCs w:val="18"/>
              </w:rPr>
              <w:t xml:space="preserve"> of the triangle</w:t>
            </w:r>
          </w:p>
        </w:tc>
      </w:tr>
      <w:tr w:rsidR="00181121" w:rsidRPr="00B2179B" w14:paraId="4326E410" w14:textId="77777777" w:rsidTr="00440EA3">
        <w:trPr>
          <w:trHeight w:hRule="exact" w:val="312"/>
        </w:trPr>
        <w:tc>
          <w:tcPr>
            <w:tcW w:w="4354" w:type="dxa"/>
            <w:vAlign w:val="center"/>
          </w:tcPr>
          <w:p w14:paraId="12362B46" w14:textId="77777777" w:rsidR="00181121" w:rsidRPr="00B2179B" w:rsidRDefault="00181121" w:rsidP="00181121">
            <w:pPr>
              <w:tabs>
                <w:tab w:val="left" w:pos="360"/>
                <w:tab w:val="left" w:pos="720"/>
              </w:tabs>
              <w:ind w:left="90"/>
              <w:rPr>
                <w:rFonts w:ascii="Bookman Old Style" w:hAnsi="Bookman Old Style" w:cs="Arial"/>
                <w:smallCaps/>
                <w:spacing w:val="4"/>
                <w:sz w:val="18"/>
                <w:szCs w:val="18"/>
              </w:rPr>
            </w:pPr>
            <w:r w:rsidRPr="00B2179B">
              <w:rPr>
                <w:rFonts w:ascii="Bookman Old Style" w:hAnsi="Bookman Old Style" w:cs="Arial"/>
                <w:smallCaps/>
                <w:spacing w:val="4"/>
                <w:sz w:val="18"/>
                <w:szCs w:val="18"/>
              </w:rPr>
              <w:t xml:space="preserve">Measure the height </w:t>
            </w:r>
            <w:r w:rsidRPr="00B2179B">
              <w:rPr>
                <w:rFonts w:ascii="Bookman Old Style" w:hAnsi="Bookman Old Style" w:cs="Arial"/>
                <w:b/>
                <w:spacing w:val="4"/>
                <w:sz w:val="18"/>
                <w:szCs w:val="18"/>
              </w:rPr>
              <w:t>(h)</w:t>
            </w:r>
            <w:r w:rsidRPr="00B2179B">
              <w:rPr>
                <w:rFonts w:ascii="Bookman Old Style" w:hAnsi="Bookman Old Style" w:cs="Arial"/>
                <w:smallCaps/>
                <w:spacing w:val="4"/>
                <w:sz w:val="18"/>
                <w:szCs w:val="18"/>
              </w:rPr>
              <w:t xml:space="preserve"> of the triangle</w:t>
            </w:r>
          </w:p>
        </w:tc>
      </w:tr>
      <w:tr w:rsidR="00181121" w:rsidRPr="00B2179B" w14:paraId="3CE1569E" w14:textId="77777777" w:rsidTr="00440EA3">
        <w:trPr>
          <w:trHeight w:hRule="exact" w:val="312"/>
        </w:trPr>
        <w:tc>
          <w:tcPr>
            <w:tcW w:w="4354" w:type="dxa"/>
            <w:vAlign w:val="center"/>
          </w:tcPr>
          <w:p w14:paraId="4608062A" w14:textId="77777777" w:rsidR="00181121" w:rsidRPr="00B2179B" w:rsidRDefault="00181121" w:rsidP="00181121">
            <w:pPr>
              <w:tabs>
                <w:tab w:val="left" w:pos="360"/>
                <w:tab w:val="left" w:pos="720"/>
              </w:tabs>
              <w:ind w:left="90"/>
              <w:rPr>
                <w:rFonts w:ascii="Bookman Old Style" w:hAnsi="Bookman Old Style" w:cs="Arial"/>
                <w:smallCaps/>
                <w:spacing w:val="4"/>
                <w:sz w:val="18"/>
                <w:szCs w:val="18"/>
              </w:rPr>
            </w:pPr>
            <w:r w:rsidRPr="00B2179B">
              <w:rPr>
                <w:rFonts w:ascii="Bookman Old Style" w:hAnsi="Bookman Old Style" w:cs="Arial"/>
                <w:smallCaps/>
                <w:spacing w:val="4"/>
                <w:sz w:val="18"/>
                <w:szCs w:val="18"/>
              </w:rPr>
              <w:t xml:space="preserve">multiply the base by the height </w:t>
            </w:r>
            <w:r w:rsidRPr="00B2179B">
              <w:rPr>
                <w:rFonts w:ascii="Bookman Old Style" w:hAnsi="Bookman Old Style" w:cs="Arial"/>
                <w:b/>
                <w:spacing w:val="4"/>
                <w:sz w:val="18"/>
                <w:szCs w:val="18"/>
              </w:rPr>
              <w:t>(b x h)</w:t>
            </w:r>
          </w:p>
        </w:tc>
      </w:tr>
      <w:tr w:rsidR="00181121" w:rsidRPr="00B2179B" w14:paraId="38ACB15D" w14:textId="77777777" w:rsidTr="00440EA3">
        <w:trPr>
          <w:trHeight w:hRule="exact" w:val="312"/>
        </w:trPr>
        <w:tc>
          <w:tcPr>
            <w:tcW w:w="4354" w:type="dxa"/>
            <w:vAlign w:val="center"/>
          </w:tcPr>
          <w:p w14:paraId="2BC4D1AD" w14:textId="77777777" w:rsidR="00181121" w:rsidRPr="00B2179B" w:rsidRDefault="00181121" w:rsidP="00181121">
            <w:pPr>
              <w:tabs>
                <w:tab w:val="left" w:pos="360"/>
                <w:tab w:val="left" w:pos="720"/>
              </w:tabs>
              <w:ind w:left="90"/>
              <w:rPr>
                <w:rFonts w:ascii="Bookman Old Style" w:hAnsi="Bookman Old Style" w:cs="Arial"/>
                <w:smallCaps/>
                <w:spacing w:val="4"/>
                <w:sz w:val="18"/>
                <w:szCs w:val="18"/>
              </w:rPr>
            </w:pPr>
            <w:r w:rsidRPr="00B2179B">
              <w:rPr>
                <w:rFonts w:ascii="Bookman Old Style" w:hAnsi="Bookman Old Style" w:cs="Arial"/>
                <w:smallCaps/>
                <w:spacing w:val="4"/>
                <w:sz w:val="18"/>
                <w:szCs w:val="18"/>
              </w:rPr>
              <w:t xml:space="preserve">Divide this amount by </w:t>
            </w:r>
            <w:r w:rsidRPr="00B2179B">
              <w:rPr>
                <w:rFonts w:ascii="Bookman Old Style" w:hAnsi="Bookman Old Style" w:cs="Arial"/>
                <w:b/>
                <w:smallCaps/>
                <w:spacing w:val="4"/>
                <w:sz w:val="18"/>
                <w:szCs w:val="18"/>
              </w:rPr>
              <w:t>2</w:t>
            </w:r>
            <w:r w:rsidRPr="00B2179B">
              <w:rPr>
                <w:rFonts w:ascii="Bookman Old Style" w:hAnsi="Bookman Old Style" w:cs="Arial"/>
                <w:smallCaps/>
                <w:spacing w:val="4"/>
                <w:sz w:val="18"/>
                <w:szCs w:val="18"/>
              </w:rPr>
              <w:t xml:space="preserve">  (two)</w:t>
            </w:r>
          </w:p>
        </w:tc>
      </w:tr>
    </w:tbl>
    <w:p w14:paraId="541D1C9E" w14:textId="77777777" w:rsidR="00DB0B14" w:rsidRPr="00B2179B" w:rsidRDefault="00DB0B14" w:rsidP="006615C8">
      <w:pPr>
        <w:pStyle w:val="ListParagraph"/>
        <w:ind w:left="1440"/>
        <w:rPr>
          <w:rFonts w:ascii="Bookman Old Style" w:hAnsi="Bookman Old Style" w:cs="Arial"/>
          <w:sz w:val="24"/>
          <w:szCs w:val="24"/>
        </w:rPr>
      </w:pPr>
    </w:p>
    <w:p w14:paraId="7BDFBF73" w14:textId="77777777" w:rsidR="00181121" w:rsidRPr="00B2179B" w:rsidRDefault="00181121" w:rsidP="006615C8">
      <w:pPr>
        <w:pStyle w:val="ListParagraph"/>
        <w:ind w:left="1440"/>
        <w:rPr>
          <w:rFonts w:ascii="Bookman Old Style" w:hAnsi="Bookman Old Style" w:cs="Arial"/>
          <w:sz w:val="24"/>
          <w:szCs w:val="24"/>
        </w:rPr>
      </w:pPr>
    </w:p>
    <w:p w14:paraId="51C087C0" w14:textId="77777777" w:rsidR="006615C8" w:rsidRPr="00B2179B" w:rsidRDefault="006615C8" w:rsidP="006615C8">
      <w:pPr>
        <w:pStyle w:val="ListParagraph"/>
        <w:ind w:left="1440"/>
        <w:rPr>
          <w:rFonts w:ascii="Bookman Old Style" w:hAnsi="Bookman Old Style" w:cs="Arial"/>
          <w:sz w:val="24"/>
          <w:szCs w:val="24"/>
        </w:rPr>
      </w:pPr>
    </w:p>
    <w:p w14:paraId="6224BD05" w14:textId="77777777" w:rsidR="006615C8" w:rsidRPr="00B2179B" w:rsidRDefault="00F037AF" w:rsidP="006615C8">
      <w:pPr>
        <w:pStyle w:val="ListParagraph"/>
        <w:numPr>
          <w:ilvl w:val="0"/>
          <w:numId w:val="2"/>
        </w:numPr>
        <w:rPr>
          <w:rFonts w:ascii="Bookman Old Style" w:hAnsi="Bookman Old Style" w:cs="Arial"/>
          <w:sz w:val="24"/>
          <w:szCs w:val="24"/>
        </w:rPr>
      </w:pPr>
      <w:r w:rsidRPr="00B2179B">
        <w:rPr>
          <w:rFonts w:ascii="Bookman Old Style" w:hAnsi="Bookman Old Style" w:cs="Arial"/>
          <w:sz w:val="24"/>
          <w:szCs w:val="24"/>
        </w:rPr>
        <w:t xml:space="preserve">Room Capacity, </w:t>
      </w:r>
      <w:r w:rsidR="006615C8" w:rsidRPr="00B2179B">
        <w:rPr>
          <w:rFonts w:ascii="Bookman Old Style" w:hAnsi="Bookman Old Style" w:cs="Arial"/>
          <w:sz w:val="24"/>
          <w:szCs w:val="24"/>
        </w:rPr>
        <w:t>Configuration</w:t>
      </w:r>
      <w:r w:rsidRPr="00B2179B">
        <w:rPr>
          <w:rFonts w:ascii="Bookman Old Style" w:hAnsi="Bookman Old Style" w:cs="Arial"/>
          <w:sz w:val="24"/>
          <w:szCs w:val="24"/>
        </w:rPr>
        <w:t xml:space="preserve"> and Limitations</w:t>
      </w:r>
      <w:r w:rsidR="006615C8" w:rsidRPr="00B2179B">
        <w:rPr>
          <w:rFonts w:ascii="Bookman Old Style" w:hAnsi="Bookman Old Style" w:cs="Arial"/>
          <w:sz w:val="24"/>
          <w:szCs w:val="24"/>
        </w:rPr>
        <w:t>:</w:t>
      </w:r>
    </w:p>
    <w:p w14:paraId="367454B7" w14:textId="77777777" w:rsidR="006615C8" w:rsidRPr="00B2179B" w:rsidRDefault="009E3D54" w:rsidP="00451234">
      <w:pPr>
        <w:pStyle w:val="ListParagraph"/>
        <w:numPr>
          <w:ilvl w:val="1"/>
          <w:numId w:val="2"/>
        </w:numPr>
        <w:rPr>
          <w:rFonts w:ascii="Bookman Old Style" w:hAnsi="Bookman Old Style" w:cs="Arial"/>
          <w:sz w:val="24"/>
          <w:szCs w:val="24"/>
        </w:rPr>
      </w:pPr>
      <w:r w:rsidRPr="00B2179B">
        <w:rPr>
          <w:rFonts w:ascii="Bookman Old Style" w:hAnsi="Bookman Old Style" w:cs="Arial"/>
          <w:sz w:val="24"/>
          <w:szCs w:val="24"/>
        </w:rPr>
        <w:t xml:space="preserve">If the usable square footage of the room is </w:t>
      </w:r>
      <w:r w:rsidR="00871342">
        <w:rPr>
          <w:rFonts w:ascii="Bookman Old Style" w:hAnsi="Bookman Old Style" w:cs="Arial"/>
          <w:sz w:val="24"/>
          <w:szCs w:val="24"/>
        </w:rPr>
        <w:t>80 - 120</w:t>
      </w:r>
      <w:r w:rsidR="00024B81">
        <w:rPr>
          <w:rFonts w:ascii="Bookman Old Style" w:hAnsi="Bookman Old Style" w:cs="Arial"/>
          <w:sz w:val="24"/>
          <w:szCs w:val="24"/>
        </w:rPr>
        <w:t xml:space="preserve"> sq. ft. </w:t>
      </w:r>
      <w:r w:rsidRPr="00B2179B">
        <w:rPr>
          <w:rFonts w:ascii="Bookman Old Style" w:hAnsi="Bookman Old Style" w:cs="Arial"/>
          <w:sz w:val="24"/>
          <w:szCs w:val="24"/>
        </w:rPr>
        <w:t>the room may be licensed for one resident as long as the configuration of the room allows for the placement of one bed.</w:t>
      </w:r>
    </w:p>
    <w:p w14:paraId="27E2B98A" w14:textId="77777777" w:rsidR="000F626D" w:rsidRPr="00B2179B" w:rsidRDefault="000F626D" w:rsidP="000F626D">
      <w:pPr>
        <w:pStyle w:val="ListParagraph"/>
        <w:ind w:left="1440"/>
        <w:rPr>
          <w:rFonts w:ascii="Bookman Old Style" w:hAnsi="Bookman Old Style" w:cs="Arial"/>
          <w:sz w:val="24"/>
          <w:szCs w:val="24"/>
        </w:rPr>
      </w:pPr>
    </w:p>
    <w:p w14:paraId="3FF49A6E" w14:textId="77777777" w:rsidR="009E3D54" w:rsidRPr="00B2179B" w:rsidRDefault="009E3D54" w:rsidP="00451234">
      <w:pPr>
        <w:pStyle w:val="ListParagraph"/>
        <w:numPr>
          <w:ilvl w:val="1"/>
          <w:numId w:val="2"/>
        </w:numPr>
        <w:rPr>
          <w:rFonts w:ascii="Bookman Old Style" w:hAnsi="Bookman Old Style" w:cs="Arial"/>
          <w:sz w:val="24"/>
          <w:szCs w:val="24"/>
        </w:rPr>
      </w:pPr>
      <w:r w:rsidRPr="00B2179B">
        <w:rPr>
          <w:rFonts w:ascii="Bookman Old Style" w:hAnsi="Bookman Old Style" w:cs="Arial"/>
          <w:sz w:val="24"/>
          <w:szCs w:val="24"/>
        </w:rPr>
        <w:t>If the usable square footage of the room is 120 and above, the room may be licensed for two residents as long as the configuration of the room allows for the placement of two beds.</w:t>
      </w:r>
      <w:r w:rsidR="00685EE2" w:rsidRPr="00B2179B">
        <w:rPr>
          <w:rFonts w:ascii="Bookman Old Style" w:hAnsi="Bookman Old Style" w:cs="Arial"/>
          <w:sz w:val="24"/>
          <w:szCs w:val="24"/>
        </w:rPr>
        <w:t xml:space="preserve"> </w:t>
      </w:r>
    </w:p>
    <w:p w14:paraId="25D549C0" w14:textId="77777777" w:rsidR="00407AC4" w:rsidRPr="00B2179B" w:rsidRDefault="00407AC4" w:rsidP="00407AC4">
      <w:pPr>
        <w:pStyle w:val="ListParagraph"/>
        <w:ind w:left="1440"/>
        <w:rPr>
          <w:rFonts w:ascii="Bookman Old Style" w:hAnsi="Bookman Old Style" w:cs="Arial"/>
          <w:sz w:val="24"/>
          <w:szCs w:val="24"/>
        </w:rPr>
      </w:pPr>
    </w:p>
    <w:p w14:paraId="027B11C9" w14:textId="77777777" w:rsidR="00407AC4" w:rsidRPr="00B2179B" w:rsidRDefault="00407AC4" w:rsidP="00407AC4">
      <w:pPr>
        <w:pStyle w:val="ListParagraph"/>
        <w:ind w:left="1440"/>
        <w:rPr>
          <w:rFonts w:ascii="Bookman Old Style" w:hAnsi="Bookman Old Style" w:cs="Arial"/>
          <w:sz w:val="24"/>
          <w:szCs w:val="24"/>
        </w:rPr>
      </w:pPr>
      <w:r w:rsidRPr="00B2179B">
        <w:rPr>
          <w:rFonts w:ascii="Bookman Old Style" w:hAnsi="Bookman Old Style" w:cs="Arial"/>
          <w:sz w:val="24"/>
          <w:szCs w:val="24"/>
        </w:rPr>
        <w:t>Note: The furniture must be able to be placed in safe locations in the room (i.e. beds may not be near electric he</w:t>
      </w:r>
      <w:r w:rsidR="00BE29D7" w:rsidRPr="00B2179B">
        <w:rPr>
          <w:rFonts w:ascii="Bookman Old Style" w:hAnsi="Bookman Old Style" w:cs="Arial"/>
          <w:sz w:val="24"/>
          <w:szCs w:val="24"/>
        </w:rPr>
        <w:t>aters, dressers may not obstruct</w:t>
      </w:r>
      <w:r w:rsidR="00024B81">
        <w:rPr>
          <w:rFonts w:ascii="Bookman Old Style" w:hAnsi="Bookman Old Style" w:cs="Arial"/>
          <w:sz w:val="24"/>
          <w:szCs w:val="24"/>
        </w:rPr>
        <w:t xml:space="preserve"> window openings</w:t>
      </w:r>
      <w:r w:rsidRPr="00B2179B">
        <w:rPr>
          <w:rFonts w:ascii="Bookman Old Style" w:hAnsi="Bookman Old Style" w:cs="Arial"/>
          <w:sz w:val="24"/>
          <w:szCs w:val="24"/>
        </w:rPr>
        <w:t>, there must be adequate space to access the closet.)</w:t>
      </w:r>
    </w:p>
    <w:p w14:paraId="466606FD" w14:textId="77777777" w:rsidR="00407AC4" w:rsidRPr="00B2179B" w:rsidRDefault="00407AC4" w:rsidP="00407AC4">
      <w:pPr>
        <w:pStyle w:val="ListParagraph"/>
        <w:ind w:left="1440"/>
        <w:rPr>
          <w:rFonts w:ascii="Bookman Old Style" w:hAnsi="Bookman Old Style" w:cs="Arial"/>
          <w:sz w:val="24"/>
          <w:szCs w:val="24"/>
        </w:rPr>
      </w:pPr>
    </w:p>
    <w:p w14:paraId="5326EFE1" w14:textId="77777777" w:rsidR="00F67510" w:rsidRPr="00B2179B" w:rsidRDefault="0040074C" w:rsidP="009E5854">
      <w:pPr>
        <w:pStyle w:val="ListParagraph"/>
        <w:numPr>
          <w:ilvl w:val="1"/>
          <w:numId w:val="2"/>
        </w:numPr>
        <w:rPr>
          <w:rFonts w:ascii="Bookman Old Style" w:hAnsi="Bookman Old Style" w:cs="Arial"/>
          <w:sz w:val="24"/>
          <w:szCs w:val="24"/>
        </w:rPr>
      </w:pPr>
      <w:r w:rsidRPr="00B2179B">
        <w:rPr>
          <w:rFonts w:ascii="Bookman Old Style" w:hAnsi="Bookman Old Style" w:cs="Arial"/>
          <w:sz w:val="24"/>
          <w:szCs w:val="24"/>
        </w:rPr>
        <w:t xml:space="preserve">Some residents who utilize mobility aids for ambulation are unable to safely navigate through narrow doorways and walkways. </w:t>
      </w:r>
      <w:r w:rsidR="00685EE2" w:rsidRPr="00B2179B">
        <w:rPr>
          <w:rFonts w:ascii="Bookman Old Style" w:hAnsi="Bookman Old Style" w:cs="Arial"/>
          <w:sz w:val="24"/>
          <w:szCs w:val="24"/>
        </w:rPr>
        <w:t xml:space="preserve"> </w:t>
      </w:r>
      <w:r w:rsidRPr="00B2179B">
        <w:rPr>
          <w:rFonts w:ascii="Bookman Old Style" w:hAnsi="Bookman Old Style" w:cs="Arial"/>
          <w:sz w:val="24"/>
          <w:szCs w:val="24"/>
        </w:rPr>
        <w:t xml:space="preserve">If you identify a bedroom with a narrow doorway </w:t>
      </w:r>
      <w:r w:rsidR="00024B81">
        <w:rPr>
          <w:rFonts w:ascii="Bookman Old Style" w:hAnsi="Bookman Old Style" w:cs="Arial"/>
          <w:sz w:val="24"/>
          <w:szCs w:val="24"/>
        </w:rPr>
        <w:t>(less than 27</w:t>
      </w:r>
      <w:r w:rsidR="00645454" w:rsidRPr="00B2179B">
        <w:rPr>
          <w:rFonts w:ascii="Bookman Old Style" w:hAnsi="Bookman Old Style" w:cs="Arial"/>
          <w:sz w:val="24"/>
          <w:szCs w:val="24"/>
        </w:rPr>
        <w:t xml:space="preserve">” wide) </w:t>
      </w:r>
      <w:r w:rsidRPr="00B2179B">
        <w:rPr>
          <w:rFonts w:ascii="Bookman Old Style" w:hAnsi="Bookman Old Style" w:cs="Arial"/>
          <w:sz w:val="24"/>
          <w:szCs w:val="24"/>
        </w:rPr>
        <w:t>or that can only be ac</w:t>
      </w:r>
      <w:r w:rsidR="0040198B" w:rsidRPr="00B2179B">
        <w:rPr>
          <w:rFonts w:ascii="Bookman Old Style" w:hAnsi="Bookman Old Style" w:cs="Arial"/>
          <w:sz w:val="24"/>
          <w:szCs w:val="24"/>
        </w:rPr>
        <w:t>cessed through a narrow hallway</w:t>
      </w:r>
      <w:r w:rsidR="00024B81">
        <w:rPr>
          <w:rFonts w:ascii="Bookman Old Style" w:hAnsi="Bookman Old Style" w:cs="Arial"/>
          <w:sz w:val="24"/>
          <w:szCs w:val="24"/>
        </w:rPr>
        <w:t>(less than 27</w:t>
      </w:r>
      <w:r w:rsidR="00645454" w:rsidRPr="00B2179B">
        <w:rPr>
          <w:rFonts w:ascii="Bookman Old Style" w:hAnsi="Bookman Old Style" w:cs="Arial"/>
          <w:sz w:val="24"/>
          <w:szCs w:val="24"/>
        </w:rPr>
        <w:t>” wide)</w:t>
      </w:r>
      <w:r w:rsidRPr="00B2179B">
        <w:rPr>
          <w:rFonts w:ascii="Bookman Old Style" w:hAnsi="Bookman Old Style" w:cs="Arial"/>
          <w:sz w:val="24"/>
          <w:szCs w:val="24"/>
        </w:rPr>
        <w:t xml:space="preserve"> </w:t>
      </w:r>
      <w:r w:rsidR="002023BE">
        <w:rPr>
          <w:rFonts w:ascii="Bookman Old Style" w:hAnsi="Bookman Old Style" w:cs="Arial"/>
          <w:sz w:val="24"/>
          <w:szCs w:val="24"/>
        </w:rPr>
        <w:t xml:space="preserve">this bedroom will need to be limited to independent residents only. </w:t>
      </w:r>
    </w:p>
    <w:p w14:paraId="17CD5EA9" w14:textId="77777777" w:rsidR="00F67510" w:rsidRPr="00B2179B" w:rsidRDefault="00F67510" w:rsidP="00F67510">
      <w:pPr>
        <w:ind w:left="0"/>
        <w:rPr>
          <w:rFonts w:ascii="Bookman Old Style" w:hAnsi="Bookman Old Style" w:cs="Arial"/>
          <w:sz w:val="24"/>
          <w:szCs w:val="24"/>
        </w:rPr>
      </w:pPr>
    </w:p>
    <w:p w14:paraId="3CB53DA8" w14:textId="77777777" w:rsidR="0040198B" w:rsidRPr="00B2179B" w:rsidRDefault="0040198B" w:rsidP="00F67510">
      <w:pPr>
        <w:ind w:left="0"/>
        <w:rPr>
          <w:rFonts w:ascii="Bookman Old Style" w:hAnsi="Bookman Old Style" w:cs="Arial"/>
          <w:sz w:val="24"/>
          <w:szCs w:val="24"/>
        </w:rPr>
      </w:pPr>
    </w:p>
    <w:p w14:paraId="100B1BB8" w14:textId="77777777" w:rsidR="00352F3C" w:rsidRPr="00B2179B" w:rsidRDefault="00635698" w:rsidP="00635698">
      <w:pPr>
        <w:pStyle w:val="ListParagraph"/>
        <w:ind w:left="1440"/>
        <w:jc w:val="center"/>
        <w:rPr>
          <w:rFonts w:ascii="Bookman Old Style" w:hAnsi="Bookman Old Style" w:cs="Arial"/>
          <w:sz w:val="32"/>
          <w:szCs w:val="32"/>
        </w:rPr>
      </w:pPr>
      <w:r w:rsidRPr="00B2179B">
        <w:rPr>
          <w:rFonts w:ascii="Bookman Old Style" w:hAnsi="Bookman Old Style" w:cs="Arial"/>
          <w:sz w:val="32"/>
          <w:szCs w:val="32"/>
        </w:rPr>
        <w:t>Bathrooms</w:t>
      </w:r>
    </w:p>
    <w:p w14:paraId="1533127A" w14:textId="77777777" w:rsidR="00635698" w:rsidRPr="00B2179B" w:rsidRDefault="00635698" w:rsidP="00635698">
      <w:pPr>
        <w:pStyle w:val="ListParagraph"/>
        <w:ind w:left="1440"/>
        <w:jc w:val="center"/>
        <w:rPr>
          <w:rFonts w:ascii="Bookman Old Style" w:hAnsi="Bookman Old Style" w:cs="Arial"/>
          <w:sz w:val="32"/>
          <w:szCs w:val="32"/>
        </w:rPr>
      </w:pPr>
    </w:p>
    <w:p w14:paraId="63588160" w14:textId="77777777" w:rsidR="00635698" w:rsidRPr="00B2179B" w:rsidRDefault="00981F56" w:rsidP="00315A88">
      <w:pPr>
        <w:pStyle w:val="ListParagraph"/>
        <w:numPr>
          <w:ilvl w:val="0"/>
          <w:numId w:val="4"/>
        </w:numPr>
        <w:rPr>
          <w:rFonts w:ascii="Bookman Old Style" w:hAnsi="Bookman Old Style" w:cs="Arial"/>
          <w:sz w:val="24"/>
          <w:szCs w:val="24"/>
        </w:rPr>
      </w:pPr>
      <w:r w:rsidRPr="00B2179B">
        <w:rPr>
          <w:rFonts w:ascii="Bookman Old Style" w:hAnsi="Bookman Old Style" w:cs="Arial"/>
          <w:sz w:val="24"/>
          <w:szCs w:val="24"/>
        </w:rPr>
        <w:t>Inspect the configuration and size</w:t>
      </w:r>
      <w:r w:rsidR="00315A88" w:rsidRPr="00B2179B">
        <w:rPr>
          <w:rFonts w:ascii="Bookman Old Style" w:hAnsi="Bookman Old Style" w:cs="Arial"/>
          <w:sz w:val="24"/>
          <w:szCs w:val="24"/>
        </w:rPr>
        <w:t xml:space="preserve"> of the bathroom to determine the accessibility for those using mobility aids or needing stan</w:t>
      </w:r>
      <w:r w:rsidRPr="00B2179B">
        <w:rPr>
          <w:rFonts w:ascii="Bookman Old Style" w:hAnsi="Bookman Old Style" w:cs="Arial"/>
          <w:sz w:val="24"/>
          <w:szCs w:val="24"/>
        </w:rPr>
        <w:t>dby assistance. If the bathroom</w:t>
      </w:r>
      <w:r w:rsidR="00315A88" w:rsidRPr="00B2179B">
        <w:rPr>
          <w:rFonts w:ascii="Bookman Old Style" w:hAnsi="Bookman Old Style" w:cs="Arial"/>
          <w:sz w:val="24"/>
          <w:szCs w:val="24"/>
        </w:rPr>
        <w:t xml:space="preserve"> is small</w:t>
      </w:r>
      <w:r w:rsidRPr="00B2179B">
        <w:rPr>
          <w:rFonts w:ascii="Bookman Old Style" w:hAnsi="Bookman Old Style" w:cs="Arial"/>
          <w:sz w:val="24"/>
          <w:szCs w:val="24"/>
        </w:rPr>
        <w:t xml:space="preserve"> and does not allow for unrestricted use by those residents using mobility aids or needing standby assistance</w:t>
      </w:r>
      <w:r w:rsidR="00315A88" w:rsidRPr="00B2179B">
        <w:rPr>
          <w:rFonts w:ascii="Bookman Old Style" w:hAnsi="Bookman Old Style" w:cs="Arial"/>
          <w:sz w:val="24"/>
          <w:szCs w:val="24"/>
        </w:rPr>
        <w:t xml:space="preserve">, contact your Field Manager/Upper Management to determine if the bathroom will be licensed for Independent residents only. </w:t>
      </w:r>
      <w:r w:rsidR="00645454" w:rsidRPr="00B2179B">
        <w:rPr>
          <w:rFonts w:ascii="Bookman Old Style" w:hAnsi="Bookman Old Style" w:cs="Arial"/>
          <w:sz w:val="24"/>
          <w:szCs w:val="24"/>
        </w:rPr>
        <w:t>The i</w:t>
      </w:r>
      <w:r w:rsidR="002023BE">
        <w:rPr>
          <w:rFonts w:ascii="Bookman Old Style" w:hAnsi="Bookman Old Style" w:cs="Arial"/>
          <w:sz w:val="24"/>
          <w:szCs w:val="24"/>
        </w:rPr>
        <w:t>nitial licensing program reviews such scenarios with the Program Manager.</w:t>
      </w:r>
    </w:p>
    <w:p w14:paraId="55681C69" w14:textId="77777777" w:rsidR="00981F56" w:rsidRPr="00B2179B" w:rsidRDefault="00981F56" w:rsidP="00981F56">
      <w:pPr>
        <w:pStyle w:val="ListParagraph"/>
        <w:rPr>
          <w:rFonts w:ascii="Bookman Old Style" w:hAnsi="Bookman Old Style" w:cs="Arial"/>
          <w:sz w:val="24"/>
          <w:szCs w:val="24"/>
        </w:rPr>
      </w:pPr>
    </w:p>
    <w:p w14:paraId="1616CE80" w14:textId="77777777" w:rsidR="00981F56" w:rsidRPr="00B2179B" w:rsidRDefault="00315A88" w:rsidP="00981F56">
      <w:pPr>
        <w:pStyle w:val="ListParagraph"/>
        <w:numPr>
          <w:ilvl w:val="0"/>
          <w:numId w:val="4"/>
        </w:numPr>
        <w:rPr>
          <w:rFonts w:ascii="Bookman Old Style" w:hAnsi="Bookman Old Style" w:cs="Arial"/>
          <w:sz w:val="24"/>
          <w:szCs w:val="24"/>
        </w:rPr>
      </w:pPr>
      <w:r w:rsidRPr="00B2179B">
        <w:rPr>
          <w:rFonts w:ascii="Bookman Old Style" w:hAnsi="Bookman Old Style" w:cs="Arial"/>
          <w:sz w:val="24"/>
          <w:szCs w:val="24"/>
        </w:rPr>
        <w:t>Inspect the bathroom for cleanliness and safety hazards</w:t>
      </w:r>
      <w:r w:rsidR="005C1644" w:rsidRPr="00B2179B">
        <w:rPr>
          <w:rFonts w:ascii="Bookman Old Style" w:hAnsi="Bookman Old Style" w:cs="Arial"/>
          <w:sz w:val="24"/>
          <w:szCs w:val="24"/>
        </w:rPr>
        <w:t>, like toxins, area rugs, etc</w:t>
      </w:r>
      <w:r w:rsidRPr="00B2179B">
        <w:rPr>
          <w:rFonts w:ascii="Bookman Old Style" w:hAnsi="Bookman Old Style" w:cs="Arial"/>
          <w:sz w:val="24"/>
          <w:szCs w:val="24"/>
        </w:rPr>
        <w:t xml:space="preserve">. </w:t>
      </w:r>
    </w:p>
    <w:p w14:paraId="03FCBCA0" w14:textId="77777777" w:rsidR="00981F56" w:rsidRPr="00B2179B" w:rsidRDefault="00981F56" w:rsidP="00981F56">
      <w:pPr>
        <w:pStyle w:val="ListParagraph"/>
        <w:rPr>
          <w:rFonts w:ascii="Bookman Old Style" w:hAnsi="Bookman Old Style" w:cs="Arial"/>
          <w:sz w:val="24"/>
          <w:szCs w:val="24"/>
        </w:rPr>
      </w:pPr>
    </w:p>
    <w:p w14:paraId="11DCFB7A" w14:textId="77777777" w:rsidR="00315A88" w:rsidRPr="00B2179B" w:rsidRDefault="00315A88" w:rsidP="00315A88">
      <w:pPr>
        <w:pStyle w:val="ListParagraph"/>
        <w:numPr>
          <w:ilvl w:val="0"/>
          <w:numId w:val="4"/>
        </w:numPr>
        <w:rPr>
          <w:rFonts w:ascii="Bookman Old Style" w:hAnsi="Bookman Old Style" w:cs="Arial"/>
          <w:sz w:val="24"/>
          <w:szCs w:val="24"/>
        </w:rPr>
      </w:pPr>
      <w:r w:rsidRPr="00B2179B">
        <w:rPr>
          <w:rFonts w:ascii="Bookman Old Style" w:hAnsi="Bookman Old Style" w:cs="Arial"/>
          <w:sz w:val="24"/>
          <w:szCs w:val="24"/>
        </w:rPr>
        <w:t>Doors:</w:t>
      </w:r>
    </w:p>
    <w:p w14:paraId="65A83762" w14:textId="77777777" w:rsidR="00315A88" w:rsidRPr="00B2179B" w:rsidRDefault="00315A88" w:rsidP="00315A88">
      <w:pPr>
        <w:pStyle w:val="ListParagraph"/>
        <w:numPr>
          <w:ilvl w:val="1"/>
          <w:numId w:val="4"/>
        </w:numPr>
        <w:rPr>
          <w:rFonts w:ascii="Bookman Old Style" w:hAnsi="Bookman Old Style" w:cs="Arial"/>
          <w:sz w:val="24"/>
          <w:szCs w:val="24"/>
        </w:rPr>
      </w:pPr>
      <w:r w:rsidRPr="00B2179B">
        <w:rPr>
          <w:rFonts w:ascii="Bookman Old Style" w:hAnsi="Bookman Old Style" w:cs="Arial"/>
          <w:sz w:val="24"/>
          <w:szCs w:val="24"/>
        </w:rPr>
        <w:t>Open and close doors to ensure they open and close easily and latch properly when shut.</w:t>
      </w:r>
    </w:p>
    <w:p w14:paraId="0161900F" w14:textId="77777777" w:rsidR="00315A88" w:rsidRPr="00B2179B" w:rsidRDefault="00315A88" w:rsidP="00315A88">
      <w:pPr>
        <w:pStyle w:val="ListParagraph"/>
        <w:numPr>
          <w:ilvl w:val="1"/>
          <w:numId w:val="4"/>
        </w:numPr>
        <w:rPr>
          <w:rFonts w:ascii="Bookman Old Style" w:hAnsi="Bookman Old Style" w:cs="Arial"/>
          <w:sz w:val="24"/>
          <w:szCs w:val="24"/>
        </w:rPr>
      </w:pPr>
      <w:r w:rsidRPr="00B2179B">
        <w:rPr>
          <w:rFonts w:ascii="Bookman Old Style" w:hAnsi="Bookman Old Style" w:cs="Arial"/>
          <w:sz w:val="24"/>
          <w:szCs w:val="24"/>
        </w:rPr>
        <w:t xml:space="preserve">For existing door locks, ensure that the provider has an unlocking device nearby and is able to gain rapid access to the room when locked. </w:t>
      </w:r>
    </w:p>
    <w:p w14:paraId="16E040AE" w14:textId="77777777" w:rsidR="00315A88" w:rsidRPr="002023BE" w:rsidRDefault="00315A88" w:rsidP="002023BE">
      <w:pPr>
        <w:ind w:left="1080"/>
        <w:rPr>
          <w:rFonts w:ascii="Bookman Old Style" w:hAnsi="Bookman Old Style" w:cs="Arial"/>
          <w:sz w:val="24"/>
          <w:szCs w:val="24"/>
        </w:rPr>
      </w:pPr>
    </w:p>
    <w:p w14:paraId="341E13A7" w14:textId="77777777" w:rsidR="00315A88" w:rsidRPr="00B2179B" w:rsidRDefault="00315A88" w:rsidP="00315A88">
      <w:pPr>
        <w:pStyle w:val="ListParagraph"/>
        <w:numPr>
          <w:ilvl w:val="1"/>
          <w:numId w:val="4"/>
        </w:numPr>
        <w:rPr>
          <w:rFonts w:ascii="Bookman Old Style" w:hAnsi="Bookman Old Style" w:cs="Arial"/>
          <w:sz w:val="24"/>
          <w:szCs w:val="24"/>
        </w:rPr>
      </w:pPr>
      <w:r w:rsidRPr="00B2179B">
        <w:rPr>
          <w:rFonts w:ascii="Bookman Old Style" w:hAnsi="Bookman Old Style" w:cs="Arial"/>
          <w:sz w:val="24"/>
          <w:szCs w:val="24"/>
        </w:rPr>
        <w:t>Check to ensure that nothing obstructs the provider’s ability to open the door from the outside, such as vanity drawers that pull out</w:t>
      </w:r>
      <w:r w:rsidR="005C1644" w:rsidRPr="00B2179B">
        <w:rPr>
          <w:rFonts w:ascii="Bookman Old Style" w:hAnsi="Bookman Old Style" w:cs="Arial"/>
          <w:sz w:val="24"/>
          <w:szCs w:val="24"/>
        </w:rPr>
        <w:t xml:space="preserve"> in front of the door.</w:t>
      </w:r>
    </w:p>
    <w:p w14:paraId="00E4B4BE" w14:textId="77777777" w:rsidR="00981F56" w:rsidRPr="00B2179B" w:rsidRDefault="00981F56" w:rsidP="00981F56">
      <w:pPr>
        <w:pStyle w:val="ListParagraph"/>
        <w:ind w:left="1440"/>
        <w:rPr>
          <w:rFonts w:ascii="Bookman Old Style" w:hAnsi="Bookman Old Style" w:cs="Arial"/>
          <w:sz w:val="24"/>
          <w:szCs w:val="24"/>
        </w:rPr>
      </w:pPr>
    </w:p>
    <w:p w14:paraId="60F6884B" w14:textId="77777777" w:rsidR="00315A88" w:rsidRPr="00B2179B" w:rsidRDefault="005C1644" w:rsidP="00315A88">
      <w:pPr>
        <w:pStyle w:val="ListParagraph"/>
        <w:numPr>
          <w:ilvl w:val="0"/>
          <w:numId w:val="4"/>
        </w:numPr>
        <w:rPr>
          <w:rFonts w:ascii="Bookman Old Style" w:hAnsi="Bookman Old Style" w:cs="Arial"/>
          <w:sz w:val="24"/>
          <w:szCs w:val="24"/>
        </w:rPr>
      </w:pPr>
      <w:r w:rsidRPr="00B2179B">
        <w:rPr>
          <w:rFonts w:ascii="Bookman Old Style" w:hAnsi="Bookman Old Style" w:cs="Arial"/>
          <w:sz w:val="24"/>
          <w:szCs w:val="24"/>
        </w:rPr>
        <w:t>Water:</w:t>
      </w:r>
    </w:p>
    <w:p w14:paraId="6CD78E55" w14:textId="77777777" w:rsidR="005C1644" w:rsidRPr="00B2179B" w:rsidRDefault="005C1644" w:rsidP="005C1644">
      <w:pPr>
        <w:pStyle w:val="ListParagraph"/>
        <w:numPr>
          <w:ilvl w:val="1"/>
          <w:numId w:val="4"/>
        </w:numPr>
        <w:rPr>
          <w:rFonts w:ascii="Bookman Old Style" w:hAnsi="Bookman Old Style" w:cs="Arial"/>
          <w:sz w:val="24"/>
          <w:szCs w:val="24"/>
        </w:rPr>
      </w:pPr>
      <w:r w:rsidRPr="00B2179B">
        <w:rPr>
          <w:rFonts w:ascii="Bookman Old Style" w:hAnsi="Bookman Old Style" w:cs="Arial"/>
          <w:sz w:val="24"/>
          <w:szCs w:val="24"/>
        </w:rPr>
        <w:t>Ensure that water does not exceed 120 degrees Fahrenheit, but should be warm enough to allow residents to comfortably bathe.</w:t>
      </w:r>
    </w:p>
    <w:p w14:paraId="247C41DA" w14:textId="77777777" w:rsidR="005C1644" w:rsidRPr="00B2179B" w:rsidRDefault="005C1644" w:rsidP="005C1644">
      <w:pPr>
        <w:pStyle w:val="ListParagraph"/>
        <w:numPr>
          <w:ilvl w:val="1"/>
          <w:numId w:val="4"/>
        </w:numPr>
        <w:rPr>
          <w:rFonts w:ascii="Bookman Old Style" w:hAnsi="Bookman Old Style" w:cs="Arial"/>
          <w:sz w:val="24"/>
          <w:szCs w:val="24"/>
        </w:rPr>
      </w:pPr>
      <w:r w:rsidRPr="00B2179B">
        <w:rPr>
          <w:rFonts w:ascii="Bookman Old Style" w:hAnsi="Bookman Old Style" w:cs="Arial"/>
          <w:sz w:val="24"/>
          <w:szCs w:val="24"/>
        </w:rPr>
        <w:t>Ensure that the water runs clear/clean and is not rusty or dirty.</w:t>
      </w:r>
    </w:p>
    <w:p w14:paraId="4DF6FC1F" w14:textId="77777777" w:rsidR="00CD68E0" w:rsidRPr="00B2179B" w:rsidRDefault="00CD68E0" w:rsidP="005C1644">
      <w:pPr>
        <w:pStyle w:val="ListParagraph"/>
        <w:numPr>
          <w:ilvl w:val="1"/>
          <w:numId w:val="4"/>
        </w:numPr>
        <w:rPr>
          <w:rFonts w:ascii="Bookman Old Style" w:hAnsi="Bookman Old Style" w:cs="Arial"/>
          <w:sz w:val="24"/>
          <w:szCs w:val="24"/>
        </w:rPr>
      </w:pPr>
      <w:r w:rsidRPr="00B2179B">
        <w:rPr>
          <w:rFonts w:ascii="Bookman Old Style" w:hAnsi="Bookman Old Style" w:cs="Arial"/>
          <w:sz w:val="24"/>
          <w:szCs w:val="24"/>
        </w:rPr>
        <w:t xml:space="preserve">Ensure that the aerator is in good </w:t>
      </w:r>
      <w:r w:rsidR="0088331C" w:rsidRPr="00B2179B">
        <w:rPr>
          <w:rFonts w:ascii="Bookman Old Style" w:hAnsi="Bookman Old Style" w:cs="Arial"/>
          <w:sz w:val="24"/>
          <w:szCs w:val="24"/>
        </w:rPr>
        <w:t xml:space="preserve">working </w:t>
      </w:r>
      <w:r w:rsidRPr="00B2179B">
        <w:rPr>
          <w:rFonts w:ascii="Bookman Old Style" w:hAnsi="Bookman Old Style" w:cs="Arial"/>
          <w:sz w:val="24"/>
          <w:szCs w:val="24"/>
        </w:rPr>
        <w:t>condition and does not spray water out of the sink.</w:t>
      </w:r>
    </w:p>
    <w:p w14:paraId="17330662" w14:textId="77777777" w:rsidR="00E160D8" w:rsidRPr="00B2179B" w:rsidRDefault="00E160D8" w:rsidP="005C1644">
      <w:pPr>
        <w:pStyle w:val="ListParagraph"/>
        <w:numPr>
          <w:ilvl w:val="1"/>
          <w:numId w:val="4"/>
        </w:numPr>
        <w:rPr>
          <w:rFonts w:ascii="Bookman Old Style" w:hAnsi="Bookman Old Style" w:cs="Arial"/>
          <w:sz w:val="24"/>
          <w:szCs w:val="24"/>
        </w:rPr>
      </w:pPr>
      <w:r w:rsidRPr="00B2179B">
        <w:rPr>
          <w:rFonts w:ascii="Bookman Old Style" w:hAnsi="Bookman Old Style" w:cs="Arial"/>
          <w:sz w:val="24"/>
          <w:szCs w:val="24"/>
        </w:rPr>
        <w:t>Make sure the sink drains properly.</w:t>
      </w:r>
    </w:p>
    <w:p w14:paraId="1B889E44" w14:textId="77777777" w:rsidR="00981F56" w:rsidRPr="00B2179B" w:rsidRDefault="00981F56" w:rsidP="00981F56">
      <w:pPr>
        <w:pStyle w:val="ListParagraph"/>
        <w:ind w:left="1440"/>
        <w:rPr>
          <w:rFonts w:ascii="Bookman Old Style" w:hAnsi="Bookman Old Style" w:cs="Arial"/>
          <w:sz w:val="24"/>
          <w:szCs w:val="24"/>
        </w:rPr>
      </w:pPr>
    </w:p>
    <w:p w14:paraId="632C672D" w14:textId="77777777" w:rsidR="00CD68E0" w:rsidRPr="00B2179B" w:rsidRDefault="00CD68E0" w:rsidP="00CD68E0">
      <w:pPr>
        <w:pStyle w:val="ListParagraph"/>
        <w:numPr>
          <w:ilvl w:val="0"/>
          <w:numId w:val="4"/>
        </w:numPr>
        <w:rPr>
          <w:rFonts w:ascii="Bookman Old Style" w:hAnsi="Bookman Old Style" w:cs="Arial"/>
          <w:sz w:val="24"/>
          <w:szCs w:val="24"/>
        </w:rPr>
      </w:pPr>
      <w:r w:rsidRPr="00B2179B">
        <w:rPr>
          <w:rFonts w:ascii="Bookman Old Style" w:hAnsi="Bookman Old Style" w:cs="Arial"/>
          <w:sz w:val="24"/>
          <w:szCs w:val="24"/>
        </w:rPr>
        <w:t>Shower/Tub:</w:t>
      </w:r>
    </w:p>
    <w:p w14:paraId="397F0656" w14:textId="77777777" w:rsidR="00553699" w:rsidRPr="00B2179B" w:rsidRDefault="00CD68E0" w:rsidP="00871342">
      <w:pPr>
        <w:pStyle w:val="ListParagraph"/>
        <w:numPr>
          <w:ilvl w:val="1"/>
          <w:numId w:val="4"/>
        </w:numPr>
        <w:rPr>
          <w:rFonts w:ascii="Bookman Old Style" w:hAnsi="Bookman Old Style" w:cs="Arial"/>
          <w:sz w:val="24"/>
          <w:szCs w:val="24"/>
        </w:rPr>
      </w:pPr>
      <w:r w:rsidRPr="00B2179B">
        <w:rPr>
          <w:rFonts w:ascii="Bookman Old Style" w:hAnsi="Bookman Old Style" w:cs="Arial"/>
          <w:sz w:val="24"/>
          <w:szCs w:val="24"/>
        </w:rPr>
        <w:t>En</w:t>
      </w:r>
      <w:r w:rsidR="00981F56" w:rsidRPr="00B2179B">
        <w:rPr>
          <w:rFonts w:ascii="Bookman Old Style" w:hAnsi="Bookman Old Style" w:cs="Arial"/>
          <w:sz w:val="24"/>
          <w:szCs w:val="24"/>
        </w:rPr>
        <w:t xml:space="preserve">sure that </w:t>
      </w:r>
      <w:r w:rsidR="000616B7">
        <w:rPr>
          <w:rFonts w:ascii="Bookman Old Style" w:hAnsi="Bookman Old Style" w:cs="Arial"/>
          <w:sz w:val="24"/>
          <w:szCs w:val="24"/>
        </w:rPr>
        <w:t>there are at least five</w:t>
      </w:r>
      <w:r w:rsidRPr="00B2179B">
        <w:rPr>
          <w:rFonts w:ascii="Bookman Old Style" w:hAnsi="Bookman Old Style" w:cs="Arial"/>
          <w:sz w:val="24"/>
          <w:szCs w:val="24"/>
        </w:rPr>
        <w:t xml:space="preserve"> </w:t>
      </w:r>
      <w:r w:rsidR="000616B7">
        <w:rPr>
          <w:rFonts w:ascii="Bookman Old Style" w:hAnsi="Bookman Old Style" w:cs="Arial"/>
          <w:sz w:val="24"/>
          <w:szCs w:val="24"/>
        </w:rPr>
        <w:t>grab bars installed; two on the faucet wall, two</w:t>
      </w:r>
      <w:r w:rsidR="00981F56" w:rsidRPr="00B2179B">
        <w:rPr>
          <w:rFonts w:ascii="Bookman Old Style" w:hAnsi="Bookman Old Style" w:cs="Arial"/>
          <w:sz w:val="24"/>
          <w:szCs w:val="24"/>
        </w:rPr>
        <w:t xml:space="preserve"> opposite the faucet wall, and one on the long </w:t>
      </w:r>
      <w:r w:rsidRPr="00B2179B">
        <w:rPr>
          <w:rFonts w:ascii="Bookman Old Style" w:hAnsi="Bookman Old Style" w:cs="Arial"/>
          <w:sz w:val="24"/>
          <w:szCs w:val="24"/>
        </w:rPr>
        <w:t xml:space="preserve">back </w:t>
      </w:r>
      <w:r w:rsidR="00981F56" w:rsidRPr="00B2179B">
        <w:rPr>
          <w:rFonts w:ascii="Bookman Old Style" w:hAnsi="Bookman Old Style" w:cs="Arial"/>
          <w:sz w:val="24"/>
          <w:szCs w:val="24"/>
        </w:rPr>
        <w:t xml:space="preserve">wall </w:t>
      </w:r>
      <w:r w:rsidR="00553699" w:rsidRPr="00B2179B">
        <w:rPr>
          <w:rFonts w:ascii="Bookman Old Style" w:hAnsi="Bookman Old Style" w:cs="Arial"/>
          <w:sz w:val="24"/>
          <w:szCs w:val="24"/>
        </w:rPr>
        <w:t>of the shower</w:t>
      </w:r>
      <w:r w:rsidRPr="00B2179B">
        <w:rPr>
          <w:rFonts w:ascii="Bookman Old Style" w:hAnsi="Bookman Old Style" w:cs="Arial"/>
          <w:sz w:val="24"/>
          <w:szCs w:val="24"/>
        </w:rPr>
        <w:t>.</w:t>
      </w:r>
      <w:r w:rsidR="00274D37" w:rsidRPr="00B2179B">
        <w:rPr>
          <w:rFonts w:ascii="Bookman Old Style" w:hAnsi="Bookman Old Style" w:cs="Arial"/>
          <w:sz w:val="24"/>
          <w:szCs w:val="24"/>
        </w:rPr>
        <w:t xml:space="preserve"> Pull </w:t>
      </w:r>
      <w:r w:rsidR="00553699" w:rsidRPr="00B2179B">
        <w:rPr>
          <w:rFonts w:ascii="Bookman Old Style" w:hAnsi="Bookman Old Style" w:cs="Arial"/>
          <w:sz w:val="24"/>
          <w:szCs w:val="24"/>
        </w:rPr>
        <w:t xml:space="preserve">firmly </w:t>
      </w:r>
      <w:r w:rsidR="00274D37" w:rsidRPr="00B2179B">
        <w:rPr>
          <w:rFonts w:ascii="Bookman Old Style" w:hAnsi="Bookman Old Style" w:cs="Arial"/>
          <w:sz w:val="24"/>
          <w:szCs w:val="24"/>
        </w:rPr>
        <w:t xml:space="preserve">on the grab bars to ensure they </w:t>
      </w:r>
      <w:r w:rsidR="00553699" w:rsidRPr="00B2179B">
        <w:rPr>
          <w:rFonts w:ascii="Bookman Old Style" w:hAnsi="Bookman Old Style" w:cs="Arial"/>
          <w:sz w:val="24"/>
          <w:szCs w:val="24"/>
        </w:rPr>
        <w:t xml:space="preserve">do </w:t>
      </w:r>
      <w:r w:rsidR="00553699" w:rsidRPr="00B2179B">
        <w:rPr>
          <w:rFonts w:ascii="Bookman Old Style" w:hAnsi="Bookman Old Style" w:cs="Arial"/>
          <w:sz w:val="24"/>
          <w:szCs w:val="24"/>
        </w:rPr>
        <w:lastRenderedPageBreak/>
        <w:t>not move, and are securely installed</w:t>
      </w:r>
      <w:r w:rsidR="00274D37" w:rsidRPr="00B2179B">
        <w:rPr>
          <w:rFonts w:ascii="Bookman Old Style" w:hAnsi="Bookman Old Style" w:cs="Arial"/>
          <w:sz w:val="24"/>
          <w:szCs w:val="24"/>
        </w:rPr>
        <w:t xml:space="preserve">. </w:t>
      </w:r>
      <w:r w:rsidR="00871342">
        <w:rPr>
          <w:rFonts w:ascii="Bookman Old Style" w:hAnsi="Bookman Old Style" w:cs="Arial"/>
          <w:sz w:val="24"/>
          <w:szCs w:val="24"/>
        </w:rPr>
        <w:t xml:space="preserve">Refer to </w:t>
      </w:r>
      <w:hyperlink r:id="rId13" w:history="1">
        <w:r w:rsidR="00871342">
          <w:rPr>
            <w:rStyle w:val="Hyperlink"/>
            <w:rFonts w:ascii="Bookman Old Style" w:hAnsi="Bookman Old Style" w:cs="Arial"/>
            <w:sz w:val="24"/>
            <w:szCs w:val="24"/>
          </w:rPr>
          <w:t>WAC 51-51-0330</w:t>
        </w:r>
      </w:hyperlink>
      <w:r w:rsidR="00871342">
        <w:rPr>
          <w:rFonts w:ascii="Bookman Old Style" w:hAnsi="Bookman Old Style" w:cs="Arial"/>
          <w:sz w:val="24"/>
          <w:szCs w:val="24"/>
        </w:rPr>
        <w:t xml:space="preserve"> </w:t>
      </w:r>
      <w:r w:rsidR="00553699" w:rsidRPr="00B2179B">
        <w:rPr>
          <w:rFonts w:ascii="Bookman Old Style" w:hAnsi="Bookman Old Style" w:cs="Arial"/>
          <w:sz w:val="24"/>
          <w:szCs w:val="24"/>
        </w:rPr>
        <w:t xml:space="preserve"> for detailed information about proper placement.</w:t>
      </w:r>
      <w:r w:rsidR="00645454" w:rsidRPr="00B2179B">
        <w:rPr>
          <w:rFonts w:ascii="Bookman Old Style" w:hAnsi="Bookman Old Style" w:cs="Arial"/>
          <w:sz w:val="24"/>
          <w:szCs w:val="24"/>
        </w:rPr>
        <w:t xml:space="preserve">  </w:t>
      </w:r>
    </w:p>
    <w:p w14:paraId="5922D4AD" w14:textId="77777777" w:rsidR="00CD68E0" w:rsidRPr="00B2179B" w:rsidRDefault="003F3855" w:rsidP="00CD68E0">
      <w:pPr>
        <w:pStyle w:val="ListParagraph"/>
        <w:numPr>
          <w:ilvl w:val="1"/>
          <w:numId w:val="4"/>
        </w:numPr>
        <w:rPr>
          <w:rFonts w:ascii="Bookman Old Style" w:hAnsi="Bookman Old Style" w:cs="Arial"/>
          <w:sz w:val="24"/>
          <w:szCs w:val="24"/>
        </w:rPr>
      </w:pPr>
      <w:r w:rsidRPr="00B2179B">
        <w:rPr>
          <w:rFonts w:ascii="Bookman Old Style" w:hAnsi="Bookman Old Style" w:cs="Arial"/>
          <w:sz w:val="24"/>
          <w:szCs w:val="24"/>
        </w:rPr>
        <w:t>Check the floor of the shower/tub for</w:t>
      </w:r>
      <w:r w:rsidR="00C332CE" w:rsidRPr="00B2179B">
        <w:rPr>
          <w:rFonts w:ascii="Bookman Old Style" w:hAnsi="Bookman Old Style" w:cs="Arial"/>
          <w:sz w:val="24"/>
          <w:szCs w:val="24"/>
        </w:rPr>
        <w:t xml:space="preserve"> a non-slip surface.  A</w:t>
      </w:r>
      <w:r w:rsidRPr="00B2179B">
        <w:rPr>
          <w:rFonts w:ascii="Bookman Old Style" w:hAnsi="Bookman Old Style" w:cs="Arial"/>
          <w:sz w:val="24"/>
          <w:szCs w:val="24"/>
        </w:rPr>
        <w:t xml:space="preserve"> shower mat on the floor that rolls or moves easily underfoot</w:t>
      </w:r>
      <w:r w:rsidR="00F31175" w:rsidRPr="00B2179B">
        <w:rPr>
          <w:rFonts w:ascii="Bookman Old Style" w:hAnsi="Bookman Old Style" w:cs="Arial"/>
          <w:sz w:val="24"/>
          <w:szCs w:val="24"/>
        </w:rPr>
        <w:t xml:space="preserve"> is not safe and should not be accepted. </w:t>
      </w:r>
    </w:p>
    <w:p w14:paraId="2845DCF9" w14:textId="77777777" w:rsidR="00F31175" w:rsidRPr="00082B56" w:rsidRDefault="00645454" w:rsidP="00FC7E97">
      <w:pPr>
        <w:pStyle w:val="ListParagraph"/>
        <w:numPr>
          <w:ilvl w:val="1"/>
          <w:numId w:val="4"/>
        </w:numPr>
        <w:ind w:left="1080"/>
        <w:rPr>
          <w:rFonts w:ascii="Bookman Old Style" w:hAnsi="Bookman Old Style" w:cs="Arial"/>
          <w:sz w:val="24"/>
          <w:szCs w:val="24"/>
        </w:rPr>
      </w:pPr>
      <w:r w:rsidRPr="00082B56">
        <w:rPr>
          <w:rFonts w:ascii="Bookman Old Style" w:hAnsi="Bookman Old Style" w:cs="Arial"/>
          <w:sz w:val="24"/>
          <w:szCs w:val="24"/>
        </w:rPr>
        <w:t>If shower doesn’t have a shower curtain have a conversation regarding how they will prevent water from getting</w:t>
      </w:r>
      <w:r w:rsidR="00082B56">
        <w:rPr>
          <w:rFonts w:ascii="Bookman Old Style" w:hAnsi="Bookman Old Style" w:cs="Arial"/>
          <w:sz w:val="24"/>
          <w:szCs w:val="24"/>
        </w:rPr>
        <w:t xml:space="preserve"> on the floor and causing a slip/fall</w:t>
      </w:r>
      <w:r w:rsidRPr="00082B56">
        <w:rPr>
          <w:rFonts w:ascii="Bookman Old Style" w:hAnsi="Bookman Old Style" w:cs="Arial"/>
          <w:sz w:val="24"/>
          <w:szCs w:val="24"/>
        </w:rPr>
        <w:t xml:space="preserve"> hazard.  </w:t>
      </w:r>
    </w:p>
    <w:p w14:paraId="1B3AF40E" w14:textId="77777777" w:rsidR="00981F56" w:rsidRPr="00B2179B" w:rsidRDefault="00981F56" w:rsidP="00981F56">
      <w:pPr>
        <w:pStyle w:val="ListParagraph"/>
        <w:ind w:left="1440"/>
        <w:rPr>
          <w:rFonts w:ascii="Bookman Old Style" w:hAnsi="Bookman Old Style" w:cs="Arial"/>
          <w:sz w:val="24"/>
          <w:szCs w:val="24"/>
        </w:rPr>
      </w:pPr>
    </w:p>
    <w:p w14:paraId="3FB18E62" w14:textId="77777777" w:rsidR="00F31175" w:rsidRPr="00B2179B" w:rsidRDefault="00F31175" w:rsidP="00F31175">
      <w:pPr>
        <w:pStyle w:val="ListParagraph"/>
        <w:numPr>
          <w:ilvl w:val="0"/>
          <w:numId w:val="4"/>
        </w:numPr>
        <w:rPr>
          <w:rFonts w:ascii="Bookman Old Style" w:hAnsi="Bookman Old Style" w:cs="Arial"/>
          <w:sz w:val="24"/>
          <w:szCs w:val="24"/>
        </w:rPr>
      </w:pPr>
      <w:r w:rsidRPr="00B2179B">
        <w:rPr>
          <w:rFonts w:ascii="Bookman Old Style" w:hAnsi="Bookman Old Style" w:cs="Arial"/>
          <w:sz w:val="24"/>
          <w:szCs w:val="24"/>
        </w:rPr>
        <w:t>Toilets:</w:t>
      </w:r>
    </w:p>
    <w:p w14:paraId="19B02284" w14:textId="77777777" w:rsidR="00F31175" w:rsidRPr="00B2179B" w:rsidRDefault="00553699" w:rsidP="00871342">
      <w:pPr>
        <w:pStyle w:val="ListParagraph"/>
        <w:numPr>
          <w:ilvl w:val="1"/>
          <w:numId w:val="4"/>
        </w:numPr>
        <w:rPr>
          <w:rFonts w:ascii="Bookman Old Style" w:hAnsi="Bookman Old Style" w:cs="Arial"/>
          <w:sz w:val="24"/>
          <w:szCs w:val="24"/>
        </w:rPr>
      </w:pPr>
      <w:r w:rsidRPr="00B2179B">
        <w:rPr>
          <w:rFonts w:ascii="Bookman Old Style" w:hAnsi="Bookman Old Style" w:cs="Arial"/>
          <w:sz w:val="24"/>
          <w:szCs w:val="24"/>
        </w:rPr>
        <w:t>As of 7/1/13 grab bars must be installed on either side of</w:t>
      </w:r>
      <w:r w:rsidR="00F31175" w:rsidRPr="00B2179B">
        <w:rPr>
          <w:rFonts w:ascii="Bookman Old Style" w:hAnsi="Bookman Old Style" w:cs="Arial"/>
          <w:sz w:val="24"/>
          <w:szCs w:val="24"/>
        </w:rPr>
        <w:t xml:space="preserve"> the toilet. See International Residential Code</w:t>
      </w:r>
      <w:r w:rsidR="00871342">
        <w:rPr>
          <w:rFonts w:ascii="Bookman Old Style" w:hAnsi="Bookman Old Style" w:cs="Arial"/>
          <w:sz w:val="24"/>
          <w:szCs w:val="24"/>
        </w:rPr>
        <w:t xml:space="preserve">, </w:t>
      </w:r>
      <w:hyperlink r:id="rId14" w:history="1">
        <w:r w:rsidR="00871342">
          <w:rPr>
            <w:rStyle w:val="Hyperlink"/>
            <w:rFonts w:ascii="Bookman Old Style" w:hAnsi="Bookman Old Style" w:cs="Arial"/>
            <w:sz w:val="24"/>
            <w:szCs w:val="24"/>
          </w:rPr>
          <w:t>WAC 51-51-0330</w:t>
        </w:r>
      </w:hyperlink>
      <w:r w:rsidR="00871342">
        <w:rPr>
          <w:rFonts w:ascii="Bookman Old Style" w:hAnsi="Bookman Old Style" w:cs="Arial"/>
          <w:sz w:val="24"/>
          <w:szCs w:val="24"/>
        </w:rPr>
        <w:t xml:space="preserve"> </w:t>
      </w:r>
      <w:r w:rsidR="00F31175" w:rsidRPr="00B2179B">
        <w:rPr>
          <w:rFonts w:ascii="Bookman Old Style" w:hAnsi="Bookman Old Style" w:cs="Arial"/>
          <w:sz w:val="24"/>
          <w:szCs w:val="24"/>
        </w:rPr>
        <w:t xml:space="preserve"> for detailed information about proper placement.</w:t>
      </w:r>
    </w:p>
    <w:p w14:paraId="1528DE6C" w14:textId="77777777" w:rsidR="00F31175" w:rsidRPr="00B2179B" w:rsidRDefault="00F31175" w:rsidP="00F31175">
      <w:pPr>
        <w:pStyle w:val="ListParagraph"/>
        <w:numPr>
          <w:ilvl w:val="1"/>
          <w:numId w:val="4"/>
        </w:numPr>
        <w:rPr>
          <w:rFonts w:ascii="Bookman Old Style" w:hAnsi="Bookman Old Style" w:cs="Arial"/>
          <w:sz w:val="24"/>
          <w:szCs w:val="24"/>
        </w:rPr>
      </w:pPr>
      <w:r w:rsidRPr="00B2179B">
        <w:rPr>
          <w:rFonts w:ascii="Bookman Old Style" w:hAnsi="Bookman Old Style" w:cs="Arial"/>
          <w:sz w:val="24"/>
          <w:szCs w:val="24"/>
        </w:rPr>
        <w:t xml:space="preserve">Check to see that there is a toilet paper holder within arm’s reach of the toilet. </w:t>
      </w:r>
    </w:p>
    <w:p w14:paraId="5BE99F1D" w14:textId="77777777" w:rsidR="001B3A1F" w:rsidRPr="00B2179B" w:rsidRDefault="001B3A1F" w:rsidP="001B3A1F">
      <w:pPr>
        <w:pStyle w:val="ListParagraph"/>
        <w:ind w:left="1440"/>
        <w:rPr>
          <w:rFonts w:ascii="Bookman Old Style" w:hAnsi="Bookman Old Style" w:cs="Arial"/>
          <w:sz w:val="24"/>
          <w:szCs w:val="24"/>
        </w:rPr>
      </w:pPr>
    </w:p>
    <w:p w14:paraId="2C89F91F" w14:textId="77777777" w:rsidR="001B3A1F" w:rsidRPr="00B2179B" w:rsidRDefault="007722CB" w:rsidP="007722CB">
      <w:pPr>
        <w:pStyle w:val="ListParagraph"/>
        <w:ind w:left="1440"/>
        <w:jc w:val="center"/>
        <w:rPr>
          <w:rFonts w:ascii="Bookman Old Style" w:hAnsi="Bookman Old Style" w:cs="Arial"/>
          <w:sz w:val="24"/>
          <w:szCs w:val="24"/>
        </w:rPr>
      </w:pPr>
      <w:r w:rsidRPr="00B2179B">
        <w:rPr>
          <w:rFonts w:ascii="Bookman Old Style" w:hAnsi="Bookman Old Style" w:cs="Arial"/>
          <w:noProof/>
          <w:sz w:val="24"/>
          <w:szCs w:val="24"/>
        </w:rPr>
        <w:drawing>
          <wp:inline distT="0" distB="0" distL="0" distR="0" wp14:anchorId="6F8C6592" wp14:editId="782192C3">
            <wp:extent cx="2611869" cy="3005593"/>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1933" cy="3005667"/>
                    </a:xfrm>
                    <a:prstGeom prst="rect">
                      <a:avLst/>
                    </a:prstGeom>
                    <a:noFill/>
                    <a:ln>
                      <a:noFill/>
                    </a:ln>
                  </pic:spPr>
                </pic:pic>
              </a:graphicData>
            </a:graphic>
          </wp:inline>
        </w:drawing>
      </w:r>
    </w:p>
    <w:p w14:paraId="4426EF15" w14:textId="77777777" w:rsidR="007722CB" w:rsidRPr="00B2179B" w:rsidRDefault="007722CB" w:rsidP="001B3A1F">
      <w:pPr>
        <w:pStyle w:val="ListParagraph"/>
        <w:ind w:left="1440"/>
        <w:rPr>
          <w:rFonts w:ascii="Bookman Old Style" w:hAnsi="Bookman Old Style" w:cs="Arial"/>
          <w:sz w:val="24"/>
          <w:szCs w:val="24"/>
        </w:rPr>
      </w:pPr>
    </w:p>
    <w:p w14:paraId="24AEC3C9" w14:textId="77777777" w:rsidR="007722CB" w:rsidRPr="00B2179B" w:rsidRDefault="00BF7DAB" w:rsidP="007722CB">
      <w:pPr>
        <w:jc w:val="center"/>
        <w:rPr>
          <w:rFonts w:ascii="Bookman Old Style" w:hAnsi="Bookman Old Style" w:cs="Arial"/>
          <w:sz w:val="24"/>
          <w:szCs w:val="24"/>
        </w:rPr>
      </w:pPr>
      <w:r w:rsidRPr="00B2179B">
        <w:rPr>
          <w:rFonts w:ascii="Bookman Old Style" w:hAnsi="Bookman Old Style" w:cs="Arial"/>
          <w:noProof/>
          <w:sz w:val="24"/>
          <w:szCs w:val="24"/>
        </w:rPr>
        <w:lastRenderedPageBreak/>
        <w:drawing>
          <wp:inline distT="0" distB="0" distL="0" distR="0" wp14:anchorId="3B084571" wp14:editId="475CCA9B">
            <wp:extent cx="3038961" cy="2703444"/>
            <wp:effectExtent l="0" t="0" r="952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3668" cy="2707631"/>
                    </a:xfrm>
                    <a:prstGeom prst="rect">
                      <a:avLst/>
                    </a:prstGeom>
                    <a:noFill/>
                    <a:ln>
                      <a:noFill/>
                    </a:ln>
                  </pic:spPr>
                </pic:pic>
              </a:graphicData>
            </a:graphic>
          </wp:inline>
        </w:drawing>
      </w:r>
    </w:p>
    <w:p w14:paraId="5F99B09D" w14:textId="77777777" w:rsidR="00F31175" w:rsidRPr="00B2179B" w:rsidRDefault="00F31175" w:rsidP="0088331C">
      <w:pPr>
        <w:jc w:val="center"/>
        <w:rPr>
          <w:rFonts w:ascii="Bookman Old Style" w:hAnsi="Bookman Old Style" w:cs="Arial"/>
          <w:sz w:val="24"/>
          <w:szCs w:val="24"/>
        </w:rPr>
      </w:pPr>
    </w:p>
    <w:p w14:paraId="26195286" w14:textId="77777777" w:rsidR="00F31175" w:rsidRPr="00B2179B" w:rsidRDefault="00F31175" w:rsidP="00F31175">
      <w:pPr>
        <w:pStyle w:val="ListParagraph"/>
        <w:ind w:left="1440"/>
        <w:jc w:val="center"/>
        <w:rPr>
          <w:rFonts w:ascii="Bookman Old Style" w:hAnsi="Bookman Old Style" w:cs="Arial"/>
          <w:sz w:val="32"/>
          <w:szCs w:val="32"/>
        </w:rPr>
      </w:pPr>
      <w:r w:rsidRPr="00B2179B">
        <w:rPr>
          <w:rFonts w:ascii="Bookman Old Style" w:hAnsi="Bookman Old Style" w:cs="Arial"/>
          <w:sz w:val="32"/>
          <w:szCs w:val="32"/>
        </w:rPr>
        <w:t xml:space="preserve">After the </w:t>
      </w:r>
      <w:r w:rsidR="00087693" w:rsidRPr="00B2179B">
        <w:rPr>
          <w:rFonts w:ascii="Bookman Old Style" w:hAnsi="Bookman Old Style" w:cs="Arial"/>
          <w:sz w:val="32"/>
          <w:szCs w:val="32"/>
        </w:rPr>
        <w:t>Physical</w:t>
      </w:r>
      <w:r w:rsidRPr="00B2179B">
        <w:rPr>
          <w:rFonts w:ascii="Bookman Old Style" w:hAnsi="Bookman Old Style" w:cs="Arial"/>
          <w:sz w:val="32"/>
          <w:szCs w:val="32"/>
        </w:rPr>
        <w:t xml:space="preserve"> Inspection…</w:t>
      </w:r>
    </w:p>
    <w:p w14:paraId="347FB034" w14:textId="77777777" w:rsidR="007A0275" w:rsidRPr="00B2179B" w:rsidRDefault="007A0275" w:rsidP="00F31175">
      <w:pPr>
        <w:pStyle w:val="ListParagraph"/>
        <w:ind w:left="1440"/>
        <w:jc w:val="center"/>
        <w:rPr>
          <w:rFonts w:ascii="Bookman Old Style" w:hAnsi="Bookman Old Style" w:cs="Arial"/>
          <w:sz w:val="32"/>
          <w:szCs w:val="32"/>
        </w:rPr>
      </w:pPr>
    </w:p>
    <w:p w14:paraId="21978658" w14:textId="77777777" w:rsidR="00467126" w:rsidRPr="00B2179B" w:rsidRDefault="00467126" w:rsidP="007A0275">
      <w:pPr>
        <w:pStyle w:val="ListParagraph"/>
        <w:numPr>
          <w:ilvl w:val="0"/>
          <w:numId w:val="5"/>
        </w:numPr>
        <w:ind w:left="720"/>
        <w:rPr>
          <w:rFonts w:ascii="Bookman Old Style" w:hAnsi="Bookman Old Style" w:cs="Arial"/>
          <w:sz w:val="24"/>
          <w:szCs w:val="24"/>
        </w:rPr>
      </w:pPr>
      <w:r w:rsidRPr="00B2179B">
        <w:rPr>
          <w:rFonts w:ascii="Bookman Old Style" w:hAnsi="Bookman Old Style" w:cs="Arial"/>
          <w:sz w:val="24"/>
          <w:szCs w:val="24"/>
        </w:rPr>
        <w:t>If the bedrooms or bathrooms meet licensing requirements:</w:t>
      </w:r>
    </w:p>
    <w:p w14:paraId="4D09B46F" w14:textId="77777777" w:rsidR="007A0275" w:rsidRPr="00B2179B" w:rsidRDefault="007A0275" w:rsidP="00F10DAD">
      <w:pPr>
        <w:pStyle w:val="ListParagraph"/>
        <w:numPr>
          <w:ilvl w:val="1"/>
          <w:numId w:val="5"/>
        </w:numPr>
        <w:ind w:left="1440"/>
        <w:rPr>
          <w:rFonts w:ascii="Bookman Old Style" w:hAnsi="Bookman Old Style" w:cs="Arial"/>
          <w:sz w:val="24"/>
          <w:szCs w:val="24"/>
        </w:rPr>
      </w:pPr>
      <w:r w:rsidRPr="00B2179B">
        <w:rPr>
          <w:rFonts w:ascii="Bookman Old Style" w:hAnsi="Bookman Old Style" w:cs="Arial"/>
          <w:sz w:val="24"/>
          <w:szCs w:val="24"/>
        </w:rPr>
        <w:t>Update the floor plan and floor plan ke</w:t>
      </w:r>
      <w:r w:rsidR="00087693" w:rsidRPr="00B2179B">
        <w:rPr>
          <w:rFonts w:ascii="Bookman Old Style" w:hAnsi="Bookman Old Style" w:cs="Arial"/>
          <w:sz w:val="24"/>
          <w:szCs w:val="24"/>
        </w:rPr>
        <w:t>y to reflect the rooms previously and newly</w:t>
      </w:r>
      <w:r w:rsidRPr="00B2179B">
        <w:rPr>
          <w:rFonts w:ascii="Bookman Old Style" w:hAnsi="Bookman Old Style" w:cs="Arial"/>
          <w:sz w:val="24"/>
          <w:szCs w:val="24"/>
        </w:rPr>
        <w:t xml:space="preserve"> licensed. Include the room designation (A, B, C, etc</w:t>
      </w:r>
      <w:r w:rsidR="00871342">
        <w:rPr>
          <w:rFonts w:ascii="Bookman Old Style" w:hAnsi="Bookman Old Style" w:cs="Arial"/>
          <w:sz w:val="24"/>
          <w:szCs w:val="24"/>
        </w:rPr>
        <w:t>.</w:t>
      </w:r>
      <w:r w:rsidRPr="00B2179B">
        <w:rPr>
          <w:rFonts w:ascii="Bookman Old Style" w:hAnsi="Bookman Old Style" w:cs="Arial"/>
          <w:sz w:val="24"/>
          <w:szCs w:val="24"/>
        </w:rPr>
        <w:t xml:space="preserve">), the </w:t>
      </w:r>
      <w:r w:rsidR="004456B6" w:rsidRPr="00B2179B">
        <w:rPr>
          <w:rFonts w:ascii="Bookman Old Style" w:hAnsi="Bookman Old Style" w:cs="Arial"/>
          <w:sz w:val="24"/>
          <w:szCs w:val="24"/>
        </w:rPr>
        <w:t>number of residents that can be</w:t>
      </w:r>
      <w:r w:rsidRPr="00B2179B">
        <w:rPr>
          <w:rFonts w:ascii="Bookman Old Style" w:hAnsi="Bookman Old Style" w:cs="Arial"/>
          <w:sz w:val="24"/>
          <w:szCs w:val="24"/>
        </w:rPr>
        <w:t xml:space="preserve"> in each room, a</w:t>
      </w:r>
      <w:r w:rsidR="004456B6" w:rsidRPr="00B2179B">
        <w:rPr>
          <w:rFonts w:ascii="Bookman Old Style" w:hAnsi="Bookman Old Style" w:cs="Arial"/>
          <w:sz w:val="24"/>
          <w:szCs w:val="24"/>
        </w:rPr>
        <w:t xml:space="preserve">nd the assigned evacuation level of each room (Independent or Independent/Needing Assistance). Always be sure the floor plan and the key match. </w:t>
      </w:r>
      <w:r w:rsidR="009E5854" w:rsidRPr="00B2179B">
        <w:rPr>
          <w:rFonts w:ascii="Bookman Old Style" w:hAnsi="Bookman Old Style" w:cs="Arial"/>
          <w:sz w:val="24"/>
          <w:szCs w:val="24"/>
        </w:rPr>
        <w:t xml:space="preserve">Both the licensor and the provider need to sign all copies of the floor plan and key. One set is for the provider to keep and one set should be filed in the licensing office. </w:t>
      </w:r>
    </w:p>
    <w:p w14:paraId="085BF7B2" w14:textId="77777777" w:rsidR="009E5854" w:rsidRPr="00B2179B" w:rsidRDefault="009E5854" w:rsidP="00F10DAD">
      <w:pPr>
        <w:pStyle w:val="ListParagraph"/>
        <w:ind w:left="1440" w:hanging="360"/>
        <w:rPr>
          <w:rFonts w:ascii="Bookman Old Style" w:hAnsi="Bookman Old Style" w:cs="Arial"/>
          <w:sz w:val="24"/>
          <w:szCs w:val="24"/>
        </w:rPr>
      </w:pPr>
    </w:p>
    <w:p w14:paraId="4B3A1452" w14:textId="77777777" w:rsidR="004456B6" w:rsidRPr="00B2179B" w:rsidRDefault="004456B6" w:rsidP="00F10DAD">
      <w:pPr>
        <w:pStyle w:val="ListParagraph"/>
        <w:numPr>
          <w:ilvl w:val="1"/>
          <w:numId w:val="5"/>
        </w:numPr>
        <w:ind w:left="1440"/>
        <w:rPr>
          <w:rFonts w:ascii="Bookman Old Style" w:hAnsi="Bookman Old Style" w:cs="Arial"/>
          <w:sz w:val="24"/>
          <w:szCs w:val="24"/>
        </w:rPr>
      </w:pPr>
      <w:r w:rsidRPr="00B2179B">
        <w:rPr>
          <w:rFonts w:ascii="Bookman Old Style" w:hAnsi="Bookman Old Style" w:cs="Arial"/>
          <w:sz w:val="24"/>
          <w:szCs w:val="24"/>
        </w:rPr>
        <w:t>If the home’s capacity has changed, note the home’s new capacity on the floor plan and the key.</w:t>
      </w:r>
    </w:p>
    <w:p w14:paraId="0E2A7186" w14:textId="77777777" w:rsidR="007A0275" w:rsidRPr="00B2179B" w:rsidRDefault="007A0275" w:rsidP="00F10DAD">
      <w:pPr>
        <w:pStyle w:val="ListParagraph"/>
        <w:ind w:left="1440" w:hanging="360"/>
        <w:rPr>
          <w:rFonts w:ascii="Bookman Old Style" w:hAnsi="Bookman Old Style" w:cs="Arial"/>
          <w:sz w:val="24"/>
          <w:szCs w:val="24"/>
        </w:rPr>
      </w:pPr>
    </w:p>
    <w:p w14:paraId="0D51CC18" w14:textId="77777777" w:rsidR="007A0275" w:rsidRPr="00B2179B" w:rsidRDefault="007A0275" w:rsidP="00F10DAD">
      <w:pPr>
        <w:pStyle w:val="ListParagraph"/>
        <w:numPr>
          <w:ilvl w:val="1"/>
          <w:numId w:val="5"/>
        </w:numPr>
        <w:ind w:left="1440"/>
        <w:rPr>
          <w:rFonts w:ascii="Bookman Old Style" w:hAnsi="Bookman Old Style" w:cs="Arial"/>
          <w:sz w:val="24"/>
          <w:szCs w:val="24"/>
        </w:rPr>
      </w:pPr>
      <w:r w:rsidRPr="00B2179B">
        <w:rPr>
          <w:rFonts w:ascii="Bookman Old Style" w:hAnsi="Bookman Old Style" w:cs="Arial"/>
          <w:sz w:val="24"/>
          <w:szCs w:val="24"/>
        </w:rPr>
        <w:t>If the newly licensed bedrooms will affect</w:t>
      </w:r>
      <w:r w:rsidR="003848CC" w:rsidRPr="00B2179B">
        <w:rPr>
          <w:rFonts w:ascii="Bookman Old Style" w:hAnsi="Bookman Old Style" w:cs="Arial"/>
          <w:sz w:val="24"/>
          <w:szCs w:val="24"/>
        </w:rPr>
        <w:t xml:space="preserve"> the provider’s Medicaid Policy you should have</w:t>
      </w:r>
      <w:r w:rsidRPr="00B2179B">
        <w:rPr>
          <w:rFonts w:ascii="Bookman Old Style" w:hAnsi="Bookman Old Style" w:cs="Arial"/>
          <w:sz w:val="24"/>
          <w:szCs w:val="24"/>
        </w:rPr>
        <w:t xml:space="preserve"> review</w:t>
      </w:r>
      <w:r w:rsidR="003848CC" w:rsidRPr="00B2179B">
        <w:rPr>
          <w:rFonts w:ascii="Bookman Old Style" w:hAnsi="Bookman Old Style" w:cs="Arial"/>
          <w:sz w:val="24"/>
          <w:szCs w:val="24"/>
        </w:rPr>
        <w:t>ed</w:t>
      </w:r>
      <w:r w:rsidRPr="00B2179B">
        <w:rPr>
          <w:rFonts w:ascii="Bookman Old Style" w:hAnsi="Bookman Old Style" w:cs="Arial"/>
          <w:sz w:val="24"/>
          <w:szCs w:val="24"/>
        </w:rPr>
        <w:t xml:space="preserve"> the policy to ensure that no residents’ rights are infringed upon, and the policy is in compliance with licensing requirements. </w:t>
      </w:r>
      <w:r w:rsidR="00466A33" w:rsidRPr="00B2179B">
        <w:rPr>
          <w:rFonts w:ascii="Bookman Old Style" w:hAnsi="Bookman Old Style" w:cs="Arial"/>
          <w:sz w:val="24"/>
          <w:szCs w:val="24"/>
        </w:rPr>
        <w:t>If the policy did not meet requirements at the onsite visit, have the provider send in an acceptable policy before recommending that the additional rooms be licensed.</w:t>
      </w:r>
    </w:p>
    <w:p w14:paraId="160F60DB" w14:textId="77777777" w:rsidR="004456B6" w:rsidRPr="00B2179B" w:rsidRDefault="004456B6" w:rsidP="00F10DAD">
      <w:pPr>
        <w:pStyle w:val="ListParagraph"/>
        <w:ind w:left="1440" w:hanging="360"/>
        <w:rPr>
          <w:rFonts w:ascii="Bookman Old Style" w:hAnsi="Bookman Old Style" w:cs="Arial"/>
          <w:sz w:val="24"/>
          <w:szCs w:val="24"/>
        </w:rPr>
      </w:pPr>
    </w:p>
    <w:p w14:paraId="67036482" w14:textId="77777777" w:rsidR="004456B6" w:rsidRPr="00B2179B" w:rsidRDefault="00005406" w:rsidP="00F10DAD">
      <w:pPr>
        <w:pStyle w:val="ListParagraph"/>
        <w:numPr>
          <w:ilvl w:val="1"/>
          <w:numId w:val="5"/>
        </w:numPr>
        <w:ind w:left="1440"/>
        <w:rPr>
          <w:rFonts w:ascii="Bookman Old Style" w:hAnsi="Bookman Old Style" w:cs="Arial"/>
          <w:sz w:val="24"/>
          <w:szCs w:val="24"/>
        </w:rPr>
      </w:pPr>
      <w:r w:rsidRPr="00B2179B">
        <w:rPr>
          <w:rFonts w:ascii="Bookman Old Style" w:hAnsi="Bookman Old Style" w:cs="Arial"/>
          <w:sz w:val="24"/>
          <w:szCs w:val="24"/>
        </w:rPr>
        <w:t xml:space="preserve">If the home’s capacity will change, </w:t>
      </w:r>
      <w:r w:rsidR="00715F51" w:rsidRPr="00B2179B">
        <w:rPr>
          <w:rFonts w:ascii="Bookman Old Style" w:hAnsi="Bookman Old Style" w:cs="Arial"/>
          <w:sz w:val="24"/>
          <w:szCs w:val="24"/>
        </w:rPr>
        <w:t xml:space="preserve">either the licensor or the </w:t>
      </w:r>
      <w:r w:rsidR="00BB02EB" w:rsidRPr="00B2179B">
        <w:rPr>
          <w:rFonts w:ascii="Bookman Old Style" w:hAnsi="Bookman Old Style" w:cs="Arial"/>
          <w:sz w:val="24"/>
          <w:szCs w:val="24"/>
        </w:rPr>
        <w:t>FM</w:t>
      </w:r>
      <w:r w:rsidR="00715F51" w:rsidRPr="00B2179B">
        <w:rPr>
          <w:rFonts w:ascii="Bookman Old Style" w:hAnsi="Bookman Old Style" w:cs="Arial"/>
          <w:sz w:val="24"/>
          <w:szCs w:val="24"/>
        </w:rPr>
        <w:t>, based on your unit’s protocol,</w:t>
      </w:r>
      <w:r w:rsidR="00BB02EB" w:rsidRPr="00B2179B">
        <w:rPr>
          <w:rFonts w:ascii="Bookman Old Style" w:hAnsi="Bookman Old Style" w:cs="Arial"/>
          <w:sz w:val="24"/>
          <w:szCs w:val="24"/>
        </w:rPr>
        <w:t xml:space="preserve"> </w:t>
      </w:r>
      <w:r w:rsidR="00715F51" w:rsidRPr="00B2179B">
        <w:rPr>
          <w:rFonts w:ascii="Bookman Old Style" w:hAnsi="Bookman Old Style" w:cs="Arial"/>
          <w:sz w:val="24"/>
          <w:szCs w:val="24"/>
        </w:rPr>
        <w:t xml:space="preserve">will </w:t>
      </w:r>
      <w:r w:rsidRPr="00B2179B">
        <w:rPr>
          <w:rFonts w:ascii="Bookman Old Style" w:hAnsi="Bookman Old Style" w:cs="Arial"/>
          <w:sz w:val="24"/>
          <w:szCs w:val="24"/>
        </w:rPr>
        <w:t>c</w:t>
      </w:r>
      <w:r w:rsidR="004456B6" w:rsidRPr="00B2179B">
        <w:rPr>
          <w:rFonts w:ascii="Bookman Old Style" w:hAnsi="Bookman Old Style" w:cs="Arial"/>
          <w:sz w:val="24"/>
          <w:szCs w:val="24"/>
        </w:rPr>
        <w:t>ontact the BAAU to let them know that the new rooms have been licen</w:t>
      </w:r>
      <w:r w:rsidRPr="00B2179B">
        <w:rPr>
          <w:rFonts w:ascii="Bookman Old Style" w:hAnsi="Bookman Old Style" w:cs="Arial"/>
          <w:sz w:val="24"/>
          <w:szCs w:val="24"/>
        </w:rPr>
        <w:t xml:space="preserve">sed and the capacity of the home can be updated in FMS. </w:t>
      </w:r>
    </w:p>
    <w:p w14:paraId="0833BCDA" w14:textId="77777777" w:rsidR="00BB02EB" w:rsidRPr="00B2179B" w:rsidRDefault="00BB02EB" w:rsidP="00F10DAD">
      <w:pPr>
        <w:pStyle w:val="ListParagraph"/>
        <w:ind w:left="1440" w:hanging="360"/>
        <w:rPr>
          <w:rFonts w:ascii="Bookman Old Style" w:hAnsi="Bookman Old Style" w:cs="Arial"/>
          <w:sz w:val="24"/>
          <w:szCs w:val="24"/>
        </w:rPr>
      </w:pPr>
    </w:p>
    <w:p w14:paraId="43E0A0B5" w14:textId="77777777" w:rsidR="00BB02EB" w:rsidRPr="00B2179B" w:rsidRDefault="00BB02EB" w:rsidP="00F10DAD">
      <w:pPr>
        <w:pStyle w:val="ListParagraph"/>
        <w:ind w:left="1440"/>
        <w:rPr>
          <w:rFonts w:ascii="Bookman Old Style" w:hAnsi="Bookman Old Style" w:cs="Arial"/>
          <w:sz w:val="24"/>
          <w:szCs w:val="24"/>
        </w:rPr>
      </w:pPr>
      <w:r w:rsidRPr="00B2179B">
        <w:rPr>
          <w:rFonts w:ascii="Bookman Old Style" w:hAnsi="Bookman Old Style" w:cs="Arial"/>
          <w:sz w:val="24"/>
          <w:szCs w:val="24"/>
        </w:rPr>
        <w:lastRenderedPageBreak/>
        <w:t xml:space="preserve">If the AFH’s capacity cannot be increased, have your Field Manager notify the BAAU. The BAAU will send the AFH provider a denial letter and the ADSA Finance and Accounting will send a refund in 4- 6 weeks. </w:t>
      </w:r>
    </w:p>
    <w:p w14:paraId="1B820B5C" w14:textId="77777777" w:rsidR="004456B6" w:rsidRPr="00B2179B" w:rsidRDefault="004456B6" w:rsidP="004456B6">
      <w:pPr>
        <w:pStyle w:val="ListParagraph"/>
        <w:rPr>
          <w:rFonts w:ascii="Bookman Old Style" w:hAnsi="Bookman Old Style" w:cs="Arial"/>
          <w:sz w:val="24"/>
          <w:szCs w:val="24"/>
        </w:rPr>
      </w:pPr>
    </w:p>
    <w:p w14:paraId="66FA8676" w14:textId="77777777" w:rsidR="00183603" w:rsidRPr="00B2179B" w:rsidRDefault="004456B6" w:rsidP="00B708D4">
      <w:pPr>
        <w:pStyle w:val="ListParagraph"/>
        <w:numPr>
          <w:ilvl w:val="1"/>
          <w:numId w:val="5"/>
        </w:numPr>
        <w:ind w:left="1440"/>
        <w:rPr>
          <w:rFonts w:ascii="Bookman Old Style" w:hAnsi="Bookman Old Style" w:cs="Arial"/>
          <w:sz w:val="24"/>
          <w:szCs w:val="24"/>
        </w:rPr>
      </w:pPr>
      <w:r w:rsidRPr="00B2179B">
        <w:rPr>
          <w:rFonts w:ascii="Bookman Old Style" w:hAnsi="Bookman Old Style" w:cs="Arial"/>
          <w:sz w:val="24"/>
          <w:szCs w:val="24"/>
        </w:rPr>
        <w:t>The provider cannot exceed their current licensed capacity until the</w:t>
      </w:r>
      <w:r w:rsidR="00005406" w:rsidRPr="00B2179B">
        <w:rPr>
          <w:rFonts w:ascii="Bookman Old Style" w:hAnsi="Bookman Old Style" w:cs="Arial"/>
          <w:sz w:val="24"/>
          <w:szCs w:val="24"/>
        </w:rPr>
        <w:t xml:space="preserve"> BAAU has formally changed the home’s</w:t>
      </w:r>
      <w:r w:rsidRPr="00B2179B">
        <w:rPr>
          <w:rFonts w:ascii="Bookman Old Style" w:hAnsi="Bookman Old Style" w:cs="Arial"/>
          <w:sz w:val="24"/>
          <w:szCs w:val="24"/>
        </w:rPr>
        <w:t xml:space="preserve"> licensed capacity</w:t>
      </w:r>
      <w:r w:rsidR="00005406" w:rsidRPr="00B2179B">
        <w:rPr>
          <w:rFonts w:ascii="Bookman Old Style" w:hAnsi="Bookman Old Style" w:cs="Arial"/>
          <w:sz w:val="24"/>
          <w:szCs w:val="24"/>
        </w:rPr>
        <w:t xml:space="preserve">. The BAAU will send the home a new license reflecting the change in capacity. </w:t>
      </w:r>
    </w:p>
    <w:p w14:paraId="340545FE" w14:textId="77777777" w:rsidR="00F3446D" w:rsidRPr="00B2179B" w:rsidRDefault="00F3446D" w:rsidP="00F3446D">
      <w:pPr>
        <w:pStyle w:val="ListParagraph"/>
        <w:ind w:left="1440"/>
        <w:rPr>
          <w:rFonts w:ascii="Bookman Old Style" w:hAnsi="Bookman Old Style" w:cs="Arial"/>
          <w:sz w:val="24"/>
          <w:szCs w:val="24"/>
        </w:rPr>
      </w:pPr>
    </w:p>
    <w:p w14:paraId="495AF50B" w14:textId="77777777" w:rsidR="00467126" w:rsidRPr="00B2179B" w:rsidRDefault="00467126" w:rsidP="007A0275">
      <w:pPr>
        <w:pStyle w:val="ListParagraph"/>
        <w:numPr>
          <w:ilvl w:val="0"/>
          <w:numId w:val="5"/>
        </w:numPr>
        <w:ind w:left="720"/>
        <w:rPr>
          <w:rFonts w:ascii="Bookman Old Style" w:hAnsi="Bookman Old Style" w:cs="Arial"/>
          <w:sz w:val="24"/>
          <w:szCs w:val="24"/>
        </w:rPr>
      </w:pPr>
      <w:r w:rsidRPr="00B2179B">
        <w:rPr>
          <w:rFonts w:ascii="Bookman Old Style" w:hAnsi="Bookman Old Style" w:cs="Arial"/>
          <w:sz w:val="24"/>
          <w:szCs w:val="24"/>
        </w:rPr>
        <w:t>If the bedrooms/bathrooms do not meet minimum licensing requirements, document the items that do not meet requirements on the, “Exit Summary Worksheet.” Keep a copy of this form in the licensing file and give one copy to the provider</w:t>
      </w:r>
      <w:r w:rsidR="006738E0" w:rsidRPr="00B2179B">
        <w:rPr>
          <w:rFonts w:ascii="Bookman Old Style" w:hAnsi="Bookman Old Style" w:cs="Arial"/>
          <w:sz w:val="24"/>
          <w:szCs w:val="24"/>
        </w:rPr>
        <w:t xml:space="preserve">. The provider will need to contact the licensor for another onsite inspection once the identified issues have been addressed. </w:t>
      </w:r>
    </w:p>
    <w:p w14:paraId="417783AF" w14:textId="77777777" w:rsidR="00E160D8" w:rsidRDefault="00E160D8" w:rsidP="00E160D8">
      <w:pPr>
        <w:pStyle w:val="ListParagraph"/>
        <w:rPr>
          <w:sz w:val="24"/>
          <w:szCs w:val="24"/>
        </w:rPr>
      </w:pPr>
    </w:p>
    <w:p w14:paraId="21039E80" w14:textId="77777777" w:rsidR="00A16F39" w:rsidRPr="00A16F39" w:rsidRDefault="00A16F39" w:rsidP="00A16F39">
      <w:pPr>
        <w:pStyle w:val="ListParagraph"/>
        <w:rPr>
          <w:sz w:val="24"/>
          <w:szCs w:val="24"/>
        </w:rPr>
      </w:pPr>
    </w:p>
    <w:p w14:paraId="22E46ABF" w14:textId="77777777" w:rsidR="00701D13" w:rsidRPr="00A16F39" w:rsidRDefault="00701D13" w:rsidP="00A16F39">
      <w:pPr>
        <w:ind w:left="0"/>
        <w:rPr>
          <w:sz w:val="24"/>
          <w:szCs w:val="24"/>
        </w:rPr>
      </w:pPr>
    </w:p>
    <w:sectPr w:rsidR="00701D13" w:rsidRPr="00A16F39">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9A74F" w14:textId="77777777" w:rsidR="003E075B" w:rsidRDefault="003E075B" w:rsidP="00FA0CBB">
      <w:r>
        <w:separator/>
      </w:r>
    </w:p>
  </w:endnote>
  <w:endnote w:type="continuationSeparator" w:id="0">
    <w:p w14:paraId="70A45AB6" w14:textId="77777777" w:rsidR="003E075B" w:rsidRDefault="003E075B" w:rsidP="00FA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668161"/>
      <w:docPartObj>
        <w:docPartGallery w:val="Page Numbers (Bottom of Page)"/>
        <w:docPartUnique/>
      </w:docPartObj>
    </w:sdtPr>
    <w:sdtEndPr>
      <w:rPr>
        <w:rFonts w:ascii="Segoe UI" w:hAnsi="Segoe UI" w:cs="Segoe UI"/>
        <w:noProof/>
        <w:sz w:val="18"/>
        <w:szCs w:val="18"/>
      </w:rPr>
    </w:sdtEndPr>
    <w:sdtContent>
      <w:p w14:paraId="395A8F6E" w14:textId="77777777" w:rsidR="00FA0CBB" w:rsidRDefault="00FA0CBB" w:rsidP="00FA0CBB">
        <w:pPr>
          <w:pStyle w:val="Footer"/>
          <w:jc w:val="center"/>
          <w:rPr>
            <w:noProof/>
          </w:rPr>
        </w:pPr>
        <w:r>
          <w:fldChar w:fldCharType="begin"/>
        </w:r>
        <w:r>
          <w:instrText xml:space="preserve"> PAGE   \* MERGEFORMAT </w:instrText>
        </w:r>
        <w:r>
          <w:fldChar w:fldCharType="separate"/>
        </w:r>
        <w:r w:rsidR="00871342">
          <w:rPr>
            <w:noProof/>
          </w:rPr>
          <w:t>9</w:t>
        </w:r>
        <w:r>
          <w:rPr>
            <w:noProof/>
          </w:rPr>
          <w:fldChar w:fldCharType="end"/>
        </w:r>
      </w:p>
      <w:p w14:paraId="623D5191" w14:textId="77777777" w:rsidR="00FA0CBB" w:rsidRPr="00FA0CBB" w:rsidRDefault="00FA0CBB" w:rsidP="00FA0CBB">
        <w:pPr>
          <w:pStyle w:val="Footer"/>
          <w:jc w:val="right"/>
          <w:rPr>
            <w:rFonts w:ascii="Segoe UI" w:hAnsi="Segoe UI" w:cs="Segoe UI"/>
            <w:sz w:val="18"/>
            <w:szCs w:val="18"/>
          </w:rPr>
        </w:pPr>
        <w:r w:rsidRPr="00FA0CBB">
          <w:rPr>
            <w:rFonts w:ascii="Segoe UI" w:hAnsi="Segoe UI" w:cs="Segoe UI"/>
            <w:noProof/>
            <w:sz w:val="18"/>
            <w:szCs w:val="18"/>
          </w:rPr>
          <w:t xml:space="preserve">Last Updated </w:t>
        </w:r>
        <w:r w:rsidR="0015677D">
          <w:rPr>
            <w:rFonts w:ascii="Segoe UI" w:hAnsi="Segoe UI" w:cs="Segoe UI"/>
            <w:noProof/>
            <w:sz w:val="18"/>
            <w:szCs w:val="18"/>
          </w:rPr>
          <w:t>April 2021</w:t>
        </w:r>
      </w:p>
    </w:sdtContent>
  </w:sdt>
  <w:p w14:paraId="656F0303" w14:textId="77777777" w:rsidR="00FA0CBB" w:rsidRDefault="00FA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37409" w14:textId="77777777" w:rsidR="003E075B" w:rsidRDefault="003E075B" w:rsidP="00FA0CBB">
      <w:r>
        <w:separator/>
      </w:r>
    </w:p>
  </w:footnote>
  <w:footnote w:type="continuationSeparator" w:id="0">
    <w:p w14:paraId="41177754" w14:textId="77777777" w:rsidR="003E075B" w:rsidRDefault="003E075B" w:rsidP="00FA0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16FC7D9B"/>
    <w:multiLevelType w:val="hybridMultilevel"/>
    <w:tmpl w:val="DF4AAEB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BF229B9"/>
    <w:multiLevelType w:val="hybridMultilevel"/>
    <w:tmpl w:val="2F4E3A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C7457B"/>
    <w:multiLevelType w:val="multilevel"/>
    <w:tmpl w:val="8C727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E4019F"/>
    <w:multiLevelType w:val="hybridMultilevel"/>
    <w:tmpl w:val="ABC657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5E94074"/>
    <w:multiLevelType w:val="hybridMultilevel"/>
    <w:tmpl w:val="FC9C7872"/>
    <w:lvl w:ilvl="0" w:tplc="B6D81F1E">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6D7E2E"/>
    <w:multiLevelType w:val="hybridMultilevel"/>
    <w:tmpl w:val="8DEC3E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D13"/>
    <w:rsid w:val="00005406"/>
    <w:rsid w:val="00024B81"/>
    <w:rsid w:val="00025A9D"/>
    <w:rsid w:val="000616B7"/>
    <w:rsid w:val="00082B56"/>
    <w:rsid w:val="00087693"/>
    <w:rsid w:val="000D0025"/>
    <w:rsid w:val="000F3FE9"/>
    <w:rsid w:val="000F626D"/>
    <w:rsid w:val="001135D2"/>
    <w:rsid w:val="0012165C"/>
    <w:rsid w:val="001266CB"/>
    <w:rsid w:val="00132F4D"/>
    <w:rsid w:val="00135052"/>
    <w:rsid w:val="001520FA"/>
    <w:rsid w:val="0015677D"/>
    <w:rsid w:val="00181121"/>
    <w:rsid w:val="00182054"/>
    <w:rsid w:val="00183603"/>
    <w:rsid w:val="001B3A1F"/>
    <w:rsid w:val="001E6386"/>
    <w:rsid w:val="002023BE"/>
    <w:rsid w:val="00274D37"/>
    <w:rsid w:val="00293023"/>
    <w:rsid w:val="002B7E05"/>
    <w:rsid w:val="002E20A6"/>
    <w:rsid w:val="00311F2D"/>
    <w:rsid w:val="00315A88"/>
    <w:rsid w:val="00352F3C"/>
    <w:rsid w:val="00363DEA"/>
    <w:rsid w:val="003848CC"/>
    <w:rsid w:val="00385F64"/>
    <w:rsid w:val="003D15F1"/>
    <w:rsid w:val="003E075B"/>
    <w:rsid w:val="003F3855"/>
    <w:rsid w:val="0040074C"/>
    <w:rsid w:val="0040198B"/>
    <w:rsid w:val="00407AC4"/>
    <w:rsid w:val="00414B4A"/>
    <w:rsid w:val="00423E1A"/>
    <w:rsid w:val="00440EA3"/>
    <w:rsid w:val="004456B6"/>
    <w:rsid w:val="00451234"/>
    <w:rsid w:val="00466A33"/>
    <w:rsid w:val="00467126"/>
    <w:rsid w:val="00500627"/>
    <w:rsid w:val="00553699"/>
    <w:rsid w:val="00582D0B"/>
    <w:rsid w:val="005C1644"/>
    <w:rsid w:val="00625B13"/>
    <w:rsid w:val="00635698"/>
    <w:rsid w:val="00635A91"/>
    <w:rsid w:val="00645454"/>
    <w:rsid w:val="006615C8"/>
    <w:rsid w:val="006738E0"/>
    <w:rsid w:val="00685EE2"/>
    <w:rsid w:val="006A2AC0"/>
    <w:rsid w:val="00701D13"/>
    <w:rsid w:val="0071491C"/>
    <w:rsid w:val="00715F51"/>
    <w:rsid w:val="00757140"/>
    <w:rsid w:val="007722CB"/>
    <w:rsid w:val="00775053"/>
    <w:rsid w:val="0078241E"/>
    <w:rsid w:val="007A0275"/>
    <w:rsid w:val="007C7E53"/>
    <w:rsid w:val="00871342"/>
    <w:rsid w:val="0088331C"/>
    <w:rsid w:val="00896300"/>
    <w:rsid w:val="00981F56"/>
    <w:rsid w:val="009A2440"/>
    <w:rsid w:val="009E3D54"/>
    <w:rsid w:val="009E5854"/>
    <w:rsid w:val="00A0642F"/>
    <w:rsid w:val="00A16F39"/>
    <w:rsid w:val="00A46150"/>
    <w:rsid w:val="00AE184F"/>
    <w:rsid w:val="00AF1793"/>
    <w:rsid w:val="00B03C70"/>
    <w:rsid w:val="00B2179B"/>
    <w:rsid w:val="00B708D4"/>
    <w:rsid w:val="00B80FD8"/>
    <w:rsid w:val="00B95AA6"/>
    <w:rsid w:val="00BA450F"/>
    <w:rsid w:val="00BB02EB"/>
    <w:rsid w:val="00BB74FA"/>
    <w:rsid w:val="00BD53D5"/>
    <w:rsid w:val="00BE29D7"/>
    <w:rsid w:val="00BE4266"/>
    <w:rsid w:val="00BF7DAB"/>
    <w:rsid w:val="00C115B6"/>
    <w:rsid w:val="00C332CE"/>
    <w:rsid w:val="00CD68E0"/>
    <w:rsid w:val="00D65916"/>
    <w:rsid w:val="00D96D9F"/>
    <w:rsid w:val="00DB0B14"/>
    <w:rsid w:val="00E12757"/>
    <w:rsid w:val="00E160D8"/>
    <w:rsid w:val="00E9569B"/>
    <w:rsid w:val="00F037AF"/>
    <w:rsid w:val="00F10DAD"/>
    <w:rsid w:val="00F31175"/>
    <w:rsid w:val="00F3446D"/>
    <w:rsid w:val="00F34813"/>
    <w:rsid w:val="00F3514B"/>
    <w:rsid w:val="00F67510"/>
    <w:rsid w:val="00FA0CBB"/>
    <w:rsid w:val="00FA1C32"/>
    <w:rsid w:val="00FB2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098A1"/>
  <w15:docId w15:val="{4C258F34-7D33-4E15-B33B-8EEFEAE62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B2179B"/>
    <w:pPr>
      <w:keepNext/>
      <w:ind w:left="0"/>
      <w:jc w:val="center"/>
      <w:outlineLvl w:val="1"/>
    </w:pPr>
    <w:rPr>
      <w:rFonts w:ascii="Arial" w:eastAsia="Times New Roman" w:hAnsi="Arial" w:cs="Times New Roman"/>
      <w:color w:val="008000"/>
      <w:sz w:val="28"/>
      <w:szCs w:val="20"/>
    </w:rPr>
  </w:style>
  <w:style w:type="paragraph" w:styleId="Heading3">
    <w:name w:val="heading 3"/>
    <w:basedOn w:val="Normal"/>
    <w:next w:val="Normal"/>
    <w:link w:val="Heading3Char"/>
    <w:qFormat/>
    <w:rsid w:val="00B2179B"/>
    <w:pPr>
      <w:keepNext/>
      <w:ind w:left="0"/>
      <w:jc w:val="center"/>
      <w:outlineLvl w:val="2"/>
    </w:pPr>
    <w:rPr>
      <w:rFonts w:ascii="Times New (W1)" w:eastAsia="Times New Roman" w:hAnsi="Times New (W1)" w:cs="Times New Roman"/>
      <w:b/>
      <w:bCs/>
      <w:color w:val="33993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D13"/>
    <w:pPr>
      <w:contextualSpacing/>
    </w:pPr>
  </w:style>
  <w:style w:type="paragraph" w:styleId="BalloonText">
    <w:name w:val="Balloon Text"/>
    <w:basedOn w:val="Normal"/>
    <w:link w:val="BalloonTextChar"/>
    <w:uiPriority w:val="99"/>
    <w:semiHidden/>
    <w:unhideWhenUsed/>
    <w:rsid w:val="00183603"/>
    <w:rPr>
      <w:rFonts w:ascii="Tahoma" w:hAnsi="Tahoma" w:cs="Tahoma"/>
      <w:sz w:val="16"/>
      <w:szCs w:val="16"/>
    </w:rPr>
  </w:style>
  <w:style w:type="character" w:customStyle="1" w:styleId="BalloonTextChar">
    <w:name w:val="Balloon Text Char"/>
    <w:basedOn w:val="DefaultParagraphFont"/>
    <w:link w:val="BalloonText"/>
    <w:uiPriority w:val="99"/>
    <w:semiHidden/>
    <w:rsid w:val="00183603"/>
    <w:rPr>
      <w:rFonts w:ascii="Tahoma" w:hAnsi="Tahoma" w:cs="Tahoma"/>
      <w:sz w:val="16"/>
      <w:szCs w:val="16"/>
    </w:rPr>
  </w:style>
  <w:style w:type="paragraph" w:styleId="Header">
    <w:name w:val="header"/>
    <w:basedOn w:val="Normal"/>
    <w:link w:val="HeaderChar"/>
    <w:uiPriority w:val="99"/>
    <w:unhideWhenUsed/>
    <w:rsid w:val="00FA0CBB"/>
    <w:pPr>
      <w:tabs>
        <w:tab w:val="center" w:pos="4680"/>
        <w:tab w:val="right" w:pos="9360"/>
      </w:tabs>
    </w:pPr>
  </w:style>
  <w:style w:type="character" w:customStyle="1" w:styleId="HeaderChar">
    <w:name w:val="Header Char"/>
    <w:basedOn w:val="DefaultParagraphFont"/>
    <w:link w:val="Header"/>
    <w:uiPriority w:val="99"/>
    <w:rsid w:val="00FA0CBB"/>
  </w:style>
  <w:style w:type="paragraph" w:styleId="Footer">
    <w:name w:val="footer"/>
    <w:basedOn w:val="Normal"/>
    <w:link w:val="FooterChar"/>
    <w:uiPriority w:val="99"/>
    <w:unhideWhenUsed/>
    <w:rsid w:val="00FA0CBB"/>
    <w:pPr>
      <w:tabs>
        <w:tab w:val="center" w:pos="4680"/>
        <w:tab w:val="right" w:pos="9360"/>
      </w:tabs>
    </w:pPr>
  </w:style>
  <w:style w:type="character" w:customStyle="1" w:styleId="FooterChar">
    <w:name w:val="Footer Char"/>
    <w:basedOn w:val="DefaultParagraphFont"/>
    <w:link w:val="Footer"/>
    <w:uiPriority w:val="99"/>
    <w:rsid w:val="00FA0CBB"/>
  </w:style>
  <w:style w:type="character" w:customStyle="1" w:styleId="Heading2Char">
    <w:name w:val="Heading 2 Char"/>
    <w:basedOn w:val="DefaultParagraphFont"/>
    <w:link w:val="Heading2"/>
    <w:rsid w:val="00B2179B"/>
    <w:rPr>
      <w:rFonts w:ascii="Arial" w:eastAsia="Times New Roman" w:hAnsi="Arial" w:cs="Times New Roman"/>
      <w:color w:val="008000"/>
      <w:sz w:val="28"/>
      <w:szCs w:val="20"/>
    </w:rPr>
  </w:style>
  <w:style w:type="character" w:customStyle="1" w:styleId="Heading3Char">
    <w:name w:val="Heading 3 Char"/>
    <w:basedOn w:val="DefaultParagraphFont"/>
    <w:link w:val="Heading3"/>
    <w:rsid w:val="00B2179B"/>
    <w:rPr>
      <w:rFonts w:ascii="Times New (W1)" w:eastAsia="Times New Roman" w:hAnsi="Times New (W1)" w:cs="Times New Roman"/>
      <w:b/>
      <w:bCs/>
      <w:color w:val="339933"/>
      <w:sz w:val="20"/>
      <w:szCs w:val="20"/>
    </w:rPr>
  </w:style>
  <w:style w:type="character" w:styleId="Hyperlink">
    <w:name w:val="Hyperlink"/>
    <w:basedOn w:val="DefaultParagraphFont"/>
    <w:uiPriority w:val="99"/>
    <w:unhideWhenUsed/>
    <w:rsid w:val="008713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p.leg.wa.gov/wac/default.aspx?cite=51-51-033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ikihow.com/Image:Triangle_labeled_505.PNG" TargetMode="External"/><Relationship Id="rId5" Type="http://schemas.openxmlformats.org/officeDocument/2006/relationships/styles" Target="styles.xml"/><Relationship Id="rId15" Type="http://schemas.openxmlformats.org/officeDocument/2006/relationships/image" Target="media/image3.emf"/><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pp.leg.wa.gov/wac/default.aspx?cite=51-51-03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07B37D-224B-42A8-A279-93942AF167C7}">
  <ds:schemaRefs>
    <ds:schemaRef ds:uri="http://schemas.microsoft.com/sharepoint/v3/contenttype/forms"/>
  </ds:schemaRefs>
</ds:datastoreItem>
</file>

<file path=customXml/itemProps2.xml><?xml version="1.0" encoding="utf-8"?>
<ds:datastoreItem xmlns:ds="http://schemas.openxmlformats.org/officeDocument/2006/customXml" ds:itemID="{F465927E-C7CC-415C-9466-BB69A2E1A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7203A0A-D600-49E8-9519-12C1A5871F69}">
  <ds:schemaRef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1935</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Quinn, Shannon M (DSHS/RCS)</dc:creator>
  <cp:lastModifiedBy>Bantog, Clare (DSHS/ALTSA/RCS)</cp:lastModifiedBy>
  <cp:revision>2</cp:revision>
  <cp:lastPrinted>2013-03-15T21:24:00Z</cp:lastPrinted>
  <dcterms:created xsi:type="dcterms:W3CDTF">2021-07-30T12:22:00Z</dcterms:created>
  <dcterms:modified xsi:type="dcterms:W3CDTF">2021-07-30T12:22:00Z</dcterms:modified>
</cp:coreProperties>
</file>