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701C" w14:textId="77777777" w:rsidR="00B3797D" w:rsidRPr="00165A88" w:rsidRDefault="00B3797D" w:rsidP="00B3797D">
      <w:pPr>
        <w:spacing w:before="80" w:line="268" w:lineRule="auto"/>
        <w:ind w:left="613" w:right="962"/>
        <w:jc w:val="center"/>
        <w:rPr>
          <w:rFonts w:ascii="Times New Roman"/>
          <w:b/>
          <w:color w:val="2F5496" w:themeColor="accent1" w:themeShade="BF"/>
          <w:w w:val="105"/>
          <w:sz w:val="50"/>
        </w:rPr>
      </w:pPr>
      <w:r w:rsidRPr="00165A88">
        <w:rPr>
          <w:rFonts w:ascii="Times New Roman"/>
          <w:b/>
          <w:color w:val="2F5496" w:themeColor="accent1" w:themeShade="BF"/>
          <w:w w:val="105"/>
          <w:sz w:val="50"/>
        </w:rPr>
        <w:t>Consumer Directed Employer</w:t>
      </w:r>
    </w:p>
    <w:p w14:paraId="52D9B0FF" w14:textId="77777777" w:rsidR="00B3797D" w:rsidRPr="00165A88" w:rsidRDefault="00B3797D" w:rsidP="00B3797D">
      <w:pPr>
        <w:spacing w:before="80" w:line="268" w:lineRule="auto"/>
        <w:ind w:left="613" w:right="962"/>
        <w:jc w:val="center"/>
        <w:rPr>
          <w:rFonts w:ascii="Times New Roman"/>
          <w:b/>
          <w:color w:val="2F5496" w:themeColor="accent1" w:themeShade="BF"/>
          <w:sz w:val="50"/>
        </w:rPr>
      </w:pPr>
      <w:r w:rsidRPr="00165A88">
        <w:rPr>
          <w:rFonts w:ascii="Times New Roman"/>
          <w:b/>
          <w:color w:val="2F5496" w:themeColor="accent1" w:themeShade="BF"/>
          <w:w w:val="105"/>
          <w:sz w:val="50"/>
        </w:rPr>
        <w:t>Rate Setting Board</w:t>
      </w:r>
    </w:p>
    <w:p w14:paraId="046803C7" w14:textId="77777777" w:rsidR="00B3797D" w:rsidRPr="00165A88" w:rsidRDefault="00B3797D" w:rsidP="00B3797D">
      <w:pPr>
        <w:pStyle w:val="BodyText"/>
        <w:rPr>
          <w:rFonts w:ascii="Times New Roman"/>
          <w:b/>
          <w:color w:val="2F5496" w:themeColor="accent1" w:themeShade="BF"/>
          <w:sz w:val="20"/>
        </w:rPr>
      </w:pPr>
    </w:p>
    <w:p w14:paraId="2565944E" w14:textId="77777777" w:rsidR="00B3797D" w:rsidRPr="00165A88" w:rsidRDefault="00B3797D" w:rsidP="00B3797D">
      <w:pPr>
        <w:pStyle w:val="BodyText"/>
        <w:spacing w:before="8"/>
        <w:rPr>
          <w:rFonts w:ascii="Times New Roman"/>
          <w:b/>
          <w:color w:val="2F5496" w:themeColor="accent1" w:themeShade="BF"/>
          <w:sz w:val="11"/>
        </w:rPr>
      </w:pPr>
      <w:r w:rsidRPr="00165A88">
        <w:rPr>
          <w:noProof/>
          <w:color w:val="2F5496" w:themeColor="accent1" w:themeShade="BF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52CC88" wp14:editId="107D7DD6">
                <wp:simplePos x="0" y="0"/>
                <wp:positionH relativeFrom="page">
                  <wp:posOffset>1123315</wp:posOffset>
                </wp:positionH>
                <wp:positionV relativeFrom="paragraph">
                  <wp:posOffset>122555</wp:posOffset>
                </wp:positionV>
                <wp:extent cx="5422265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539"/>
                            <a:gd name="T2" fmla="+- 0 10307 1769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24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488A" id="Freeform 6" o:spid="_x0000_s1026" style="position:absolute;margin-left:88.45pt;margin-top:9.65pt;width:426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" path="m,l8538,e" filled="f" strokeweight=".67817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14:paraId="44F731DA" w14:textId="77777777" w:rsidR="00B3797D" w:rsidRPr="00165A88" w:rsidRDefault="00B3797D" w:rsidP="00B3797D">
      <w:pPr>
        <w:spacing w:before="224"/>
        <w:ind w:left="571" w:right="962"/>
        <w:jc w:val="center"/>
        <w:rPr>
          <w:rFonts w:ascii="Times New Roman"/>
          <w:b/>
          <w:color w:val="2F5496" w:themeColor="accent1" w:themeShade="BF"/>
          <w:sz w:val="51"/>
        </w:rPr>
      </w:pPr>
      <w:r w:rsidRPr="00165A88">
        <w:rPr>
          <w:rFonts w:ascii="Times New Roman"/>
          <w:b/>
          <w:color w:val="2F5496" w:themeColor="accent1" w:themeShade="BF"/>
          <w:sz w:val="51"/>
        </w:rPr>
        <w:t>CHARTER</w:t>
      </w:r>
    </w:p>
    <w:p w14:paraId="5A4056E7" w14:textId="77777777" w:rsidR="00B3797D" w:rsidRDefault="00B3797D" w:rsidP="00B3797D">
      <w:pPr>
        <w:pStyle w:val="BodyText"/>
        <w:rPr>
          <w:rFonts w:ascii="Times New Roman"/>
          <w:b/>
          <w:sz w:val="56"/>
        </w:rPr>
      </w:pPr>
    </w:p>
    <w:p w14:paraId="6444D70F" w14:textId="2EEF3407" w:rsidR="006277AC" w:rsidRDefault="006277AC"/>
    <w:p w14:paraId="29ABABBD" w14:textId="39E8382B" w:rsidR="00B3797D" w:rsidRDefault="00B3797D"/>
    <w:p w14:paraId="1CBFA08A" w14:textId="7E7E9C94" w:rsidR="00B3797D" w:rsidRDefault="00B3797D"/>
    <w:p w14:paraId="5A49E0C9" w14:textId="5F416525" w:rsidR="00B3797D" w:rsidRDefault="00B3797D"/>
    <w:p w14:paraId="6AD22C62" w14:textId="1BFD93AE" w:rsidR="00B3797D" w:rsidRDefault="00B3797D"/>
    <w:p w14:paraId="6A173939" w14:textId="17FB36B2" w:rsidR="00B3797D" w:rsidRDefault="00B3797D"/>
    <w:p w14:paraId="1B6E0F3A" w14:textId="684ADF43" w:rsidR="00B3797D" w:rsidRDefault="00B3797D"/>
    <w:p w14:paraId="1B63FA37" w14:textId="6582C088" w:rsidR="00B3797D" w:rsidRDefault="00B3797D"/>
    <w:p w14:paraId="64211638" w14:textId="645E4300" w:rsidR="00B3797D" w:rsidRDefault="00B3797D"/>
    <w:p w14:paraId="0F3D3CFB" w14:textId="3B5924D4" w:rsidR="00B3797D" w:rsidRDefault="00B3797D"/>
    <w:p w14:paraId="65E6A2F8" w14:textId="5C06E8A5" w:rsidR="00B3797D" w:rsidRDefault="00B3797D"/>
    <w:p w14:paraId="1017F901" w14:textId="02B866E5" w:rsidR="00B3797D" w:rsidRDefault="00B3797D"/>
    <w:p w14:paraId="77501643" w14:textId="5672F596" w:rsidR="00B3797D" w:rsidRDefault="00B3797D"/>
    <w:p w14:paraId="134465F8" w14:textId="420892D7" w:rsidR="00B3797D" w:rsidRDefault="00B3797D"/>
    <w:p w14:paraId="5DF62156" w14:textId="4669DB46" w:rsidR="00B3797D" w:rsidRDefault="00B3797D"/>
    <w:p w14:paraId="660DF002" w14:textId="3FBD65ED" w:rsidR="00B3797D" w:rsidRDefault="00B3797D"/>
    <w:p w14:paraId="5FFC0FD6" w14:textId="63F85D4E" w:rsidR="00B3797D" w:rsidRDefault="00B3797D"/>
    <w:p w14:paraId="4A206E00" w14:textId="5928C8B8" w:rsidR="00B3797D" w:rsidRDefault="00B3797D"/>
    <w:p w14:paraId="0CA92911" w14:textId="50992C12" w:rsidR="00B3797D" w:rsidRDefault="00B3797D"/>
    <w:p w14:paraId="1F3C7F8A" w14:textId="6EF5922B" w:rsidR="00B3797D" w:rsidRDefault="00B3797D"/>
    <w:p w14:paraId="5DF56EEF" w14:textId="2BADB5A5" w:rsidR="00B3797D" w:rsidRDefault="00B3797D"/>
    <w:p w14:paraId="421E4738" w14:textId="1E9F05BD" w:rsidR="00B3797D" w:rsidRDefault="00B3797D"/>
    <w:p w14:paraId="55ABE7B2" w14:textId="3EE46ECE" w:rsidR="00B3797D" w:rsidRDefault="00B3797D"/>
    <w:p w14:paraId="5C7BB830" w14:textId="11560419" w:rsidR="00B3797D" w:rsidRDefault="00B3797D"/>
    <w:p w14:paraId="2BE7F3D2" w14:textId="7C8196BA" w:rsidR="00B3797D" w:rsidRDefault="00B3797D"/>
    <w:p w14:paraId="12805CCD" w14:textId="6174E86E" w:rsidR="00B3797D" w:rsidRDefault="00B3797D"/>
    <w:p w14:paraId="5D05BA7F" w14:textId="3FD0819D" w:rsidR="00B3797D" w:rsidRDefault="00B3797D"/>
    <w:p w14:paraId="3D0937F5" w14:textId="25B47644" w:rsidR="00B3797D" w:rsidRDefault="00B3797D"/>
    <w:p w14:paraId="1729D464" w14:textId="3AC5B0F5" w:rsidR="00B3797D" w:rsidRDefault="00B3797D"/>
    <w:p w14:paraId="4D227C6C" w14:textId="3F0C17C5" w:rsidR="00B3797D" w:rsidRDefault="00B3797D"/>
    <w:p w14:paraId="4DF8C6EB" w14:textId="5BF403DB" w:rsidR="00B3797D" w:rsidRDefault="00B3797D"/>
    <w:p w14:paraId="3B44C445" w14:textId="582A717E" w:rsidR="00B3797D" w:rsidRDefault="00B3797D"/>
    <w:p w14:paraId="6F50D439" w14:textId="0AEA8CAA" w:rsidR="00B3797D" w:rsidRDefault="00B3797D"/>
    <w:p w14:paraId="63231645" w14:textId="541A3DF7" w:rsidR="00B3797D" w:rsidRDefault="00B3797D"/>
    <w:p w14:paraId="0DC811F6" w14:textId="4F65CD0E" w:rsidR="00B3797D" w:rsidRDefault="00B3797D"/>
    <w:p w14:paraId="0F785EE4" w14:textId="17DD0B46" w:rsidR="00B3797D" w:rsidRDefault="00B3797D"/>
    <w:p w14:paraId="160649FC" w14:textId="0A50FBF4" w:rsidR="00B3797D" w:rsidRDefault="00B3797D"/>
    <w:p w14:paraId="5FDE63FB" w14:textId="71AE71B1" w:rsidR="00B3797D" w:rsidRDefault="00B3797D"/>
    <w:p w14:paraId="3C9DE42C" w14:textId="19998718" w:rsidR="004D46C4" w:rsidRPr="006442EB" w:rsidRDefault="004D46C4" w:rsidP="006442EB">
      <w:pPr>
        <w:pStyle w:val="Heading1"/>
        <w:tabs>
          <w:tab w:val="left" w:pos="518"/>
        </w:tabs>
        <w:rPr>
          <w:color w:val="21506E"/>
        </w:rPr>
      </w:pPr>
      <w:r w:rsidRPr="006442EB">
        <w:rPr>
          <w:color w:val="21506E"/>
        </w:rPr>
        <w:lastRenderedPageBreak/>
        <w:t>Background</w:t>
      </w:r>
    </w:p>
    <w:p w14:paraId="04707A71" w14:textId="0E2E7C87" w:rsidR="00B3797D" w:rsidRPr="00AA5CBA" w:rsidRDefault="00B3797D" w:rsidP="00AA5CBA">
      <w:pPr>
        <w:pStyle w:val="BodyText"/>
        <w:spacing w:before="30" w:line="256" w:lineRule="auto"/>
        <w:ind w:left="100" w:right="402"/>
        <w:rPr>
          <w:rFonts w:asciiTheme="minorHAnsi" w:hAnsiTheme="minorHAnsi" w:cstheme="minorHAnsi"/>
          <w:sz w:val="22"/>
          <w:szCs w:val="22"/>
        </w:rPr>
      </w:pPr>
      <w:r w:rsidRPr="00AA5CBA">
        <w:rPr>
          <w:rFonts w:asciiTheme="minorHAnsi" w:hAnsiTheme="minorHAnsi" w:cstheme="minorHAnsi"/>
          <w:sz w:val="22"/>
          <w:szCs w:val="22"/>
        </w:rPr>
        <w:t xml:space="preserve">In the 2018 legislative session, </w:t>
      </w:r>
      <w:r w:rsidR="003F5CC9" w:rsidRPr="00AA5CBA">
        <w:rPr>
          <w:rFonts w:asciiTheme="minorHAnsi" w:hAnsiTheme="minorHAnsi" w:cstheme="minorHAnsi"/>
          <w:sz w:val="22"/>
          <w:szCs w:val="22"/>
        </w:rPr>
        <w:t>ES</w:t>
      </w:r>
      <w:r w:rsidRPr="00AA5CBA">
        <w:rPr>
          <w:rFonts w:asciiTheme="minorHAnsi" w:hAnsiTheme="minorHAnsi" w:cstheme="minorHAnsi"/>
          <w:sz w:val="22"/>
          <w:szCs w:val="22"/>
        </w:rPr>
        <w:t>SB 6199 gave DSHS the authority to establish a Consumer Directed Employer (CDE) program. The CDE</w:t>
      </w:r>
      <w:r w:rsidR="00001234" w:rsidRPr="00AA5CBA">
        <w:rPr>
          <w:rFonts w:asciiTheme="minorHAnsi" w:hAnsiTheme="minorHAnsi" w:cstheme="minorHAnsi"/>
          <w:sz w:val="22"/>
          <w:szCs w:val="22"/>
        </w:rPr>
        <w:t xml:space="preserve"> is </w:t>
      </w:r>
      <w:r w:rsidRPr="00AA5CBA">
        <w:rPr>
          <w:rFonts w:asciiTheme="minorHAnsi" w:hAnsiTheme="minorHAnsi" w:cstheme="minorHAnsi"/>
          <w:sz w:val="22"/>
          <w:szCs w:val="22"/>
        </w:rPr>
        <w:t xml:space="preserve">the legal employer for administrative purposes for all individual providers (IPs) in Washington State. The statute established a </w:t>
      </w:r>
      <w:r w:rsidR="2F4DF91E" w:rsidRPr="00AA5CBA">
        <w:rPr>
          <w:rFonts w:asciiTheme="minorHAnsi" w:hAnsiTheme="minorHAnsi" w:cstheme="minorHAnsi"/>
          <w:sz w:val="22"/>
          <w:szCs w:val="22"/>
        </w:rPr>
        <w:t>14</w:t>
      </w:r>
      <w:r w:rsidRPr="00AA5CBA">
        <w:rPr>
          <w:rFonts w:asciiTheme="minorHAnsi" w:hAnsiTheme="minorHAnsi" w:cstheme="minorHAnsi"/>
          <w:sz w:val="22"/>
          <w:szCs w:val="22"/>
        </w:rPr>
        <w:t>-person Rate-Setting Board (the Board).</w:t>
      </w:r>
    </w:p>
    <w:p w14:paraId="242D178E" w14:textId="77777777" w:rsidR="00D53FD0" w:rsidRDefault="00D53FD0" w:rsidP="00D53FD0">
      <w:pPr>
        <w:pStyle w:val="NoSpacing"/>
        <w:rPr>
          <w:color w:val="2A2A2A"/>
          <w:w w:val="105"/>
          <w:sz w:val="20"/>
          <w:szCs w:val="20"/>
        </w:rPr>
      </w:pPr>
    </w:p>
    <w:p w14:paraId="72A534AE" w14:textId="306B4CDF" w:rsidR="00D53FD0" w:rsidRPr="006442EB" w:rsidRDefault="00D53FD0" w:rsidP="006442EB">
      <w:pPr>
        <w:pStyle w:val="Heading1"/>
        <w:tabs>
          <w:tab w:val="left" w:pos="518"/>
        </w:tabs>
        <w:rPr>
          <w:color w:val="21506E"/>
        </w:rPr>
      </w:pPr>
      <w:r w:rsidRPr="006442EB">
        <w:rPr>
          <w:color w:val="21506E"/>
        </w:rPr>
        <w:t>Purpose</w:t>
      </w:r>
    </w:p>
    <w:p w14:paraId="44CCBECC" w14:textId="77777777" w:rsidR="00D53FD0" w:rsidRPr="00176985" w:rsidRDefault="00D53FD0" w:rsidP="00D53FD0">
      <w:pPr>
        <w:pStyle w:val="BodyText"/>
        <w:spacing w:before="30" w:line="256" w:lineRule="auto"/>
        <w:ind w:left="100" w:right="402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>The Board was established per RCW 74.39A.530 to evaluate and determine a proposed rate paid to the CDE. The rate consists of a combined labor and an administrative component. In addition, the Board may make a recommendation regarding the administrative rate for home care agencies that serve Medicaid clients.</w:t>
      </w:r>
    </w:p>
    <w:p w14:paraId="337CC9B1" w14:textId="77777777" w:rsidR="00B3797D" w:rsidRDefault="00B3797D" w:rsidP="00B3797D">
      <w:pPr>
        <w:pStyle w:val="BodyText"/>
        <w:spacing w:line="319" w:lineRule="auto"/>
        <w:ind w:left="562" w:right="423"/>
        <w:rPr>
          <w:color w:val="2D2F2F"/>
          <w:w w:val="105"/>
        </w:rPr>
      </w:pPr>
    </w:p>
    <w:p w14:paraId="5552692F" w14:textId="77777777" w:rsidR="00B3797D" w:rsidRDefault="00B3797D" w:rsidP="00B3797D">
      <w:pPr>
        <w:pStyle w:val="Heading1"/>
        <w:tabs>
          <w:tab w:val="left" w:pos="518"/>
        </w:tabs>
        <w:rPr>
          <w:color w:val="21506E"/>
        </w:rPr>
      </w:pPr>
      <w:r>
        <w:rPr>
          <w:color w:val="21506E"/>
        </w:rPr>
        <w:t xml:space="preserve">Responsibilities </w:t>
      </w:r>
    </w:p>
    <w:p w14:paraId="14E7E03D" w14:textId="5C66F21C" w:rsidR="00B3797D" w:rsidRPr="00176985" w:rsidRDefault="00B3797D" w:rsidP="00AA5CBA">
      <w:pPr>
        <w:pStyle w:val="BodyText"/>
        <w:spacing w:before="30" w:line="256" w:lineRule="auto"/>
        <w:ind w:left="100" w:right="402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>The Board functions as the public body responsible to collaboratively review, discuss</w:t>
      </w:r>
      <w:r w:rsidR="00B13184" w:rsidRPr="00176985">
        <w:rPr>
          <w:rFonts w:asciiTheme="minorHAnsi" w:hAnsiTheme="minorHAnsi" w:cstheme="minorHAnsi"/>
          <w:sz w:val="22"/>
          <w:szCs w:val="22"/>
        </w:rPr>
        <w:t>,</w:t>
      </w:r>
      <w:r w:rsidRPr="00176985">
        <w:rPr>
          <w:rFonts w:asciiTheme="minorHAnsi" w:hAnsiTheme="minorHAnsi" w:cstheme="minorHAnsi"/>
          <w:sz w:val="22"/>
          <w:szCs w:val="22"/>
        </w:rPr>
        <w:t xml:space="preserve"> </w:t>
      </w:r>
      <w:r w:rsidR="0006619D" w:rsidRPr="00176985">
        <w:rPr>
          <w:rFonts w:asciiTheme="minorHAnsi" w:hAnsiTheme="minorHAnsi" w:cstheme="minorHAnsi"/>
          <w:sz w:val="22"/>
          <w:szCs w:val="22"/>
        </w:rPr>
        <w:t>and determine</w:t>
      </w:r>
      <w:r w:rsidR="00F05A2A" w:rsidRPr="00176985">
        <w:rPr>
          <w:rFonts w:asciiTheme="minorHAnsi" w:hAnsiTheme="minorHAnsi" w:cstheme="minorHAnsi"/>
          <w:sz w:val="22"/>
          <w:szCs w:val="22"/>
        </w:rPr>
        <w:t xml:space="preserve"> </w:t>
      </w:r>
      <w:r w:rsidRPr="00176985">
        <w:rPr>
          <w:rFonts w:asciiTheme="minorHAnsi" w:hAnsiTheme="minorHAnsi" w:cstheme="minorHAnsi"/>
          <w:sz w:val="22"/>
          <w:szCs w:val="22"/>
        </w:rPr>
        <w:t>the rate to be paid to the CDE</w:t>
      </w:r>
      <w:r w:rsidR="008312C4" w:rsidRPr="00176985">
        <w:rPr>
          <w:rFonts w:asciiTheme="minorHAnsi" w:hAnsiTheme="minorHAnsi" w:cstheme="minorHAnsi"/>
          <w:sz w:val="22"/>
          <w:szCs w:val="22"/>
        </w:rPr>
        <w:t xml:space="preserve"> </w:t>
      </w:r>
      <w:r w:rsidR="00CE6D34" w:rsidRPr="00176985">
        <w:rPr>
          <w:rFonts w:asciiTheme="minorHAnsi" w:hAnsiTheme="minorHAnsi" w:cstheme="minorHAnsi"/>
          <w:sz w:val="22"/>
          <w:szCs w:val="22"/>
        </w:rPr>
        <w:t xml:space="preserve">and may make a recommendation </w:t>
      </w:r>
      <w:r w:rsidR="008312C4" w:rsidRPr="00AA5CBA">
        <w:rPr>
          <w:rFonts w:asciiTheme="minorHAnsi" w:hAnsiTheme="minorHAnsi" w:cstheme="minorHAnsi"/>
          <w:sz w:val="22"/>
          <w:szCs w:val="22"/>
        </w:rPr>
        <w:t>on the home care agency administrative rate</w:t>
      </w:r>
      <w:r w:rsidRPr="00176985">
        <w:rPr>
          <w:rFonts w:asciiTheme="minorHAnsi" w:hAnsiTheme="minorHAnsi" w:cstheme="minorHAnsi"/>
          <w:sz w:val="22"/>
          <w:szCs w:val="22"/>
        </w:rPr>
        <w:t xml:space="preserve">. Subject to the Rate Setting Board By-laws, the </w:t>
      </w:r>
      <w:r w:rsidR="0006619D" w:rsidRPr="00176985">
        <w:rPr>
          <w:rFonts w:asciiTheme="minorHAnsi" w:hAnsiTheme="minorHAnsi" w:cstheme="minorHAnsi"/>
          <w:sz w:val="22"/>
          <w:szCs w:val="22"/>
        </w:rPr>
        <w:t>Board has</w:t>
      </w:r>
      <w:r w:rsidRPr="00176985">
        <w:rPr>
          <w:rFonts w:asciiTheme="minorHAnsi" w:hAnsiTheme="minorHAnsi" w:cstheme="minorHAnsi"/>
          <w:sz w:val="22"/>
          <w:szCs w:val="22"/>
        </w:rPr>
        <w:t xml:space="preserve"> authority and is responsible to:</w:t>
      </w:r>
    </w:p>
    <w:p w14:paraId="1E924041" w14:textId="77777777" w:rsidR="00B3797D" w:rsidRPr="00B81FD6" w:rsidRDefault="00B3797D" w:rsidP="00B3797D">
      <w:pPr>
        <w:pStyle w:val="BodyText"/>
        <w:spacing w:before="27" w:line="237" w:lineRule="auto"/>
        <w:ind w:right="475"/>
        <w:rPr>
          <w:sz w:val="20"/>
          <w:szCs w:val="20"/>
        </w:rPr>
      </w:pPr>
    </w:p>
    <w:p w14:paraId="6BB7CB03" w14:textId="09CA7299" w:rsidR="00B3797D" w:rsidRPr="00176985" w:rsidRDefault="00B3797D" w:rsidP="00B3797D">
      <w:pPr>
        <w:pStyle w:val="BodyText"/>
        <w:numPr>
          <w:ilvl w:val="0"/>
          <w:numId w:val="1"/>
        </w:numPr>
        <w:spacing w:before="27"/>
        <w:ind w:right="475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>Convene beginning in 2022 and every even year afterward of the regular rate setting meeting cycle</w:t>
      </w:r>
      <w:r w:rsidR="006736B5" w:rsidRPr="00176985">
        <w:rPr>
          <w:rFonts w:asciiTheme="minorHAnsi" w:hAnsiTheme="minorHAnsi" w:cstheme="minorHAnsi"/>
          <w:sz w:val="22"/>
          <w:szCs w:val="22"/>
        </w:rPr>
        <w:t>.</w:t>
      </w:r>
      <w:r w:rsidRPr="001769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F42449" w14:textId="77777777" w:rsidR="00B3797D" w:rsidRPr="00176985" w:rsidRDefault="00B3797D" w:rsidP="00B3797D">
      <w:pPr>
        <w:pStyle w:val="BodyText"/>
        <w:spacing w:before="27"/>
        <w:ind w:right="475"/>
        <w:rPr>
          <w:rFonts w:asciiTheme="minorHAnsi" w:hAnsiTheme="minorHAnsi" w:cstheme="minorHAnsi"/>
          <w:sz w:val="22"/>
          <w:szCs w:val="22"/>
        </w:rPr>
      </w:pPr>
    </w:p>
    <w:p w14:paraId="2520B11B" w14:textId="25A3D091" w:rsidR="00B3797D" w:rsidRPr="00176985" w:rsidRDefault="00B3797D" w:rsidP="00B3797D">
      <w:pPr>
        <w:pStyle w:val="BodyText"/>
        <w:numPr>
          <w:ilvl w:val="0"/>
          <w:numId w:val="1"/>
        </w:numPr>
        <w:spacing w:before="27"/>
        <w:ind w:right="475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>Support an environment that promotes inclusion, respect</w:t>
      </w:r>
      <w:r w:rsidR="004965DD" w:rsidRPr="00176985">
        <w:rPr>
          <w:rFonts w:asciiTheme="minorHAnsi" w:hAnsiTheme="minorHAnsi" w:cstheme="minorHAnsi"/>
          <w:sz w:val="22"/>
          <w:szCs w:val="22"/>
        </w:rPr>
        <w:t>,</w:t>
      </w:r>
      <w:r w:rsidRPr="00176985">
        <w:rPr>
          <w:rFonts w:asciiTheme="minorHAnsi" w:hAnsiTheme="minorHAnsi" w:cstheme="minorHAnsi"/>
          <w:sz w:val="22"/>
          <w:szCs w:val="22"/>
        </w:rPr>
        <w:t xml:space="preserve"> and confidence for all members and participants</w:t>
      </w:r>
      <w:r w:rsidR="006736B5" w:rsidRPr="00176985">
        <w:rPr>
          <w:rFonts w:asciiTheme="minorHAnsi" w:hAnsiTheme="minorHAnsi" w:cstheme="minorHAnsi"/>
          <w:sz w:val="22"/>
          <w:szCs w:val="22"/>
        </w:rPr>
        <w:t>.</w:t>
      </w:r>
    </w:p>
    <w:p w14:paraId="72370F34" w14:textId="77777777" w:rsidR="00B3797D" w:rsidRPr="00176985" w:rsidRDefault="00B3797D" w:rsidP="00B3797D">
      <w:pPr>
        <w:pStyle w:val="BodyText"/>
        <w:spacing w:before="27"/>
        <w:ind w:right="475"/>
        <w:rPr>
          <w:rFonts w:asciiTheme="minorHAnsi" w:hAnsiTheme="minorHAnsi" w:cstheme="minorHAnsi"/>
          <w:sz w:val="22"/>
          <w:szCs w:val="22"/>
        </w:rPr>
      </w:pPr>
    </w:p>
    <w:p w14:paraId="454F3926" w14:textId="45ABBB13" w:rsidR="00B3797D" w:rsidRPr="00176985" w:rsidRDefault="00B3797D" w:rsidP="00B3797D">
      <w:pPr>
        <w:pStyle w:val="BodyText"/>
        <w:numPr>
          <w:ilvl w:val="0"/>
          <w:numId w:val="1"/>
        </w:numPr>
        <w:spacing w:before="27"/>
        <w:ind w:right="475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>Be familiar with</w:t>
      </w:r>
      <w:r w:rsidR="004965DD" w:rsidRPr="00176985">
        <w:rPr>
          <w:rFonts w:asciiTheme="minorHAnsi" w:hAnsiTheme="minorHAnsi" w:cstheme="minorHAnsi"/>
          <w:sz w:val="22"/>
          <w:szCs w:val="22"/>
        </w:rPr>
        <w:t>,</w:t>
      </w:r>
      <w:r w:rsidRPr="00176985">
        <w:rPr>
          <w:rFonts w:asciiTheme="minorHAnsi" w:hAnsiTheme="minorHAnsi" w:cstheme="minorHAnsi"/>
          <w:sz w:val="22"/>
          <w:szCs w:val="22"/>
        </w:rPr>
        <w:t xml:space="preserve"> and comply with</w:t>
      </w:r>
      <w:r w:rsidR="004965DD" w:rsidRPr="00176985">
        <w:rPr>
          <w:rFonts w:asciiTheme="minorHAnsi" w:hAnsiTheme="minorHAnsi" w:cstheme="minorHAnsi"/>
          <w:sz w:val="22"/>
          <w:szCs w:val="22"/>
        </w:rPr>
        <w:t>,</w:t>
      </w:r>
      <w:r w:rsidRPr="00176985">
        <w:rPr>
          <w:rFonts w:asciiTheme="minorHAnsi" w:hAnsiTheme="minorHAnsi" w:cstheme="minorHAnsi"/>
          <w:sz w:val="22"/>
          <w:szCs w:val="22"/>
        </w:rPr>
        <w:t xml:space="preserve"> the Open Public Meetings Act</w:t>
      </w:r>
      <w:r w:rsidR="006736B5" w:rsidRPr="00176985">
        <w:rPr>
          <w:rFonts w:asciiTheme="minorHAnsi" w:hAnsiTheme="minorHAnsi" w:cstheme="minorHAnsi"/>
          <w:sz w:val="22"/>
          <w:szCs w:val="22"/>
        </w:rPr>
        <w:t>.</w:t>
      </w:r>
    </w:p>
    <w:p w14:paraId="0B503901" w14:textId="77777777" w:rsidR="00B3797D" w:rsidRPr="00176985" w:rsidRDefault="00B3797D" w:rsidP="00B3797D">
      <w:pPr>
        <w:pStyle w:val="ListParagraph"/>
        <w:rPr>
          <w:rFonts w:asciiTheme="minorHAnsi" w:hAnsiTheme="minorHAnsi" w:cstheme="minorHAnsi"/>
        </w:rPr>
      </w:pPr>
    </w:p>
    <w:p w14:paraId="1FA798CF" w14:textId="345BC0BD" w:rsidR="00B3797D" w:rsidRPr="00176985" w:rsidRDefault="00B3797D" w:rsidP="00B3797D">
      <w:pPr>
        <w:pStyle w:val="BodyText"/>
        <w:numPr>
          <w:ilvl w:val="0"/>
          <w:numId w:val="1"/>
        </w:numPr>
        <w:spacing w:before="27"/>
        <w:ind w:right="475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>Identify data needed for rate-setting purposes</w:t>
      </w:r>
      <w:r w:rsidR="006736B5" w:rsidRPr="00176985">
        <w:rPr>
          <w:rFonts w:asciiTheme="minorHAnsi" w:hAnsiTheme="minorHAnsi" w:cstheme="minorHAnsi"/>
          <w:sz w:val="22"/>
          <w:szCs w:val="22"/>
        </w:rPr>
        <w:t>.</w:t>
      </w:r>
    </w:p>
    <w:p w14:paraId="7B9DEE93" w14:textId="77777777" w:rsidR="00B3797D" w:rsidRPr="00176985" w:rsidRDefault="00B3797D" w:rsidP="00B3797D">
      <w:pPr>
        <w:pStyle w:val="BodyText"/>
        <w:spacing w:before="27"/>
        <w:ind w:left="1260" w:right="475"/>
        <w:rPr>
          <w:rFonts w:asciiTheme="minorHAnsi" w:hAnsiTheme="minorHAnsi" w:cstheme="minorHAnsi"/>
          <w:sz w:val="22"/>
          <w:szCs w:val="22"/>
        </w:rPr>
      </w:pPr>
    </w:p>
    <w:p w14:paraId="74D67223" w14:textId="3EFDE202" w:rsidR="00B3797D" w:rsidRPr="00176985" w:rsidRDefault="00B3797D" w:rsidP="00B3797D">
      <w:pPr>
        <w:pStyle w:val="BodyText"/>
        <w:numPr>
          <w:ilvl w:val="0"/>
          <w:numId w:val="1"/>
        </w:numPr>
        <w:spacing w:before="27"/>
        <w:ind w:right="475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>Evaluate and apply critical analysis to all information presented and testimony provided during meetings</w:t>
      </w:r>
      <w:r w:rsidR="006736B5" w:rsidRPr="00176985">
        <w:rPr>
          <w:rFonts w:asciiTheme="minorHAnsi" w:hAnsiTheme="minorHAnsi" w:cstheme="minorHAnsi"/>
          <w:sz w:val="22"/>
          <w:szCs w:val="22"/>
        </w:rPr>
        <w:t>.</w:t>
      </w:r>
      <w:r w:rsidRPr="001769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E5A8EA" w14:textId="77777777" w:rsidR="00B3797D" w:rsidRPr="00176985" w:rsidRDefault="00B3797D" w:rsidP="00B3797D">
      <w:pPr>
        <w:pStyle w:val="ListParagraph"/>
        <w:rPr>
          <w:rFonts w:asciiTheme="minorHAnsi" w:hAnsiTheme="minorHAnsi" w:cstheme="minorHAnsi"/>
        </w:rPr>
      </w:pPr>
    </w:p>
    <w:p w14:paraId="428E111E" w14:textId="08C3AEEB" w:rsidR="00B3797D" w:rsidRPr="00176985" w:rsidRDefault="00B3797D" w:rsidP="00B3797D">
      <w:pPr>
        <w:pStyle w:val="BodyText"/>
        <w:numPr>
          <w:ilvl w:val="0"/>
          <w:numId w:val="1"/>
        </w:numPr>
        <w:spacing w:before="27"/>
        <w:ind w:right="475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 xml:space="preserve">Recommend a CDE combined labor and administrative rate to </w:t>
      </w:r>
      <w:r w:rsidRPr="00176985">
        <w:rPr>
          <w:rFonts w:asciiTheme="minorHAnsi" w:hAnsiTheme="minorHAnsi" w:cstheme="minorHAnsi"/>
          <w:sz w:val="22"/>
          <w:szCs w:val="22"/>
        </w:rPr>
        <w:t>the legislature</w:t>
      </w:r>
      <w:r w:rsidR="00305F9B">
        <w:rPr>
          <w:rFonts w:asciiTheme="minorHAnsi" w:hAnsiTheme="minorHAnsi" w:cstheme="minorHAnsi"/>
          <w:sz w:val="22"/>
          <w:szCs w:val="22"/>
        </w:rPr>
        <w:t xml:space="preserve"> </w:t>
      </w:r>
      <w:r w:rsidR="00BD1B7A" w:rsidRPr="00176985">
        <w:rPr>
          <w:rFonts w:asciiTheme="minorHAnsi" w:hAnsiTheme="minorHAnsi" w:cstheme="minorHAnsi"/>
          <w:sz w:val="22"/>
          <w:szCs w:val="22"/>
        </w:rPr>
        <w:t>by October 1</w:t>
      </w:r>
      <w:r w:rsidR="00BD1B7A" w:rsidRPr="0017698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BD1B7A" w:rsidRPr="00176985">
        <w:rPr>
          <w:rFonts w:asciiTheme="minorHAnsi" w:hAnsiTheme="minorHAnsi" w:cstheme="minorHAnsi"/>
          <w:sz w:val="22"/>
          <w:szCs w:val="22"/>
        </w:rPr>
        <w:t xml:space="preserve"> </w:t>
      </w:r>
      <w:r w:rsidRPr="00176985">
        <w:rPr>
          <w:rFonts w:asciiTheme="minorHAnsi" w:hAnsiTheme="minorHAnsi" w:cstheme="minorHAnsi"/>
          <w:sz w:val="22"/>
          <w:szCs w:val="22"/>
        </w:rPr>
        <w:t>of the year the Board meets</w:t>
      </w:r>
      <w:r w:rsidR="006736B5" w:rsidRPr="00176985">
        <w:rPr>
          <w:rFonts w:asciiTheme="minorHAnsi" w:hAnsiTheme="minorHAnsi" w:cstheme="minorHAnsi"/>
          <w:sz w:val="22"/>
          <w:szCs w:val="22"/>
        </w:rPr>
        <w:t>.</w:t>
      </w:r>
    </w:p>
    <w:p w14:paraId="5F338C41" w14:textId="10E738D4" w:rsidR="00B3797D" w:rsidRPr="00176985" w:rsidRDefault="00B3797D" w:rsidP="00B3797D">
      <w:pPr>
        <w:pStyle w:val="BodyText"/>
        <w:numPr>
          <w:ilvl w:val="1"/>
          <w:numId w:val="1"/>
        </w:numPr>
        <w:spacing w:before="27"/>
        <w:ind w:right="475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 xml:space="preserve">If an agreement on either the labor, an administrative rate, or both, is not reached by a majority of the voting members of the </w:t>
      </w:r>
      <w:r w:rsidR="00107B6E" w:rsidRPr="00176985">
        <w:rPr>
          <w:rFonts w:asciiTheme="minorHAnsi" w:hAnsiTheme="minorHAnsi" w:cstheme="minorHAnsi"/>
          <w:sz w:val="22"/>
          <w:szCs w:val="22"/>
        </w:rPr>
        <w:t>Board by</w:t>
      </w:r>
      <w:r w:rsidRPr="00176985">
        <w:rPr>
          <w:rFonts w:asciiTheme="minorHAnsi" w:hAnsiTheme="minorHAnsi" w:cstheme="minorHAnsi"/>
          <w:sz w:val="22"/>
          <w:szCs w:val="22"/>
        </w:rPr>
        <w:t xml:space="preserve"> July 1</w:t>
      </w:r>
      <w:r w:rsidRPr="0017698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176985">
        <w:rPr>
          <w:rFonts w:asciiTheme="minorHAnsi" w:hAnsiTheme="minorHAnsi" w:cstheme="minorHAnsi"/>
          <w:sz w:val="22"/>
          <w:szCs w:val="22"/>
        </w:rPr>
        <w:t>, then</w:t>
      </w:r>
      <w:r w:rsidR="006736B5" w:rsidRPr="00176985">
        <w:rPr>
          <w:rFonts w:asciiTheme="minorHAnsi" w:hAnsiTheme="minorHAnsi" w:cstheme="minorHAnsi"/>
          <w:sz w:val="22"/>
          <w:szCs w:val="22"/>
        </w:rPr>
        <w:t>:</w:t>
      </w:r>
      <w:r w:rsidRPr="001769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988A14" w14:textId="1633A066" w:rsidR="00B3797D" w:rsidRPr="00176985" w:rsidRDefault="00B3797D" w:rsidP="00B3797D">
      <w:pPr>
        <w:pStyle w:val="BodyText"/>
        <w:numPr>
          <w:ilvl w:val="2"/>
          <w:numId w:val="1"/>
        </w:numPr>
        <w:spacing w:before="27"/>
        <w:ind w:right="475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 xml:space="preserve">The labor rate </w:t>
      </w:r>
      <w:r w:rsidR="0063321A" w:rsidRPr="00176985">
        <w:rPr>
          <w:rFonts w:asciiTheme="minorHAnsi" w:hAnsiTheme="minorHAnsi" w:cstheme="minorHAnsi"/>
          <w:sz w:val="22"/>
          <w:szCs w:val="22"/>
        </w:rPr>
        <w:t xml:space="preserve">can </w:t>
      </w:r>
      <w:r w:rsidRPr="00176985">
        <w:rPr>
          <w:rFonts w:asciiTheme="minorHAnsi" w:hAnsiTheme="minorHAnsi" w:cstheme="minorHAnsi"/>
          <w:sz w:val="22"/>
          <w:szCs w:val="22"/>
        </w:rPr>
        <w:t xml:space="preserve">be determined by the </w:t>
      </w:r>
      <w:r w:rsidR="00F74A0E" w:rsidRPr="00176985">
        <w:rPr>
          <w:rFonts w:asciiTheme="minorHAnsi" w:hAnsiTheme="minorHAnsi" w:cstheme="minorHAnsi"/>
          <w:sz w:val="22"/>
          <w:szCs w:val="22"/>
        </w:rPr>
        <w:t xml:space="preserve">tie-breaking </w:t>
      </w:r>
      <w:r w:rsidRPr="00176985">
        <w:rPr>
          <w:rFonts w:asciiTheme="minorHAnsi" w:hAnsiTheme="minorHAnsi" w:cstheme="minorHAnsi"/>
          <w:sz w:val="22"/>
          <w:szCs w:val="22"/>
        </w:rPr>
        <w:t>vote of the Chair; and</w:t>
      </w:r>
    </w:p>
    <w:p w14:paraId="11F613C2" w14:textId="42B73FAF" w:rsidR="00B3797D" w:rsidRPr="00176985" w:rsidRDefault="00B3797D" w:rsidP="00B3797D">
      <w:pPr>
        <w:pStyle w:val="BodyText"/>
        <w:numPr>
          <w:ilvl w:val="2"/>
          <w:numId w:val="1"/>
        </w:numPr>
        <w:spacing w:before="27"/>
        <w:ind w:right="475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 xml:space="preserve">The administrative rate </w:t>
      </w:r>
      <w:r w:rsidR="00107B6E" w:rsidRPr="00176985">
        <w:rPr>
          <w:rFonts w:asciiTheme="minorHAnsi" w:hAnsiTheme="minorHAnsi" w:cstheme="minorHAnsi"/>
          <w:sz w:val="22"/>
          <w:szCs w:val="22"/>
        </w:rPr>
        <w:t>component can</w:t>
      </w:r>
      <w:r w:rsidR="00B25628">
        <w:rPr>
          <w:rFonts w:asciiTheme="minorHAnsi" w:hAnsiTheme="minorHAnsi" w:cstheme="minorHAnsi"/>
          <w:sz w:val="22"/>
          <w:szCs w:val="22"/>
        </w:rPr>
        <w:t xml:space="preserve"> </w:t>
      </w:r>
      <w:r w:rsidRPr="00176985">
        <w:rPr>
          <w:rFonts w:asciiTheme="minorHAnsi" w:hAnsiTheme="minorHAnsi" w:cstheme="minorHAnsi"/>
          <w:sz w:val="22"/>
          <w:szCs w:val="22"/>
        </w:rPr>
        <w:t xml:space="preserve">be determined by </w:t>
      </w:r>
      <w:r w:rsidRPr="00176985">
        <w:rPr>
          <w:rFonts w:asciiTheme="minorHAnsi" w:hAnsiTheme="minorHAnsi" w:cstheme="minorHAnsi"/>
          <w:sz w:val="22"/>
          <w:szCs w:val="22"/>
        </w:rPr>
        <w:t>DSHS.</w:t>
      </w:r>
    </w:p>
    <w:p w14:paraId="2860C1EF" w14:textId="77777777" w:rsidR="00B3797D" w:rsidRPr="00176985" w:rsidRDefault="00B3797D" w:rsidP="00B3797D">
      <w:pPr>
        <w:pStyle w:val="BodyText"/>
        <w:spacing w:before="27"/>
        <w:ind w:left="1260" w:right="475"/>
        <w:rPr>
          <w:rFonts w:asciiTheme="minorHAnsi" w:hAnsiTheme="minorHAnsi" w:cstheme="minorHAnsi"/>
          <w:sz w:val="22"/>
          <w:szCs w:val="22"/>
        </w:rPr>
      </w:pPr>
    </w:p>
    <w:p w14:paraId="22FCBA1A" w14:textId="11AAFDB7" w:rsidR="00B3797D" w:rsidRPr="00176985" w:rsidRDefault="00B3797D" w:rsidP="00B3797D">
      <w:pPr>
        <w:pStyle w:val="BodyText"/>
        <w:numPr>
          <w:ilvl w:val="0"/>
          <w:numId w:val="1"/>
        </w:numPr>
        <w:spacing w:before="27"/>
        <w:ind w:right="475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>Take testimony and make a recommendation regarding the administrative vendor rate for home care agencies that service Medicaid clients</w:t>
      </w:r>
      <w:r w:rsidR="006736B5" w:rsidRPr="00176985">
        <w:rPr>
          <w:rFonts w:asciiTheme="minorHAnsi" w:hAnsiTheme="minorHAnsi" w:cstheme="minorHAnsi"/>
          <w:sz w:val="22"/>
          <w:szCs w:val="22"/>
        </w:rPr>
        <w:t>.</w:t>
      </w:r>
    </w:p>
    <w:p w14:paraId="547C4DD6" w14:textId="77777777" w:rsidR="00B3797D" w:rsidRPr="00176985" w:rsidRDefault="00B3797D" w:rsidP="00B3797D">
      <w:pPr>
        <w:pStyle w:val="BodyText"/>
        <w:spacing w:before="27"/>
        <w:ind w:left="1260" w:right="475"/>
        <w:rPr>
          <w:rFonts w:asciiTheme="minorHAnsi" w:hAnsiTheme="minorHAnsi" w:cstheme="minorHAnsi"/>
          <w:sz w:val="22"/>
          <w:szCs w:val="22"/>
        </w:rPr>
      </w:pPr>
    </w:p>
    <w:p w14:paraId="3FC2F524" w14:textId="0B12F285" w:rsidR="00B3797D" w:rsidRPr="00176985" w:rsidRDefault="00B3797D" w:rsidP="00B3797D">
      <w:pPr>
        <w:pStyle w:val="BodyText"/>
        <w:numPr>
          <w:ilvl w:val="0"/>
          <w:numId w:val="1"/>
        </w:numPr>
        <w:spacing w:before="27"/>
        <w:ind w:right="475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 xml:space="preserve">Establish, review, amend, and adopt Board governance documents, such as by-laws, policies and procedures, </w:t>
      </w:r>
      <w:r w:rsidRPr="00176985">
        <w:rPr>
          <w:rFonts w:asciiTheme="minorHAnsi" w:hAnsiTheme="minorHAnsi" w:cstheme="minorHAnsi"/>
          <w:sz w:val="22"/>
          <w:szCs w:val="22"/>
        </w:rPr>
        <w:t xml:space="preserve">and </w:t>
      </w:r>
      <w:r w:rsidR="00DD2D39" w:rsidRPr="00176985">
        <w:rPr>
          <w:rFonts w:asciiTheme="minorHAnsi" w:hAnsiTheme="minorHAnsi" w:cstheme="minorHAnsi"/>
          <w:sz w:val="22"/>
          <w:szCs w:val="22"/>
        </w:rPr>
        <w:t xml:space="preserve">meeting </w:t>
      </w:r>
      <w:r w:rsidRPr="00176985">
        <w:rPr>
          <w:rFonts w:asciiTheme="minorHAnsi" w:hAnsiTheme="minorHAnsi" w:cstheme="minorHAnsi"/>
          <w:sz w:val="22"/>
          <w:szCs w:val="22"/>
        </w:rPr>
        <w:t>norms</w:t>
      </w:r>
      <w:r w:rsidR="006736B5" w:rsidRPr="00176985">
        <w:rPr>
          <w:rFonts w:asciiTheme="minorHAnsi" w:hAnsiTheme="minorHAnsi" w:cstheme="minorHAnsi"/>
          <w:sz w:val="22"/>
          <w:szCs w:val="22"/>
        </w:rPr>
        <w:t>.</w:t>
      </w:r>
    </w:p>
    <w:p w14:paraId="35433D39" w14:textId="77777777" w:rsidR="00B3797D" w:rsidRPr="00176985" w:rsidRDefault="00B3797D" w:rsidP="00B3797D">
      <w:pPr>
        <w:pStyle w:val="ListParagraph"/>
        <w:rPr>
          <w:rFonts w:asciiTheme="minorHAnsi" w:hAnsiTheme="minorHAnsi" w:cstheme="minorHAnsi"/>
        </w:rPr>
      </w:pPr>
    </w:p>
    <w:p w14:paraId="6F9070B2" w14:textId="4F31509A" w:rsidR="00B3797D" w:rsidRPr="00176985" w:rsidRDefault="00B3797D" w:rsidP="00B3797D">
      <w:pPr>
        <w:pStyle w:val="BodyText"/>
        <w:numPr>
          <w:ilvl w:val="0"/>
          <w:numId w:val="1"/>
        </w:numPr>
        <w:spacing w:before="27"/>
        <w:ind w:right="475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lastRenderedPageBreak/>
        <w:t>Convene additional off cycle meetings when the rate must be changed due to unforeseen circumstances or if the legislature rejects the proposed rate</w:t>
      </w:r>
      <w:r w:rsidR="006736B5" w:rsidRPr="00176985">
        <w:rPr>
          <w:rFonts w:asciiTheme="minorHAnsi" w:hAnsiTheme="minorHAnsi" w:cstheme="minorHAnsi"/>
          <w:sz w:val="22"/>
          <w:szCs w:val="22"/>
        </w:rPr>
        <w:t>.</w:t>
      </w:r>
    </w:p>
    <w:p w14:paraId="13405753" w14:textId="77777777" w:rsidR="00B3797D" w:rsidRPr="00176985" w:rsidRDefault="00B3797D" w:rsidP="00B3797D">
      <w:pPr>
        <w:pStyle w:val="BodyText"/>
        <w:spacing w:before="27"/>
        <w:ind w:right="475"/>
        <w:rPr>
          <w:rFonts w:asciiTheme="minorHAnsi" w:hAnsiTheme="minorHAnsi" w:cstheme="minorHAnsi"/>
          <w:sz w:val="22"/>
          <w:szCs w:val="22"/>
        </w:rPr>
      </w:pPr>
    </w:p>
    <w:p w14:paraId="6D1A4B85" w14:textId="3F78AA41" w:rsidR="00B3797D" w:rsidRPr="00176985" w:rsidRDefault="00B3797D" w:rsidP="301AB017">
      <w:pPr>
        <w:pStyle w:val="BodyText"/>
        <w:numPr>
          <w:ilvl w:val="0"/>
          <w:numId w:val="1"/>
        </w:numPr>
        <w:spacing w:before="27" w:line="316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176985">
        <w:rPr>
          <w:rFonts w:asciiTheme="minorHAnsi" w:hAnsiTheme="minorHAnsi" w:cstheme="minorHAnsi"/>
          <w:sz w:val="22"/>
          <w:szCs w:val="22"/>
        </w:rPr>
        <w:t>Not participate in the collective bargaining process during RSB meetings</w:t>
      </w:r>
      <w:r w:rsidR="006736B5" w:rsidRPr="00176985">
        <w:rPr>
          <w:rFonts w:asciiTheme="minorHAnsi" w:hAnsiTheme="minorHAnsi" w:cstheme="minorHAnsi"/>
          <w:sz w:val="22"/>
          <w:szCs w:val="22"/>
        </w:rPr>
        <w:t>.</w:t>
      </w:r>
    </w:p>
    <w:sectPr w:rsidR="00B3797D" w:rsidRPr="0017698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A99BA" w14:textId="77777777" w:rsidR="006E75A4" w:rsidRDefault="006E75A4" w:rsidP="00B3797D">
      <w:r>
        <w:separator/>
      </w:r>
    </w:p>
  </w:endnote>
  <w:endnote w:type="continuationSeparator" w:id="0">
    <w:p w14:paraId="7560F47B" w14:textId="77777777" w:rsidR="006E75A4" w:rsidRDefault="006E75A4" w:rsidP="00B3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69DB" w14:textId="302A99CD" w:rsidR="00B3797D" w:rsidRDefault="00B3797D" w:rsidP="00B3797D">
    <w:pPr>
      <w:pStyle w:val="Footer"/>
      <w:jc w:val="right"/>
      <w:rPr>
        <w:sz w:val="20"/>
        <w:szCs w:val="20"/>
      </w:rPr>
    </w:pPr>
    <w:r w:rsidRPr="00B3797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1DF3C" wp14:editId="02CCDC9A">
              <wp:simplePos x="0" y="0"/>
              <wp:positionH relativeFrom="column">
                <wp:posOffset>4676775</wp:posOffset>
              </wp:positionH>
              <wp:positionV relativeFrom="paragraph">
                <wp:posOffset>-20320</wp:posOffset>
              </wp:positionV>
              <wp:extent cx="0" cy="190500"/>
              <wp:effectExtent l="0" t="0" r="381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ED5C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-1.6pt" to="368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 w:rsidR="006736B5">
      <w:rPr>
        <w:sz w:val="20"/>
        <w:szCs w:val="20"/>
      </w:rPr>
      <w:t xml:space="preserve">First </w:t>
    </w:r>
    <w:r w:rsidRPr="00B3797D">
      <w:rPr>
        <w:sz w:val="20"/>
        <w:szCs w:val="20"/>
      </w:rPr>
      <w:t>Approv</w:t>
    </w:r>
    <w:r w:rsidR="006736B5">
      <w:rPr>
        <w:sz w:val="20"/>
        <w:szCs w:val="20"/>
      </w:rPr>
      <w:t>al</w:t>
    </w:r>
    <w:r w:rsidRPr="00B3797D">
      <w:rPr>
        <w:sz w:val="20"/>
        <w:szCs w:val="20"/>
      </w:rPr>
      <w:t xml:space="preserve"> 04/18/2022</w:t>
    </w:r>
  </w:p>
  <w:p w14:paraId="70277B39" w14:textId="5B046FEF" w:rsidR="006736B5" w:rsidRPr="00B3797D" w:rsidRDefault="006736B5" w:rsidP="00B3797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Revis</w:t>
    </w:r>
    <w:r w:rsidR="0039250C">
      <w:rPr>
        <w:sz w:val="20"/>
        <w:szCs w:val="20"/>
      </w:rPr>
      <w:t>ion</w:t>
    </w:r>
    <w:r w:rsidR="00C717B2">
      <w:rPr>
        <w:sz w:val="20"/>
        <w:szCs w:val="20"/>
      </w:rPr>
      <w:t xml:space="preserve"> Approv</w:t>
    </w:r>
    <w:r w:rsidR="0039250C">
      <w:rPr>
        <w:sz w:val="20"/>
        <w:szCs w:val="20"/>
      </w:rPr>
      <w:t>ed</w:t>
    </w:r>
    <w:r>
      <w:rPr>
        <w:sz w:val="20"/>
        <w:szCs w:val="20"/>
      </w:rPr>
      <w:t xml:space="preserve"> </w:t>
    </w:r>
    <w:r w:rsidR="00305F9B">
      <w:rPr>
        <w:sz w:val="20"/>
        <w:szCs w:val="20"/>
      </w:rPr>
      <w:t>07/08</w:t>
    </w:r>
    <w:r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329F" w14:textId="77777777" w:rsidR="006E75A4" w:rsidRDefault="006E75A4" w:rsidP="00B3797D">
      <w:r>
        <w:separator/>
      </w:r>
    </w:p>
  </w:footnote>
  <w:footnote w:type="continuationSeparator" w:id="0">
    <w:p w14:paraId="1E606335" w14:textId="77777777" w:rsidR="006E75A4" w:rsidRDefault="006E75A4" w:rsidP="00B3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62A0B"/>
    <w:multiLevelType w:val="hybridMultilevel"/>
    <w:tmpl w:val="5E9CF6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4428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7D"/>
    <w:rsid w:val="00001234"/>
    <w:rsid w:val="0001486A"/>
    <w:rsid w:val="0006619D"/>
    <w:rsid w:val="00107B6E"/>
    <w:rsid w:val="001445CF"/>
    <w:rsid w:val="00176985"/>
    <w:rsid w:val="002F1617"/>
    <w:rsid w:val="00305F9B"/>
    <w:rsid w:val="00312362"/>
    <w:rsid w:val="0039250C"/>
    <w:rsid w:val="003F5CC9"/>
    <w:rsid w:val="004023E8"/>
    <w:rsid w:val="00486688"/>
    <w:rsid w:val="004965DD"/>
    <w:rsid w:val="004D46C4"/>
    <w:rsid w:val="004F535B"/>
    <w:rsid w:val="005E5293"/>
    <w:rsid w:val="006038FA"/>
    <w:rsid w:val="006277AC"/>
    <w:rsid w:val="0063321A"/>
    <w:rsid w:val="0063373C"/>
    <w:rsid w:val="006442EB"/>
    <w:rsid w:val="006736B5"/>
    <w:rsid w:val="006C115C"/>
    <w:rsid w:val="006E75A4"/>
    <w:rsid w:val="00792CFB"/>
    <w:rsid w:val="008312C4"/>
    <w:rsid w:val="00885427"/>
    <w:rsid w:val="008A4707"/>
    <w:rsid w:val="008F5DD8"/>
    <w:rsid w:val="0094111F"/>
    <w:rsid w:val="009614C9"/>
    <w:rsid w:val="009871D7"/>
    <w:rsid w:val="009F3028"/>
    <w:rsid w:val="00A77875"/>
    <w:rsid w:val="00AA5CBA"/>
    <w:rsid w:val="00B13184"/>
    <w:rsid w:val="00B24024"/>
    <w:rsid w:val="00B25628"/>
    <w:rsid w:val="00B3797D"/>
    <w:rsid w:val="00BD1B7A"/>
    <w:rsid w:val="00BD6E54"/>
    <w:rsid w:val="00C27665"/>
    <w:rsid w:val="00C717B2"/>
    <w:rsid w:val="00C91BEC"/>
    <w:rsid w:val="00CA5C98"/>
    <w:rsid w:val="00CE6D34"/>
    <w:rsid w:val="00D43A07"/>
    <w:rsid w:val="00D53FD0"/>
    <w:rsid w:val="00DB6280"/>
    <w:rsid w:val="00DD2D39"/>
    <w:rsid w:val="00F05A2A"/>
    <w:rsid w:val="00F22FBA"/>
    <w:rsid w:val="00F500DA"/>
    <w:rsid w:val="00F74A0E"/>
    <w:rsid w:val="00F856FA"/>
    <w:rsid w:val="00FB4EC9"/>
    <w:rsid w:val="08841A8C"/>
    <w:rsid w:val="1D59E5B6"/>
    <w:rsid w:val="20B4B5DA"/>
    <w:rsid w:val="2F4DF91E"/>
    <w:rsid w:val="301AB017"/>
    <w:rsid w:val="411244DD"/>
    <w:rsid w:val="4D0DA8AC"/>
    <w:rsid w:val="76FCE3FF"/>
    <w:rsid w:val="7F7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FD4E4"/>
  <w15:chartTrackingRefBased/>
  <w15:docId w15:val="{613BF6D1-4906-4D2C-B4DA-5FC475F5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B3797D"/>
    <w:pPr>
      <w:spacing w:before="1"/>
      <w:ind w:left="494" w:hanging="36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797D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3797D"/>
    <w:rPr>
      <w:rFonts w:ascii="Arial" w:eastAsia="Arial" w:hAnsi="Arial" w:cs="Arial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B3797D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B3797D"/>
    <w:pPr>
      <w:ind w:left="868" w:hanging="362"/>
    </w:pPr>
  </w:style>
  <w:style w:type="paragraph" w:styleId="NoSpacing">
    <w:name w:val="No Spacing"/>
    <w:uiPriority w:val="1"/>
    <w:qFormat/>
    <w:rsid w:val="00B379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37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7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7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7D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01486A"/>
    <w:pPr>
      <w:spacing w:after="0" w:line="240" w:lineRule="auto"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98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_ip_UnifiedCompliancePolicyProperties xmlns="http://schemas.microsoft.com/sharepoint/v3" xsi:nil="true"/>
    <TaxCatchAll xmlns="ea6e27a8-956e-418d-941e-33ab118ed2a5" xsi:nil="true"/>
  </documentManagement>
</p:properties>
</file>

<file path=customXml/itemProps1.xml><?xml version="1.0" encoding="utf-8"?>
<ds:datastoreItem xmlns:ds="http://schemas.openxmlformats.org/officeDocument/2006/customXml" ds:itemID="{201F6EEE-A083-4F6F-A1D4-D085E869D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13338-4203-465D-80AA-9B3D20CA0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3F92B-CA4C-422B-B938-1A2D5D9DA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Declet, Sonya (DSHS/ALTSA)</dc:creator>
  <cp:keywords/>
  <dc:description/>
  <cp:lastModifiedBy>Declet, Sonya (DSHS/ALTSA/OAS)</cp:lastModifiedBy>
  <cp:revision>5</cp:revision>
  <dcterms:created xsi:type="dcterms:W3CDTF">2024-07-08T21:07:00Z</dcterms:created>
  <dcterms:modified xsi:type="dcterms:W3CDTF">2024-07-08T21:11:00Z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