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EAB40F" w14:textId="7125EECA" w:rsidR="00303610" w:rsidRPr="00627CB4" w:rsidRDefault="00303610" w:rsidP="00303610">
      <w:pPr>
        <w:pStyle w:val="Header"/>
        <w:jc w:val="center"/>
        <w:rPr>
          <w:rFonts w:cstheme="minorHAnsi"/>
          <w:bCs/>
          <w:color w:val="2E74B5" w:themeColor="accent1" w:themeShade="BF"/>
          <w:sz w:val="32"/>
          <w:szCs w:val="32"/>
        </w:rPr>
      </w:pPr>
      <w:r w:rsidRPr="00627CB4">
        <w:rPr>
          <w:rFonts w:cstheme="minorHAnsi"/>
          <w:bCs/>
          <w:color w:val="2E74B5" w:themeColor="accent1" w:themeShade="BF"/>
          <w:sz w:val="32"/>
          <w:szCs w:val="32"/>
        </w:rPr>
        <w:t xml:space="preserve">Consumer Directed Employer </w:t>
      </w:r>
      <w:r w:rsidR="005D31E9" w:rsidRPr="00627CB4">
        <w:rPr>
          <w:rFonts w:cstheme="minorHAnsi"/>
          <w:bCs/>
          <w:color w:val="2E74B5" w:themeColor="accent1" w:themeShade="BF"/>
          <w:sz w:val="32"/>
          <w:szCs w:val="32"/>
        </w:rPr>
        <w:t xml:space="preserve">(CDE) </w:t>
      </w:r>
      <w:r w:rsidRPr="00627CB4">
        <w:rPr>
          <w:rFonts w:cstheme="minorHAnsi"/>
          <w:bCs/>
          <w:color w:val="2E74B5" w:themeColor="accent1" w:themeShade="BF"/>
          <w:sz w:val="32"/>
          <w:szCs w:val="32"/>
        </w:rPr>
        <w:t>Rate Setting Board</w:t>
      </w:r>
    </w:p>
    <w:p w14:paraId="25A78DFB" w14:textId="77777777" w:rsidR="00D01DF4" w:rsidRPr="00D2146D" w:rsidRDefault="00D01DF4" w:rsidP="00D01DF4">
      <w:pPr>
        <w:spacing w:after="0" w:line="240" w:lineRule="auto"/>
        <w:rPr>
          <w:rFonts w:cstheme="minorHAnsi"/>
          <w:b/>
        </w:rPr>
      </w:pPr>
    </w:p>
    <w:p w14:paraId="27FEA8E8" w14:textId="5D29BDA1" w:rsidR="008B0EA1" w:rsidRPr="00D2146D" w:rsidRDefault="00885028" w:rsidP="00D01DF4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 xml:space="preserve">Policy &amp; </w:t>
      </w:r>
      <w:r w:rsidRPr="008F74EE">
        <w:rPr>
          <w:rFonts w:cstheme="minorHAnsi"/>
          <w:b/>
        </w:rPr>
        <w:t>Procedure #</w:t>
      </w:r>
      <w:r w:rsidR="008F74EE" w:rsidRPr="008F74EE">
        <w:rPr>
          <w:rFonts w:cstheme="minorHAnsi"/>
          <w:b/>
        </w:rPr>
        <w:t>01</w:t>
      </w:r>
      <w:r w:rsidRPr="008F74EE">
        <w:rPr>
          <w:rFonts w:cstheme="minorHAnsi"/>
          <w:b/>
        </w:rPr>
        <w:t>:</w:t>
      </w:r>
      <w:r>
        <w:rPr>
          <w:rFonts w:cstheme="minorHAnsi"/>
          <w:b/>
        </w:rPr>
        <w:t xml:space="preserve">  </w:t>
      </w:r>
      <w:r w:rsidR="000F5122">
        <w:rPr>
          <w:rFonts w:cstheme="minorHAnsi"/>
          <w:b/>
        </w:rPr>
        <w:t xml:space="preserve">Selecting </w:t>
      </w:r>
      <w:r w:rsidR="003B1085">
        <w:rPr>
          <w:rFonts w:cstheme="minorHAnsi"/>
          <w:b/>
        </w:rPr>
        <w:t>the Rate Setting Board Chairperson</w:t>
      </w:r>
    </w:p>
    <w:p w14:paraId="6FA29423" w14:textId="77777777" w:rsidR="008B0EA1" w:rsidRPr="00D2146D" w:rsidRDefault="008B0EA1" w:rsidP="00D01DF4">
      <w:pPr>
        <w:spacing w:after="0" w:line="240" w:lineRule="auto"/>
        <w:rPr>
          <w:rFonts w:cstheme="minorHAnsi"/>
        </w:rPr>
      </w:pPr>
    </w:p>
    <w:p w14:paraId="4985543F" w14:textId="77777777" w:rsidR="00B31391" w:rsidRPr="00D2146D" w:rsidRDefault="00D01DF4" w:rsidP="008B0EA1">
      <w:pPr>
        <w:spacing w:after="0" w:line="240" w:lineRule="auto"/>
        <w:rPr>
          <w:rFonts w:cstheme="minorHAnsi"/>
          <w:b/>
        </w:rPr>
      </w:pPr>
      <w:r w:rsidRPr="00D2146D">
        <w:rPr>
          <w:rFonts w:cstheme="minorHAnsi"/>
          <w:b/>
        </w:rPr>
        <w:t>Policy</w:t>
      </w:r>
      <w:r w:rsidR="00B31391" w:rsidRPr="00D2146D">
        <w:rPr>
          <w:rFonts w:cstheme="minorHAnsi"/>
          <w:b/>
        </w:rPr>
        <w:t>:</w:t>
      </w:r>
    </w:p>
    <w:p w14:paraId="1C5CFE0D" w14:textId="0ABA1B9C" w:rsidR="000F5122" w:rsidRPr="00BE380A" w:rsidRDefault="003B1085" w:rsidP="000F5122">
      <w:pPr>
        <w:spacing w:after="0" w:line="240" w:lineRule="auto"/>
        <w:rPr>
          <w:rFonts w:cstheme="minorHAnsi"/>
        </w:rPr>
      </w:pPr>
      <w:r w:rsidRPr="00BE380A">
        <w:rPr>
          <w:rFonts w:eastAsia="Times New Roman" w:cstheme="minorHAnsi"/>
        </w:rPr>
        <w:t xml:space="preserve">The Rate Setting Board (Board) </w:t>
      </w:r>
      <w:r w:rsidR="00963FB8">
        <w:rPr>
          <w:rFonts w:eastAsia="Times New Roman" w:cstheme="minorHAnsi"/>
        </w:rPr>
        <w:t xml:space="preserve">will </w:t>
      </w:r>
      <w:r w:rsidRPr="00BE380A">
        <w:rPr>
          <w:rFonts w:eastAsia="Times New Roman" w:cstheme="minorHAnsi"/>
        </w:rPr>
        <w:t xml:space="preserve">select a Chairperson (Chair) as the first order of business of each two-year cycle as described in RCW </w:t>
      </w:r>
      <w:hyperlink r:id="rId10" w:history="1">
        <w:r w:rsidRPr="00BE380A">
          <w:rPr>
            <w:rStyle w:val="Hyperlink"/>
            <w:rFonts w:eastAsia="Times New Roman" w:cstheme="minorHAnsi"/>
          </w:rPr>
          <w:t>74.39A.530</w:t>
        </w:r>
      </w:hyperlink>
      <w:r w:rsidRPr="00BE380A">
        <w:rPr>
          <w:rFonts w:eastAsia="Times New Roman" w:cstheme="minorHAnsi"/>
        </w:rPr>
        <w:t xml:space="preserve"> Section </w:t>
      </w:r>
      <w:r w:rsidR="006F0B29">
        <w:rPr>
          <w:rFonts w:eastAsia="Times New Roman" w:cstheme="minorHAnsi"/>
        </w:rPr>
        <w:t>5</w:t>
      </w:r>
      <w:r w:rsidRPr="00BE380A">
        <w:rPr>
          <w:rFonts w:eastAsia="Times New Roman" w:cstheme="minorHAnsi"/>
        </w:rPr>
        <w:t>.</w:t>
      </w:r>
    </w:p>
    <w:p w14:paraId="17BA6A91" w14:textId="3CE3653C" w:rsidR="00D01DF4" w:rsidRDefault="00D01DF4" w:rsidP="008B0EA1">
      <w:pPr>
        <w:spacing w:after="0" w:line="240" w:lineRule="auto"/>
        <w:rPr>
          <w:rFonts w:cstheme="minorHAnsi"/>
        </w:rPr>
      </w:pPr>
    </w:p>
    <w:p w14:paraId="56B39DFC" w14:textId="539A5409" w:rsidR="006E6BE4" w:rsidRPr="00D2146D" w:rsidRDefault="00303610" w:rsidP="008B0EA1">
      <w:pPr>
        <w:spacing w:after="0" w:line="240" w:lineRule="auto"/>
        <w:rPr>
          <w:rFonts w:cstheme="minorHAnsi"/>
        </w:rPr>
      </w:pPr>
      <w:r>
        <w:rPr>
          <w:rFonts w:cstheme="minorHAnsi"/>
          <w:b/>
        </w:rPr>
        <w:t>Original Effective Date</w:t>
      </w:r>
      <w:r w:rsidR="006E6BE4" w:rsidRPr="00D2146D">
        <w:rPr>
          <w:rFonts w:cstheme="minorHAnsi"/>
          <w:b/>
        </w:rPr>
        <w:t>:</w:t>
      </w:r>
      <w:r w:rsidR="00F618D7" w:rsidRPr="00D2146D">
        <w:rPr>
          <w:rFonts w:cstheme="minorHAnsi"/>
          <w:b/>
        </w:rPr>
        <w:t xml:space="preserve"> </w:t>
      </w:r>
      <w:r w:rsidR="004208E9">
        <w:rPr>
          <w:rFonts w:cstheme="minorHAnsi"/>
        </w:rPr>
        <w:t>04/18/2022</w:t>
      </w:r>
    </w:p>
    <w:p w14:paraId="2CD303F3" w14:textId="38B4F5F6" w:rsidR="006E6BE4" w:rsidRDefault="00303610" w:rsidP="008B0EA1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 xml:space="preserve">Revision Date: </w:t>
      </w:r>
      <w:r w:rsidR="000E3A93">
        <w:rPr>
          <w:rFonts w:cstheme="minorHAnsi"/>
        </w:rPr>
        <w:t>07/08/2024</w:t>
      </w:r>
    </w:p>
    <w:p w14:paraId="460A148C" w14:textId="1512532C" w:rsidR="00D01DF4" w:rsidRDefault="00D01DF4" w:rsidP="008B0EA1">
      <w:pPr>
        <w:spacing w:after="0" w:line="240" w:lineRule="auto"/>
        <w:rPr>
          <w:rFonts w:cstheme="minorHAnsi"/>
          <w:b/>
        </w:rPr>
      </w:pPr>
    </w:p>
    <w:p w14:paraId="7B0D81E4" w14:textId="742EDE7F" w:rsidR="00303610" w:rsidRDefault="00303610" w:rsidP="008B0EA1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 xml:space="preserve">Purpose: </w:t>
      </w:r>
    </w:p>
    <w:p w14:paraId="451AAFC3" w14:textId="62240C22" w:rsidR="00303610" w:rsidRPr="00303610" w:rsidRDefault="00303610" w:rsidP="008B0EA1">
      <w:pPr>
        <w:spacing w:after="0" w:line="240" w:lineRule="auto"/>
        <w:rPr>
          <w:rFonts w:cstheme="minorHAnsi"/>
        </w:rPr>
      </w:pPr>
      <w:r w:rsidRPr="00303610">
        <w:rPr>
          <w:rFonts w:cstheme="minorHAnsi"/>
        </w:rPr>
        <w:t>This procedure describes the process for selecting the Board Chair</w:t>
      </w:r>
      <w:r w:rsidR="00625AB1">
        <w:rPr>
          <w:rFonts w:cstheme="minorHAnsi"/>
        </w:rPr>
        <w:t>,</w:t>
      </w:r>
      <w:r w:rsidR="00244DEA">
        <w:rPr>
          <w:rFonts w:cstheme="minorHAnsi"/>
        </w:rPr>
        <w:t xml:space="preserve"> </w:t>
      </w:r>
      <w:r w:rsidR="00625AB1">
        <w:rPr>
          <w:rFonts w:cstheme="minorHAnsi"/>
        </w:rPr>
        <w:t xml:space="preserve">who’s duties will include, among others, </w:t>
      </w:r>
      <w:r w:rsidR="00BA7302">
        <w:rPr>
          <w:rFonts w:cstheme="minorHAnsi"/>
        </w:rPr>
        <w:t>casting</w:t>
      </w:r>
      <w:r w:rsidR="00244DEA">
        <w:rPr>
          <w:rFonts w:cstheme="minorHAnsi"/>
        </w:rPr>
        <w:t xml:space="preserve"> the tie-breaking vote if the voting members are unable to pass </w:t>
      </w:r>
      <w:r w:rsidR="00625AB1">
        <w:rPr>
          <w:rFonts w:cstheme="minorHAnsi"/>
        </w:rPr>
        <w:t xml:space="preserve">the labor rate </w:t>
      </w:r>
      <w:r w:rsidR="00244DEA">
        <w:rPr>
          <w:rFonts w:cstheme="minorHAnsi"/>
        </w:rPr>
        <w:t>by majority vote</w:t>
      </w:r>
      <w:r w:rsidR="00BE380A">
        <w:rPr>
          <w:rFonts w:cstheme="minorHAnsi"/>
        </w:rPr>
        <w:t>.</w:t>
      </w:r>
    </w:p>
    <w:p w14:paraId="246A1773" w14:textId="77777777" w:rsidR="00303610" w:rsidRPr="00D2146D" w:rsidRDefault="00303610" w:rsidP="008B0EA1">
      <w:pPr>
        <w:spacing w:after="0" w:line="240" w:lineRule="auto"/>
        <w:rPr>
          <w:rFonts w:cstheme="minorHAnsi"/>
          <w:b/>
        </w:rPr>
      </w:pPr>
    </w:p>
    <w:p w14:paraId="597AA2A3" w14:textId="2BCE7F8F" w:rsidR="00D01DF4" w:rsidRPr="00D2146D" w:rsidRDefault="00514D82" w:rsidP="008B0EA1">
      <w:pPr>
        <w:spacing w:after="0" w:line="240" w:lineRule="auto"/>
        <w:rPr>
          <w:rFonts w:cstheme="minorHAnsi"/>
          <w:b/>
        </w:rPr>
      </w:pPr>
      <w:r w:rsidRPr="00D2146D">
        <w:rPr>
          <w:rFonts w:cstheme="minorHAnsi"/>
          <w:b/>
        </w:rPr>
        <w:t>Procedure</w:t>
      </w:r>
      <w:r w:rsidR="00D2146D">
        <w:rPr>
          <w:rFonts w:cstheme="minorHAnsi"/>
          <w:b/>
        </w:rPr>
        <w:t>:</w:t>
      </w:r>
    </w:p>
    <w:p w14:paraId="4AC6BA88" w14:textId="065A08A0" w:rsidR="00314975" w:rsidRPr="00BE380A" w:rsidRDefault="003B1085" w:rsidP="00336410">
      <w:pPr>
        <w:pStyle w:val="ListParagraph"/>
        <w:numPr>
          <w:ilvl w:val="0"/>
          <w:numId w:val="3"/>
        </w:numPr>
        <w:spacing w:after="0" w:line="240" w:lineRule="auto"/>
        <w:ind w:left="360"/>
        <w:rPr>
          <w:rFonts w:eastAsia="Times New Roman" w:cstheme="minorHAnsi"/>
        </w:rPr>
      </w:pPr>
      <w:r w:rsidRPr="00BE380A">
        <w:rPr>
          <w:rFonts w:eastAsia="Times New Roman" w:cstheme="minorHAnsi"/>
        </w:rPr>
        <w:t>As the fi</w:t>
      </w:r>
      <w:r w:rsidR="00EB786B" w:rsidRPr="00BE380A">
        <w:rPr>
          <w:rFonts w:eastAsia="Times New Roman" w:cstheme="minorHAnsi"/>
        </w:rPr>
        <w:t xml:space="preserve">rst order of business, the </w:t>
      </w:r>
      <w:r w:rsidRPr="00BE380A">
        <w:rPr>
          <w:rFonts w:eastAsia="Times New Roman" w:cstheme="minorHAnsi"/>
        </w:rPr>
        <w:t xml:space="preserve">voting members of the Board </w:t>
      </w:r>
      <w:r w:rsidRPr="00BE380A">
        <w:rPr>
          <w:rFonts w:eastAsia="Times New Roman" w:cstheme="minorHAnsi"/>
        </w:rPr>
        <w:t>shall select</w:t>
      </w:r>
      <w:r w:rsidR="00EB786B" w:rsidRPr="00BE380A">
        <w:rPr>
          <w:rFonts w:eastAsia="Times New Roman" w:cstheme="minorHAnsi"/>
        </w:rPr>
        <w:t>, by majority vote,</w:t>
      </w:r>
      <w:r w:rsidRPr="00BE380A">
        <w:rPr>
          <w:rFonts w:eastAsia="Times New Roman" w:cstheme="minorHAnsi"/>
        </w:rPr>
        <w:t xml:space="preserve"> a</w:t>
      </w:r>
      <w:r w:rsidR="00DA3D30">
        <w:rPr>
          <w:rFonts w:eastAsia="Times New Roman" w:cstheme="minorHAnsi"/>
        </w:rPr>
        <w:t>n additional</w:t>
      </w:r>
      <w:r w:rsidRPr="00BE380A">
        <w:rPr>
          <w:rFonts w:eastAsia="Times New Roman" w:cstheme="minorHAnsi"/>
        </w:rPr>
        <w:t xml:space="preserve"> voting member who will chair the Board.</w:t>
      </w:r>
      <w:r w:rsidR="00314975" w:rsidRPr="00BE380A">
        <w:rPr>
          <w:rFonts w:eastAsia="Times New Roman" w:cstheme="minorHAnsi"/>
        </w:rPr>
        <w:t xml:space="preserve"> </w:t>
      </w:r>
      <w:r w:rsidR="0076336D">
        <w:rPr>
          <w:rFonts w:eastAsia="Times New Roman" w:cstheme="minorHAnsi"/>
        </w:rPr>
        <w:t xml:space="preserve">Each voting member </w:t>
      </w:r>
      <w:r w:rsidR="006E714C">
        <w:rPr>
          <w:rFonts w:eastAsia="Times New Roman" w:cstheme="minorHAnsi"/>
        </w:rPr>
        <w:t xml:space="preserve">may </w:t>
      </w:r>
      <w:r w:rsidR="0076336D">
        <w:rPr>
          <w:rFonts w:eastAsia="Times New Roman" w:cstheme="minorHAnsi"/>
        </w:rPr>
        <w:t xml:space="preserve">bring </w:t>
      </w:r>
      <w:r w:rsidR="00F03076">
        <w:rPr>
          <w:rFonts w:eastAsia="Times New Roman" w:cstheme="minorHAnsi"/>
        </w:rPr>
        <w:t xml:space="preserve">2 </w:t>
      </w:r>
      <w:r w:rsidR="0076336D">
        <w:rPr>
          <w:rFonts w:eastAsia="Times New Roman" w:cstheme="minorHAnsi"/>
        </w:rPr>
        <w:t>potential candidate</w:t>
      </w:r>
      <w:r w:rsidR="005D31E9">
        <w:rPr>
          <w:rFonts w:eastAsia="Times New Roman" w:cstheme="minorHAnsi"/>
        </w:rPr>
        <w:t xml:space="preserve"> names </w:t>
      </w:r>
      <w:r w:rsidR="0076336D">
        <w:rPr>
          <w:rFonts w:eastAsia="Times New Roman" w:cstheme="minorHAnsi"/>
        </w:rPr>
        <w:t>for discussion.</w:t>
      </w:r>
      <w:r w:rsidR="00223956">
        <w:rPr>
          <w:rFonts w:eastAsia="Times New Roman" w:cstheme="minorHAnsi"/>
        </w:rPr>
        <w:t xml:space="preserve"> Previous </w:t>
      </w:r>
      <w:r w:rsidR="000F04C0">
        <w:rPr>
          <w:rFonts w:eastAsia="Times New Roman" w:cstheme="minorHAnsi"/>
        </w:rPr>
        <w:t xml:space="preserve">Board Chairs can </w:t>
      </w:r>
      <w:r w:rsidR="00B91901">
        <w:rPr>
          <w:rFonts w:eastAsia="Times New Roman" w:cstheme="minorHAnsi"/>
        </w:rPr>
        <w:t>serve again</w:t>
      </w:r>
      <w:r w:rsidR="00C349F0">
        <w:rPr>
          <w:rFonts w:eastAsia="Times New Roman" w:cstheme="minorHAnsi"/>
        </w:rPr>
        <w:t xml:space="preserve">, if willing, and </w:t>
      </w:r>
      <w:r w:rsidR="008D771F">
        <w:rPr>
          <w:rFonts w:eastAsia="Times New Roman" w:cstheme="minorHAnsi"/>
        </w:rPr>
        <w:t>by Board vote.</w:t>
      </w:r>
      <w:r w:rsidR="0076336D">
        <w:rPr>
          <w:rFonts w:eastAsia="Times New Roman" w:cstheme="minorHAnsi"/>
        </w:rPr>
        <w:t xml:space="preserve"> </w:t>
      </w:r>
      <w:r w:rsidR="00F03076">
        <w:rPr>
          <w:rFonts w:eastAsia="Times New Roman" w:cstheme="minorHAnsi"/>
        </w:rPr>
        <w:t>Those candidates must be willing and able to serve in this role.</w:t>
      </w:r>
    </w:p>
    <w:p w14:paraId="7878525E" w14:textId="763F3483" w:rsidR="00EB786B" w:rsidRPr="00BE380A" w:rsidRDefault="00DA3D30" w:rsidP="17381F39">
      <w:pPr>
        <w:pStyle w:val="ListParagraph"/>
        <w:numPr>
          <w:ilvl w:val="0"/>
          <w:numId w:val="3"/>
        </w:numPr>
        <w:spacing w:after="0" w:line="240" w:lineRule="auto"/>
        <w:ind w:left="360"/>
        <w:rPr>
          <w:rFonts w:eastAsia="Times New Roman"/>
        </w:rPr>
      </w:pPr>
      <w:r w:rsidRPr="17381F39">
        <w:rPr>
          <w:rFonts w:eastAsia="Times New Roman"/>
        </w:rPr>
        <w:t>I</w:t>
      </w:r>
      <w:r w:rsidR="00314975" w:rsidRPr="17381F39">
        <w:rPr>
          <w:rFonts w:eastAsia="Times New Roman"/>
        </w:rPr>
        <w:t>f the voting mem</w:t>
      </w:r>
      <w:r w:rsidR="00EB786B" w:rsidRPr="17381F39">
        <w:rPr>
          <w:rFonts w:eastAsia="Times New Roman"/>
        </w:rPr>
        <w:t xml:space="preserve">bers fail to select a Chair, the </w:t>
      </w:r>
      <w:r w:rsidRPr="17381F39">
        <w:rPr>
          <w:rFonts w:eastAsia="Times New Roman"/>
        </w:rPr>
        <w:t>following selection process will be pursued</w:t>
      </w:r>
      <w:r w:rsidR="00EB786B" w:rsidRPr="17381F39">
        <w:rPr>
          <w:rFonts w:eastAsia="Times New Roman"/>
        </w:rPr>
        <w:t>:</w:t>
      </w:r>
    </w:p>
    <w:p w14:paraId="6882EF5E" w14:textId="52C35C9C" w:rsidR="003B1085" w:rsidRPr="00BE380A" w:rsidRDefault="00EB786B" w:rsidP="00336410">
      <w:pPr>
        <w:pStyle w:val="ListParagraph"/>
        <w:numPr>
          <w:ilvl w:val="0"/>
          <w:numId w:val="3"/>
        </w:numPr>
        <w:spacing w:after="0" w:line="240" w:lineRule="auto"/>
        <w:ind w:left="360"/>
        <w:rPr>
          <w:rFonts w:eastAsia="Times New Roman" w:cstheme="minorHAnsi"/>
        </w:rPr>
      </w:pPr>
      <w:r w:rsidRPr="00BE380A">
        <w:rPr>
          <w:rFonts w:eastAsia="Times New Roman" w:cstheme="minorHAnsi"/>
        </w:rPr>
        <w:t>Th</w:t>
      </w:r>
      <w:r w:rsidR="003B1085" w:rsidRPr="00BE380A">
        <w:rPr>
          <w:rFonts w:eastAsia="Times New Roman" w:cstheme="minorHAnsi"/>
        </w:rPr>
        <w:t xml:space="preserve">e first </w:t>
      </w:r>
      <w:r w:rsidRPr="00BE380A">
        <w:rPr>
          <w:rFonts w:eastAsia="Times New Roman" w:cstheme="minorHAnsi"/>
        </w:rPr>
        <w:t>time</w:t>
      </w:r>
      <w:r w:rsidR="003B1085" w:rsidRPr="00BE380A">
        <w:rPr>
          <w:rFonts w:eastAsia="Times New Roman" w:cstheme="minorHAnsi"/>
        </w:rPr>
        <w:t xml:space="preserve"> that the voting members fail to select a tie-breaking member by a majority vote</w:t>
      </w:r>
      <w:r w:rsidRPr="00BE380A">
        <w:rPr>
          <w:rFonts w:eastAsia="Times New Roman" w:cstheme="minorHAnsi"/>
        </w:rPr>
        <w:t>:</w:t>
      </w:r>
      <w:r w:rsidR="003B1085" w:rsidRPr="00BE380A">
        <w:rPr>
          <w:rFonts w:eastAsia="Times New Roman" w:cstheme="minorHAnsi"/>
        </w:rPr>
        <w:t xml:space="preserve"> </w:t>
      </w:r>
    </w:p>
    <w:p w14:paraId="545C301C" w14:textId="1BF255B0" w:rsidR="003B1085" w:rsidRPr="00BE380A" w:rsidRDefault="003B1085" w:rsidP="00336410">
      <w:pPr>
        <w:pStyle w:val="ListParagraph"/>
        <w:numPr>
          <w:ilvl w:val="1"/>
          <w:numId w:val="3"/>
        </w:numPr>
        <w:spacing w:after="0" w:line="240" w:lineRule="auto"/>
        <w:rPr>
          <w:rFonts w:eastAsia="Times New Roman" w:cstheme="minorHAnsi"/>
        </w:rPr>
      </w:pPr>
      <w:r w:rsidRPr="00BE380A">
        <w:rPr>
          <w:rFonts w:eastAsia="Times New Roman" w:cstheme="minorHAnsi"/>
        </w:rPr>
        <w:t xml:space="preserve">The </w:t>
      </w:r>
      <w:r w:rsidR="00422F13">
        <w:rPr>
          <w:rFonts w:eastAsia="Times New Roman" w:cstheme="minorHAnsi"/>
        </w:rPr>
        <w:t>voting</w:t>
      </w:r>
      <w:r w:rsidRPr="00BE380A">
        <w:rPr>
          <w:rFonts w:eastAsia="Times New Roman" w:cstheme="minorHAnsi"/>
        </w:rPr>
        <w:t xml:space="preserve"> member representing the governor's office shall </w:t>
      </w:r>
      <w:r w:rsidR="00A274FE">
        <w:rPr>
          <w:rFonts w:eastAsia="Times New Roman" w:cstheme="minorHAnsi"/>
        </w:rPr>
        <w:t>bring to the meeting</w:t>
      </w:r>
      <w:r w:rsidR="0076336D" w:rsidRPr="00BE380A">
        <w:rPr>
          <w:rFonts w:eastAsia="Times New Roman" w:cstheme="minorHAnsi"/>
        </w:rPr>
        <w:t xml:space="preserve"> </w:t>
      </w:r>
      <w:r w:rsidRPr="00BE380A">
        <w:rPr>
          <w:rFonts w:eastAsia="Times New Roman" w:cstheme="minorHAnsi"/>
        </w:rPr>
        <w:t>a list of five qualified arbitrators</w:t>
      </w:r>
      <w:r w:rsidR="00422F13">
        <w:rPr>
          <w:rFonts w:eastAsia="Times New Roman" w:cstheme="minorHAnsi"/>
        </w:rPr>
        <w:t>, or six if there are two CDEs,</w:t>
      </w:r>
      <w:r w:rsidRPr="00BE380A">
        <w:rPr>
          <w:rFonts w:eastAsia="Times New Roman" w:cstheme="minorHAnsi"/>
        </w:rPr>
        <w:t xml:space="preserve"> from the federal mediation and conciliation service.</w:t>
      </w:r>
    </w:p>
    <w:p w14:paraId="71591242" w14:textId="445206B1" w:rsidR="00244DEA" w:rsidRDefault="003B1085" w:rsidP="14CB4178">
      <w:pPr>
        <w:pStyle w:val="ListParagraph"/>
        <w:numPr>
          <w:ilvl w:val="1"/>
          <w:numId w:val="3"/>
        </w:numPr>
        <w:spacing w:after="0" w:line="240" w:lineRule="auto"/>
        <w:rPr>
          <w:rFonts w:eastAsia="Times New Roman"/>
        </w:rPr>
      </w:pPr>
      <w:r w:rsidRPr="14CB4178">
        <w:rPr>
          <w:rFonts w:eastAsia="Times New Roman"/>
        </w:rPr>
        <w:t xml:space="preserve">If a majority of the voting members of the </w:t>
      </w:r>
      <w:r w:rsidR="002370D6" w:rsidRPr="14CB4178">
        <w:rPr>
          <w:rFonts w:eastAsia="Times New Roman"/>
        </w:rPr>
        <w:t xml:space="preserve">Board </w:t>
      </w:r>
      <w:r w:rsidRPr="14CB4178">
        <w:rPr>
          <w:rFonts w:eastAsia="Times New Roman"/>
        </w:rPr>
        <w:t xml:space="preserve">cannot agree on the selection of a neutral arbitrator from the list, the </w:t>
      </w:r>
      <w:r w:rsidR="00244DEA" w:rsidRPr="14CB4178">
        <w:rPr>
          <w:rFonts w:eastAsia="Times New Roman"/>
        </w:rPr>
        <w:t>following order of Board members strike names off the list</w:t>
      </w:r>
      <w:r w:rsidR="2050CFC0" w:rsidRPr="14CB4178">
        <w:rPr>
          <w:rFonts w:eastAsia="Times New Roman"/>
        </w:rPr>
        <w:t>:</w:t>
      </w:r>
    </w:p>
    <w:p w14:paraId="5DAB60A8" w14:textId="7CC3735D" w:rsidR="00303610" w:rsidRPr="00414985" w:rsidRDefault="00244DEA" w:rsidP="14CB4178">
      <w:pPr>
        <w:pStyle w:val="ListParagraph"/>
        <w:numPr>
          <w:ilvl w:val="2"/>
          <w:numId w:val="3"/>
        </w:numPr>
        <w:spacing w:after="0" w:line="240" w:lineRule="auto"/>
        <w:rPr>
          <w:rFonts w:eastAsia="Times New Roman"/>
        </w:rPr>
      </w:pPr>
      <w:r w:rsidRPr="14CB4178">
        <w:rPr>
          <w:rFonts w:eastAsia="Times New Roman"/>
        </w:rPr>
        <w:t>R</w:t>
      </w:r>
      <w:r w:rsidR="003B1085" w:rsidRPr="14CB4178">
        <w:rPr>
          <w:rFonts w:eastAsia="Times New Roman"/>
        </w:rPr>
        <w:t xml:space="preserve">epresentative from the </w:t>
      </w:r>
      <w:r w:rsidR="00414985" w:rsidRPr="14CB4178">
        <w:rPr>
          <w:rFonts w:eastAsia="Times New Roman"/>
        </w:rPr>
        <w:t xml:space="preserve">CDE </w:t>
      </w:r>
      <w:r w:rsidRPr="14CB4178">
        <w:rPr>
          <w:rFonts w:eastAsia="Times New Roman"/>
        </w:rPr>
        <w:t>who first contacted the department (contracted)</w:t>
      </w:r>
      <w:r w:rsidR="6099F956" w:rsidRPr="14CB4178">
        <w:rPr>
          <w:rFonts w:eastAsia="Times New Roman"/>
        </w:rPr>
        <w:t>.</w:t>
      </w:r>
    </w:p>
    <w:p w14:paraId="072B7C29" w14:textId="1158EA68" w:rsidR="00206FB1" w:rsidRPr="00414985" w:rsidRDefault="003B1085" w:rsidP="14CB4178">
      <w:pPr>
        <w:pStyle w:val="ListParagraph"/>
        <w:numPr>
          <w:ilvl w:val="2"/>
          <w:numId w:val="3"/>
        </w:numPr>
        <w:spacing w:after="0" w:line="240" w:lineRule="auto"/>
        <w:rPr>
          <w:rFonts w:eastAsia="Times New Roman"/>
        </w:rPr>
      </w:pPr>
      <w:r w:rsidRPr="14CB4178">
        <w:rPr>
          <w:rFonts w:eastAsia="Times New Roman"/>
        </w:rPr>
        <w:t>The representative from the governor's office</w:t>
      </w:r>
      <w:r w:rsidR="2C029E65" w:rsidRPr="14CB4178">
        <w:rPr>
          <w:rFonts w:eastAsia="Times New Roman"/>
        </w:rPr>
        <w:t>.</w:t>
      </w:r>
    </w:p>
    <w:p w14:paraId="0E4FBBE0" w14:textId="228C675B" w:rsidR="00244DEA" w:rsidRDefault="00206FB1" w:rsidP="578B5AA1">
      <w:pPr>
        <w:pStyle w:val="ListParagraph"/>
        <w:numPr>
          <w:ilvl w:val="2"/>
          <w:numId w:val="3"/>
        </w:numPr>
        <w:spacing w:after="0" w:line="240" w:lineRule="auto"/>
        <w:rPr>
          <w:rFonts w:eastAsia="Times New Roman"/>
        </w:rPr>
      </w:pPr>
      <w:r w:rsidRPr="578B5AA1">
        <w:rPr>
          <w:rFonts w:eastAsia="Times New Roman"/>
        </w:rPr>
        <w:t>T</w:t>
      </w:r>
      <w:r w:rsidR="003B1085" w:rsidRPr="578B5AA1">
        <w:rPr>
          <w:rFonts w:eastAsia="Times New Roman"/>
        </w:rPr>
        <w:t>he designee from the exclusive bargaining representative or, in the absence of an exclusive bargaining representative, the designee from the consumer directed employer workforce</w:t>
      </w:r>
      <w:r w:rsidR="2E14BFAD" w:rsidRPr="578B5AA1">
        <w:rPr>
          <w:rFonts w:eastAsia="Times New Roman"/>
        </w:rPr>
        <w:t>.</w:t>
      </w:r>
      <w:r w:rsidR="003B1085" w:rsidRPr="578B5AA1">
        <w:rPr>
          <w:rFonts w:eastAsia="Times New Roman"/>
        </w:rPr>
        <w:t xml:space="preserve"> </w:t>
      </w:r>
    </w:p>
    <w:p w14:paraId="616ACDAE" w14:textId="2B2A651E" w:rsidR="00217CA6" w:rsidRDefault="00217CA6" w:rsidP="578B5AA1">
      <w:pPr>
        <w:pStyle w:val="ListParagraph"/>
        <w:numPr>
          <w:ilvl w:val="2"/>
          <w:numId w:val="3"/>
        </w:numPr>
        <w:spacing w:after="0" w:line="240" w:lineRule="auto"/>
        <w:rPr>
          <w:rFonts w:eastAsia="Times New Roman"/>
        </w:rPr>
      </w:pPr>
      <w:r w:rsidRPr="578B5AA1">
        <w:rPr>
          <w:rFonts w:eastAsia="Times New Roman"/>
        </w:rPr>
        <w:t>I</w:t>
      </w:r>
      <w:r w:rsidR="00197204" w:rsidRPr="578B5AA1">
        <w:rPr>
          <w:rFonts w:eastAsia="Times New Roman"/>
        </w:rPr>
        <w:t xml:space="preserve">f there are two consumer directed employers, the second representative </w:t>
      </w:r>
      <w:r w:rsidRPr="578B5AA1">
        <w:rPr>
          <w:rFonts w:eastAsia="Times New Roman"/>
        </w:rPr>
        <w:t>shall</w:t>
      </w:r>
      <w:r w:rsidR="00197204" w:rsidRPr="578B5AA1">
        <w:rPr>
          <w:rFonts w:eastAsia="Times New Roman"/>
        </w:rPr>
        <w:t xml:space="preserve"> st</w:t>
      </w:r>
      <w:r w:rsidRPr="578B5AA1">
        <w:rPr>
          <w:rFonts w:eastAsia="Times New Roman"/>
        </w:rPr>
        <w:t>r</w:t>
      </w:r>
      <w:r w:rsidR="00197204" w:rsidRPr="578B5AA1">
        <w:rPr>
          <w:rFonts w:eastAsia="Times New Roman"/>
        </w:rPr>
        <w:t>ike a name</w:t>
      </w:r>
      <w:r w:rsidR="6B8AE089" w:rsidRPr="578B5AA1">
        <w:rPr>
          <w:rFonts w:eastAsia="Times New Roman"/>
        </w:rPr>
        <w:t>.</w:t>
      </w:r>
      <w:r w:rsidR="00197204" w:rsidRPr="578B5AA1">
        <w:rPr>
          <w:rFonts w:eastAsia="Times New Roman"/>
        </w:rPr>
        <w:t xml:space="preserve"> </w:t>
      </w:r>
    </w:p>
    <w:p w14:paraId="6FAE82C0" w14:textId="7E1E79AC" w:rsidR="003B1085" w:rsidRPr="00F03076" w:rsidRDefault="00217CA6" w:rsidP="001A04FB">
      <w:pPr>
        <w:pStyle w:val="ListParagraph"/>
        <w:numPr>
          <w:ilvl w:val="2"/>
          <w:numId w:val="3"/>
        </w:numPr>
        <w:spacing w:after="0" w:line="240" w:lineRule="auto"/>
        <w:rPr>
          <w:rFonts w:eastAsia="Times New Roman" w:cstheme="minorHAnsi"/>
        </w:rPr>
      </w:pPr>
      <w:r w:rsidRPr="00F03076">
        <w:rPr>
          <w:rFonts w:eastAsia="Times New Roman" w:cstheme="minorHAnsi"/>
        </w:rPr>
        <w:t>The</w:t>
      </w:r>
      <w:r w:rsidR="00197204" w:rsidRPr="00F03076">
        <w:rPr>
          <w:rFonts w:eastAsia="Times New Roman" w:cstheme="minorHAnsi"/>
        </w:rPr>
        <w:t xml:space="preserve"> </w:t>
      </w:r>
      <w:r w:rsidR="003B1085" w:rsidRPr="00F03076">
        <w:rPr>
          <w:rFonts w:eastAsia="Times New Roman" w:cstheme="minorHAnsi"/>
        </w:rPr>
        <w:t>representative from the department</w:t>
      </w:r>
      <w:r w:rsidR="00303610" w:rsidRPr="00F03076">
        <w:rPr>
          <w:rFonts w:eastAsia="Times New Roman" w:cstheme="minorHAnsi"/>
        </w:rPr>
        <w:t>.</w:t>
      </w:r>
    </w:p>
    <w:p w14:paraId="14DB0520" w14:textId="57C660D4" w:rsidR="003B1085" w:rsidRPr="00BE380A" w:rsidRDefault="003B1085" w:rsidP="00336410">
      <w:pPr>
        <w:pStyle w:val="ListParagraph"/>
        <w:numPr>
          <w:ilvl w:val="1"/>
          <w:numId w:val="3"/>
        </w:numPr>
        <w:spacing w:after="0" w:line="240" w:lineRule="auto"/>
        <w:rPr>
          <w:rFonts w:eastAsia="Times New Roman" w:cstheme="minorHAnsi"/>
        </w:rPr>
      </w:pPr>
      <w:r w:rsidRPr="00BE380A">
        <w:rPr>
          <w:rFonts w:eastAsia="Times New Roman" w:cstheme="minorHAnsi"/>
        </w:rPr>
        <w:t xml:space="preserve">The name of the arbitrator remaining after the final strike shall be the </w:t>
      </w:r>
      <w:r w:rsidR="00197204">
        <w:rPr>
          <w:rFonts w:eastAsia="Times New Roman" w:cstheme="minorHAnsi"/>
        </w:rPr>
        <w:t>Chair</w:t>
      </w:r>
      <w:r w:rsidRPr="00BE380A">
        <w:rPr>
          <w:rFonts w:eastAsia="Times New Roman" w:cstheme="minorHAnsi"/>
        </w:rPr>
        <w:t>.</w:t>
      </w:r>
    </w:p>
    <w:p w14:paraId="055E658D" w14:textId="1C63C79C" w:rsidR="00303610" w:rsidRPr="00BE380A" w:rsidRDefault="003B1085" w:rsidP="00336410">
      <w:pPr>
        <w:pStyle w:val="ListParagraph"/>
        <w:numPr>
          <w:ilvl w:val="1"/>
          <w:numId w:val="3"/>
        </w:numPr>
        <w:spacing w:after="0" w:line="240" w:lineRule="auto"/>
        <w:rPr>
          <w:rFonts w:eastAsia="Times New Roman" w:cstheme="minorHAnsi"/>
        </w:rPr>
      </w:pPr>
      <w:r w:rsidRPr="00BE380A">
        <w:rPr>
          <w:rFonts w:eastAsia="Times New Roman" w:cstheme="minorHAnsi"/>
        </w:rPr>
        <w:t xml:space="preserve">If that person is not willing or available to be the </w:t>
      </w:r>
      <w:r w:rsidR="00056C55">
        <w:rPr>
          <w:rFonts w:eastAsia="Times New Roman" w:cstheme="minorHAnsi"/>
        </w:rPr>
        <w:t>Chair</w:t>
      </w:r>
      <w:r w:rsidRPr="00BE380A">
        <w:rPr>
          <w:rFonts w:eastAsia="Times New Roman" w:cstheme="minorHAnsi"/>
        </w:rPr>
        <w:t xml:space="preserve">, the second to last person remaining on the list shall be asked to be the </w:t>
      </w:r>
      <w:r w:rsidR="00056C55">
        <w:rPr>
          <w:rFonts w:eastAsia="Times New Roman" w:cstheme="minorHAnsi"/>
        </w:rPr>
        <w:t>Chair</w:t>
      </w:r>
      <w:r w:rsidRPr="00BE380A">
        <w:rPr>
          <w:rFonts w:eastAsia="Times New Roman" w:cstheme="minorHAnsi"/>
        </w:rPr>
        <w:t xml:space="preserve">. </w:t>
      </w:r>
    </w:p>
    <w:p w14:paraId="7745A5C8" w14:textId="3AED618C" w:rsidR="00303610" w:rsidRPr="00BE380A" w:rsidRDefault="003B1085" w:rsidP="00336410">
      <w:pPr>
        <w:pStyle w:val="ListParagraph"/>
        <w:numPr>
          <w:ilvl w:val="1"/>
          <w:numId w:val="3"/>
        </w:numPr>
        <w:spacing w:after="0" w:line="240" w:lineRule="auto"/>
        <w:rPr>
          <w:rFonts w:eastAsia="Times New Roman" w:cstheme="minorHAnsi"/>
        </w:rPr>
      </w:pPr>
      <w:r w:rsidRPr="00BE380A">
        <w:rPr>
          <w:rFonts w:eastAsia="Times New Roman" w:cstheme="minorHAnsi"/>
        </w:rPr>
        <w:t xml:space="preserve">If the second to last person is not willing or available, the third to last person shall be asked to be the </w:t>
      </w:r>
      <w:r w:rsidR="00056C55">
        <w:rPr>
          <w:rFonts w:eastAsia="Times New Roman" w:cstheme="minorHAnsi"/>
        </w:rPr>
        <w:t>Chair</w:t>
      </w:r>
      <w:r w:rsidRPr="00BE380A">
        <w:rPr>
          <w:rFonts w:eastAsia="Times New Roman" w:cstheme="minorHAnsi"/>
        </w:rPr>
        <w:t xml:space="preserve">. </w:t>
      </w:r>
    </w:p>
    <w:p w14:paraId="31605C64" w14:textId="3FC40257" w:rsidR="003B1085" w:rsidRPr="00BE380A" w:rsidRDefault="003B1085" w:rsidP="00336410">
      <w:pPr>
        <w:pStyle w:val="ListParagraph"/>
        <w:numPr>
          <w:ilvl w:val="1"/>
          <w:numId w:val="3"/>
        </w:numPr>
        <w:spacing w:after="0" w:line="240" w:lineRule="auto"/>
        <w:rPr>
          <w:rFonts w:eastAsia="Times New Roman" w:cstheme="minorHAnsi"/>
        </w:rPr>
      </w:pPr>
      <w:r w:rsidRPr="00BE380A">
        <w:rPr>
          <w:rFonts w:eastAsia="Times New Roman" w:cstheme="minorHAnsi"/>
        </w:rPr>
        <w:t xml:space="preserve">This process of selecting </w:t>
      </w:r>
      <w:r w:rsidR="00303610" w:rsidRPr="00BE380A">
        <w:rPr>
          <w:rFonts w:eastAsia="Times New Roman" w:cstheme="minorHAnsi"/>
        </w:rPr>
        <w:t>an arbitrator shall continue</w:t>
      </w:r>
      <w:r w:rsidRPr="00BE380A">
        <w:rPr>
          <w:rFonts w:eastAsia="Times New Roman" w:cstheme="minorHAnsi"/>
        </w:rPr>
        <w:t xml:space="preserve"> until a </w:t>
      </w:r>
      <w:r w:rsidR="00056C55">
        <w:rPr>
          <w:rFonts w:eastAsia="Times New Roman" w:cstheme="minorHAnsi"/>
        </w:rPr>
        <w:t>Chair</w:t>
      </w:r>
      <w:r w:rsidRPr="00BE380A">
        <w:rPr>
          <w:rFonts w:eastAsia="Times New Roman" w:cstheme="minorHAnsi"/>
        </w:rPr>
        <w:t xml:space="preserve"> is appointed.</w:t>
      </w:r>
    </w:p>
    <w:p w14:paraId="58C531E8" w14:textId="0478F0FC" w:rsidR="003B1085" w:rsidRPr="00BE380A" w:rsidRDefault="00EB786B" w:rsidP="00336410">
      <w:pPr>
        <w:pStyle w:val="ListParagraph"/>
        <w:numPr>
          <w:ilvl w:val="0"/>
          <w:numId w:val="3"/>
        </w:numPr>
        <w:spacing w:after="0" w:line="240" w:lineRule="auto"/>
        <w:ind w:left="360"/>
        <w:rPr>
          <w:rFonts w:eastAsia="Times New Roman" w:cstheme="minorHAnsi"/>
        </w:rPr>
      </w:pPr>
      <w:r w:rsidRPr="00BE380A">
        <w:rPr>
          <w:rFonts w:eastAsia="Times New Roman" w:cstheme="minorHAnsi"/>
        </w:rPr>
        <w:t xml:space="preserve">The subsequent time </w:t>
      </w:r>
      <w:r w:rsidR="003B1085" w:rsidRPr="00BE380A">
        <w:rPr>
          <w:rFonts w:eastAsia="Times New Roman" w:cstheme="minorHAnsi"/>
        </w:rPr>
        <w:t xml:space="preserve">the voting </w:t>
      </w:r>
      <w:r w:rsidR="00206FB1" w:rsidRPr="00BE380A">
        <w:rPr>
          <w:rFonts w:eastAsia="Times New Roman" w:cstheme="minorHAnsi"/>
        </w:rPr>
        <w:t xml:space="preserve">Board </w:t>
      </w:r>
      <w:r w:rsidR="003B1085" w:rsidRPr="00BE380A">
        <w:rPr>
          <w:rFonts w:eastAsia="Times New Roman" w:cstheme="minorHAnsi"/>
        </w:rPr>
        <w:t xml:space="preserve">members fail to select a </w:t>
      </w:r>
      <w:r w:rsidR="00056C55">
        <w:rPr>
          <w:rFonts w:eastAsia="Times New Roman" w:cstheme="minorHAnsi"/>
        </w:rPr>
        <w:t>Chair</w:t>
      </w:r>
      <w:r w:rsidR="003B1085" w:rsidRPr="00BE380A">
        <w:rPr>
          <w:rFonts w:eastAsia="Times New Roman" w:cstheme="minorHAnsi"/>
        </w:rPr>
        <w:t xml:space="preserve"> by a majority vote, the </w:t>
      </w:r>
      <w:r w:rsidR="00056C55">
        <w:rPr>
          <w:rFonts w:eastAsia="Times New Roman" w:cstheme="minorHAnsi"/>
        </w:rPr>
        <w:t>Chair</w:t>
      </w:r>
      <w:r w:rsidR="003B1085" w:rsidRPr="00BE380A">
        <w:rPr>
          <w:rFonts w:eastAsia="Times New Roman" w:cstheme="minorHAnsi"/>
        </w:rPr>
        <w:t xml:space="preserve"> will be selected</w:t>
      </w:r>
      <w:r w:rsidR="00206FB1" w:rsidRPr="00BE380A">
        <w:rPr>
          <w:rFonts w:eastAsia="Times New Roman" w:cstheme="minorHAnsi"/>
        </w:rPr>
        <w:t xml:space="preserve"> using the method described in items </w:t>
      </w:r>
      <w:r w:rsidRPr="00BE380A">
        <w:rPr>
          <w:rFonts w:eastAsia="Times New Roman" w:cstheme="minorHAnsi"/>
        </w:rPr>
        <w:t>3</w:t>
      </w:r>
      <w:r w:rsidR="00303610" w:rsidRPr="00BE380A">
        <w:rPr>
          <w:rFonts w:eastAsia="Times New Roman" w:cstheme="minorHAnsi"/>
        </w:rPr>
        <w:t>(</w:t>
      </w:r>
      <w:r w:rsidR="00056C55">
        <w:rPr>
          <w:rFonts w:eastAsia="Times New Roman" w:cstheme="minorHAnsi"/>
        </w:rPr>
        <w:t>b</w:t>
      </w:r>
      <w:r w:rsidR="00303610" w:rsidRPr="00BE380A">
        <w:rPr>
          <w:rFonts w:eastAsia="Times New Roman" w:cstheme="minorHAnsi"/>
        </w:rPr>
        <w:t>)</w:t>
      </w:r>
      <w:r w:rsidR="00206FB1" w:rsidRPr="00BE380A">
        <w:rPr>
          <w:rFonts w:eastAsia="Times New Roman" w:cstheme="minorHAnsi"/>
        </w:rPr>
        <w:t xml:space="preserve"> through </w:t>
      </w:r>
      <w:r w:rsidRPr="00BE380A">
        <w:rPr>
          <w:rFonts w:eastAsia="Times New Roman" w:cstheme="minorHAnsi"/>
        </w:rPr>
        <w:t>3</w:t>
      </w:r>
      <w:r w:rsidR="00303610" w:rsidRPr="00BE380A">
        <w:rPr>
          <w:rFonts w:eastAsia="Times New Roman" w:cstheme="minorHAnsi"/>
        </w:rPr>
        <w:t>(</w:t>
      </w:r>
      <w:r w:rsidR="00244DEA">
        <w:rPr>
          <w:rFonts w:eastAsia="Times New Roman" w:cstheme="minorHAnsi"/>
        </w:rPr>
        <w:t>f</w:t>
      </w:r>
      <w:r w:rsidR="00303610" w:rsidRPr="00BE380A">
        <w:rPr>
          <w:rFonts w:eastAsia="Times New Roman" w:cstheme="minorHAnsi"/>
        </w:rPr>
        <w:t>)</w:t>
      </w:r>
      <w:r w:rsidR="003B1085" w:rsidRPr="00BE380A">
        <w:rPr>
          <w:rFonts w:eastAsia="Times New Roman" w:cstheme="minorHAnsi"/>
        </w:rPr>
        <w:t xml:space="preserve"> of this </w:t>
      </w:r>
      <w:r w:rsidR="00206FB1" w:rsidRPr="00BE380A">
        <w:rPr>
          <w:rFonts w:eastAsia="Times New Roman" w:cstheme="minorHAnsi"/>
        </w:rPr>
        <w:t xml:space="preserve">procedure, </w:t>
      </w:r>
      <w:r w:rsidR="003B1085" w:rsidRPr="00BE380A">
        <w:rPr>
          <w:rFonts w:eastAsia="Times New Roman" w:cstheme="minorHAnsi"/>
        </w:rPr>
        <w:t xml:space="preserve">except that the order of </w:t>
      </w:r>
      <w:r w:rsidR="002370D6">
        <w:rPr>
          <w:rFonts w:eastAsia="Times New Roman" w:cstheme="minorHAnsi"/>
        </w:rPr>
        <w:t>Board</w:t>
      </w:r>
      <w:r w:rsidR="002370D6" w:rsidRPr="00BE380A">
        <w:rPr>
          <w:rFonts w:eastAsia="Times New Roman" w:cstheme="minorHAnsi"/>
        </w:rPr>
        <w:t xml:space="preserve"> </w:t>
      </w:r>
      <w:r w:rsidR="003B1085" w:rsidRPr="00BE380A">
        <w:rPr>
          <w:rFonts w:eastAsia="Times New Roman" w:cstheme="minorHAnsi"/>
        </w:rPr>
        <w:t>members striking names fro</w:t>
      </w:r>
      <w:r w:rsidR="00206FB1" w:rsidRPr="00BE380A">
        <w:rPr>
          <w:rFonts w:eastAsia="Times New Roman" w:cstheme="minorHAnsi"/>
        </w:rPr>
        <w:t xml:space="preserve">m the list described </w:t>
      </w:r>
      <w:r w:rsidR="003B1085" w:rsidRPr="00BE380A">
        <w:rPr>
          <w:rFonts w:eastAsia="Times New Roman" w:cstheme="minorHAnsi"/>
        </w:rPr>
        <w:t>shall be reversed.</w:t>
      </w:r>
    </w:p>
    <w:p w14:paraId="4AD42C7B" w14:textId="54823640" w:rsidR="00B31391" w:rsidRPr="00BE380A" w:rsidRDefault="003B1085" w:rsidP="00336410">
      <w:pPr>
        <w:pStyle w:val="ListParagraph"/>
        <w:numPr>
          <w:ilvl w:val="0"/>
          <w:numId w:val="3"/>
        </w:numPr>
        <w:spacing w:after="0" w:line="240" w:lineRule="auto"/>
        <w:ind w:left="360"/>
        <w:rPr>
          <w:rFonts w:eastAsia="Times New Roman" w:cstheme="minorHAnsi"/>
        </w:rPr>
      </w:pPr>
      <w:r w:rsidRPr="00BE380A">
        <w:rPr>
          <w:rFonts w:eastAsia="Times New Roman" w:cstheme="minorHAnsi"/>
        </w:rPr>
        <w:lastRenderedPageBreak/>
        <w:t xml:space="preserve">On each successive occasion that the voting members fail to select a </w:t>
      </w:r>
      <w:r w:rsidR="00963FB8">
        <w:rPr>
          <w:rFonts w:eastAsia="Times New Roman" w:cstheme="minorHAnsi"/>
        </w:rPr>
        <w:t>Chair</w:t>
      </w:r>
      <w:r w:rsidRPr="00BE380A">
        <w:rPr>
          <w:rFonts w:eastAsia="Times New Roman" w:cstheme="minorHAnsi"/>
        </w:rPr>
        <w:t xml:space="preserve"> by a majority vote, the order of </w:t>
      </w:r>
      <w:r w:rsidR="002370D6">
        <w:rPr>
          <w:rFonts w:eastAsia="Times New Roman" w:cstheme="minorHAnsi"/>
        </w:rPr>
        <w:t xml:space="preserve">Board </w:t>
      </w:r>
      <w:r w:rsidRPr="00BE380A">
        <w:rPr>
          <w:rFonts w:eastAsia="Times New Roman" w:cstheme="minorHAnsi"/>
        </w:rPr>
        <w:t xml:space="preserve">members striking names from the list will continue to alternate between the order described in </w:t>
      </w:r>
      <w:r w:rsidR="00206FB1" w:rsidRPr="00BE380A">
        <w:rPr>
          <w:rFonts w:eastAsia="Times New Roman" w:cstheme="minorHAnsi"/>
        </w:rPr>
        <w:t xml:space="preserve">items </w:t>
      </w:r>
      <w:r w:rsidR="00EB786B" w:rsidRPr="00BE380A">
        <w:rPr>
          <w:rFonts w:eastAsia="Times New Roman" w:cstheme="minorHAnsi"/>
        </w:rPr>
        <w:t>3</w:t>
      </w:r>
      <w:r w:rsidRPr="00BE380A">
        <w:rPr>
          <w:rFonts w:eastAsia="Times New Roman" w:cstheme="minorHAnsi"/>
        </w:rPr>
        <w:t>(</w:t>
      </w:r>
      <w:r w:rsidR="00963FB8">
        <w:rPr>
          <w:rFonts w:eastAsia="Times New Roman" w:cstheme="minorHAnsi"/>
        </w:rPr>
        <w:t>b</w:t>
      </w:r>
      <w:r w:rsidRPr="00BE380A">
        <w:rPr>
          <w:rFonts w:eastAsia="Times New Roman" w:cstheme="minorHAnsi"/>
        </w:rPr>
        <w:t>)</w:t>
      </w:r>
      <w:r w:rsidR="00206FB1" w:rsidRPr="00BE380A">
        <w:rPr>
          <w:rFonts w:eastAsia="Times New Roman" w:cstheme="minorHAnsi"/>
        </w:rPr>
        <w:t xml:space="preserve"> through </w:t>
      </w:r>
      <w:r w:rsidR="00EB786B" w:rsidRPr="00BE380A">
        <w:rPr>
          <w:rFonts w:eastAsia="Times New Roman" w:cstheme="minorHAnsi"/>
        </w:rPr>
        <w:t>3</w:t>
      </w:r>
      <w:r w:rsidR="00206FB1" w:rsidRPr="00BE380A">
        <w:rPr>
          <w:rFonts w:eastAsia="Times New Roman" w:cstheme="minorHAnsi"/>
        </w:rPr>
        <w:t>(</w:t>
      </w:r>
      <w:r w:rsidR="00244DEA">
        <w:rPr>
          <w:rFonts w:eastAsia="Times New Roman" w:cstheme="minorHAnsi"/>
        </w:rPr>
        <w:t>f</w:t>
      </w:r>
      <w:r w:rsidR="00206FB1" w:rsidRPr="00BE380A">
        <w:rPr>
          <w:rFonts w:eastAsia="Times New Roman" w:cstheme="minorHAnsi"/>
        </w:rPr>
        <w:t>) of this procedure.</w:t>
      </w:r>
      <w:r w:rsidRPr="00BE380A">
        <w:rPr>
          <w:rFonts w:eastAsia="Times New Roman" w:cstheme="minorHAnsi"/>
        </w:rPr>
        <w:t xml:space="preserve"> </w:t>
      </w:r>
    </w:p>
    <w:p w14:paraId="7635AB65" w14:textId="226812FD" w:rsidR="005864B5" w:rsidRPr="00303610" w:rsidRDefault="00EB786B" w:rsidP="00336410">
      <w:pPr>
        <w:pStyle w:val="ListParagraph"/>
        <w:numPr>
          <w:ilvl w:val="0"/>
          <w:numId w:val="3"/>
        </w:numPr>
        <w:spacing w:after="0" w:line="240" w:lineRule="auto"/>
        <w:ind w:left="360"/>
        <w:rPr>
          <w:rFonts w:eastAsia="Times New Roman" w:cstheme="minorHAnsi"/>
          <w:sz w:val="24"/>
          <w:szCs w:val="24"/>
        </w:rPr>
      </w:pPr>
      <w:r w:rsidRPr="00BE380A">
        <w:rPr>
          <w:rFonts w:eastAsia="Times New Roman" w:cstheme="minorHAnsi"/>
        </w:rPr>
        <w:t xml:space="preserve">The need to invoke steps </w:t>
      </w:r>
      <w:r w:rsidR="00A51590" w:rsidRPr="00BE380A">
        <w:rPr>
          <w:rFonts w:eastAsia="Times New Roman" w:cstheme="minorHAnsi"/>
        </w:rPr>
        <w:t xml:space="preserve">and the sequence in which </w:t>
      </w:r>
      <w:r w:rsidR="002370D6">
        <w:rPr>
          <w:rFonts w:eastAsia="Times New Roman" w:cstheme="minorHAnsi"/>
        </w:rPr>
        <w:t>Board</w:t>
      </w:r>
      <w:r w:rsidR="00E847C9">
        <w:rPr>
          <w:rFonts w:eastAsia="Times New Roman" w:cstheme="minorHAnsi"/>
        </w:rPr>
        <w:t xml:space="preserve"> </w:t>
      </w:r>
      <w:r w:rsidR="00A51590" w:rsidRPr="00BE380A">
        <w:rPr>
          <w:rFonts w:eastAsia="Times New Roman" w:cstheme="minorHAnsi"/>
        </w:rPr>
        <w:t xml:space="preserve">members struck names from the list </w:t>
      </w:r>
      <w:r w:rsidRPr="00BE380A">
        <w:rPr>
          <w:rFonts w:eastAsia="Times New Roman" w:cstheme="minorHAnsi"/>
        </w:rPr>
        <w:t xml:space="preserve">described above shall be </w:t>
      </w:r>
      <w:r w:rsidR="00867BA2" w:rsidRPr="00BE380A">
        <w:rPr>
          <w:rFonts w:eastAsia="Times New Roman" w:cstheme="minorHAnsi"/>
        </w:rPr>
        <w:t>detailed in the meeting minutes</w:t>
      </w:r>
      <w:r w:rsidR="00867BA2">
        <w:rPr>
          <w:rFonts w:eastAsia="Times New Roman" w:cstheme="minorHAnsi"/>
          <w:sz w:val="24"/>
          <w:szCs w:val="24"/>
        </w:rPr>
        <w:t>.</w:t>
      </w:r>
    </w:p>
    <w:sectPr w:rsidR="005864B5" w:rsidRPr="00303610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E9B1BC" w14:textId="77777777" w:rsidR="007C5980" w:rsidRDefault="007C5980" w:rsidP="00D01DF4">
      <w:pPr>
        <w:spacing w:after="0" w:line="240" w:lineRule="auto"/>
      </w:pPr>
      <w:r>
        <w:separator/>
      </w:r>
    </w:p>
  </w:endnote>
  <w:endnote w:type="continuationSeparator" w:id="0">
    <w:p w14:paraId="738A4613" w14:textId="77777777" w:rsidR="007C5980" w:rsidRDefault="007C5980" w:rsidP="00D01D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1AE5F2" w14:textId="7056B893" w:rsidR="008D771F" w:rsidRDefault="006F0891" w:rsidP="006F0891">
    <w:pPr>
      <w:pStyle w:val="Header"/>
      <w:tabs>
        <w:tab w:val="clear" w:pos="4680"/>
        <w:tab w:val="clear" w:pos="9360"/>
        <w:tab w:val="right" w:pos="8820"/>
      </w:tabs>
    </w:pPr>
    <w:r>
      <w:tab/>
    </w:r>
    <w:r w:rsidR="008D771F">
      <w:t xml:space="preserve">First Approval </w:t>
    </w:r>
    <w:r w:rsidR="006C1F27">
      <w:t>04/18/2022</w:t>
    </w:r>
  </w:p>
  <w:p w14:paraId="28520953" w14:textId="1ACFCBA7" w:rsidR="006F0891" w:rsidRPr="006F0891" w:rsidRDefault="006F0891" w:rsidP="008D771F">
    <w:pPr>
      <w:pStyle w:val="Header"/>
      <w:tabs>
        <w:tab w:val="clear" w:pos="4680"/>
        <w:tab w:val="clear" w:pos="9360"/>
        <w:tab w:val="right" w:pos="8820"/>
      </w:tabs>
      <w:rPr>
        <w:i/>
        <w:color w:val="FF0000"/>
      </w:rPr>
    </w:pPr>
    <w:r>
      <w:tab/>
    </w:r>
    <w:r w:rsidR="008D771F">
      <w:t xml:space="preserve">Revision </w:t>
    </w:r>
    <w:r w:rsidR="00A62E56">
      <w:t>Approv</w:t>
    </w:r>
    <w:r w:rsidR="00A803A5">
      <w:t>ed</w:t>
    </w:r>
    <w:r w:rsidR="00A62E56">
      <w:t xml:space="preserve"> </w:t>
    </w:r>
    <w:r w:rsidR="000E3A93">
      <w:t>07</w:t>
    </w:r>
    <w:r w:rsidR="008D771F">
      <w:t>/</w:t>
    </w:r>
    <w:r w:rsidR="000E3A93">
      <w:t xml:space="preserve">08 </w:t>
    </w:r>
    <w:r w:rsidR="00A62E56">
      <w:t>/2024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BCBF95" w14:textId="77777777" w:rsidR="007C5980" w:rsidRDefault="007C5980" w:rsidP="00D01DF4">
      <w:pPr>
        <w:spacing w:after="0" w:line="240" w:lineRule="auto"/>
      </w:pPr>
      <w:r>
        <w:separator/>
      </w:r>
    </w:p>
  </w:footnote>
  <w:footnote w:type="continuationSeparator" w:id="0">
    <w:p w14:paraId="6EED8AFD" w14:textId="77777777" w:rsidR="007C5980" w:rsidRDefault="007C5980" w:rsidP="00D01D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AAA2FA" w14:textId="767F5373" w:rsidR="006F0891" w:rsidRPr="006F0891" w:rsidRDefault="006F0891" w:rsidP="006F0891">
    <w:pPr>
      <w:pStyle w:val="Header"/>
      <w:jc w:val="right"/>
      <w:rPr>
        <w:i/>
        <w:color w:val="FF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C72665"/>
    <w:multiLevelType w:val="hybridMultilevel"/>
    <w:tmpl w:val="24EA80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B29CAEE6">
      <w:start w:val="1"/>
      <w:numFmt w:val="lowerRoman"/>
      <w:lvlText w:val="(%3)"/>
      <w:lvlJc w:val="left"/>
      <w:pPr>
        <w:ind w:left="27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465347"/>
    <w:multiLevelType w:val="hybridMultilevel"/>
    <w:tmpl w:val="318ADF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2D700B"/>
    <w:multiLevelType w:val="hybridMultilevel"/>
    <w:tmpl w:val="ED2C5684"/>
    <w:lvl w:ilvl="0" w:tplc="50762872">
      <w:numFmt w:val="bullet"/>
      <w:lvlText w:val=""/>
      <w:lvlJc w:val="left"/>
      <w:pPr>
        <w:ind w:left="1080" w:hanging="360"/>
      </w:pPr>
      <w:rPr>
        <w:rFonts w:ascii="Wingdings" w:eastAsia="Times New Roman" w:hAnsi="Wingdings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517544307">
    <w:abstractNumId w:val="2"/>
  </w:num>
  <w:num w:numId="2" w16cid:durableId="1138374109">
    <w:abstractNumId w:val="1"/>
  </w:num>
  <w:num w:numId="3" w16cid:durableId="11358774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0EA1"/>
    <w:rsid w:val="00006177"/>
    <w:rsid w:val="00050F37"/>
    <w:rsid w:val="00056C55"/>
    <w:rsid w:val="000B47C6"/>
    <w:rsid w:val="000E3A93"/>
    <w:rsid w:val="000F04C0"/>
    <w:rsid w:val="000F1BDE"/>
    <w:rsid w:val="000F5122"/>
    <w:rsid w:val="001810E7"/>
    <w:rsid w:val="00197204"/>
    <w:rsid w:val="001A04FB"/>
    <w:rsid w:val="00206FB1"/>
    <w:rsid w:val="00217CA6"/>
    <w:rsid w:val="00223956"/>
    <w:rsid w:val="002370D6"/>
    <w:rsid w:val="00244DEA"/>
    <w:rsid w:val="002B13C9"/>
    <w:rsid w:val="002B4D64"/>
    <w:rsid w:val="002B7733"/>
    <w:rsid w:val="002C46CC"/>
    <w:rsid w:val="002D3F6B"/>
    <w:rsid w:val="002E4161"/>
    <w:rsid w:val="002F585B"/>
    <w:rsid w:val="00303610"/>
    <w:rsid w:val="00314975"/>
    <w:rsid w:val="00336410"/>
    <w:rsid w:val="00343E0C"/>
    <w:rsid w:val="00352D11"/>
    <w:rsid w:val="00366DCE"/>
    <w:rsid w:val="003B1085"/>
    <w:rsid w:val="003C23D9"/>
    <w:rsid w:val="003F5BE8"/>
    <w:rsid w:val="004023E8"/>
    <w:rsid w:val="00414985"/>
    <w:rsid w:val="004208E9"/>
    <w:rsid w:val="00422F13"/>
    <w:rsid w:val="0044444B"/>
    <w:rsid w:val="00493F77"/>
    <w:rsid w:val="004C77F4"/>
    <w:rsid w:val="004D3976"/>
    <w:rsid w:val="004D7408"/>
    <w:rsid w:val="004E7898"/>
    <w:rsid w:val="00514D82"/>
    <w:rsid w:val="00521946"/>
    <w:rsid w:val="0053525D"/>
    <w:rsid w:val="0054054A"/>
    <w:rsid w:val="005553A4"/>
    <w:rsid w:val="005864B5"/>
    <w:rsid w:val="005D31E9"/>
    <w:rsid w:val="00615941"/>
    <w:rsid w:val="00625AB1"/>
    <w:rsid w:val="00627CB4"/>
    <w:rsid w:val="006B1404"/>
    <w:rsid w:val="006C1F27"/>
    <w:rsid w:val="006C2DDC"/>
    <w:rsid w:val="006E6BE4"/>
    <w:rsid w:val="006E714C"/>
    <w:rsid w:val="006F0891"/>
    <w:rsid w:val="006F0B29"/>
    <w:rsid w:val="00751424"/>
    <w:rsid w:val="0076336D"/>
    <w:rsid w:val="00783305"/>
    <w:rsid w:val="007C5980"/>
    <w:rsid w:val="007D23C0"/>
    <w:rsid w:val="007E6AEA"/>
    <w:rsid w:val="008260A3"/>
    <w:rsid w:val="00851EBD"/>
    <w:rsid w:val="00867BA2"/>
    <w:rsid w:val="00885028"/>
    <w:rsid w:val="008A4707"/>
    <w:rsid w:val="008B0EA1"/>
    <w:rsid w:val="008D771F"/>
    <w:rsid w:val="008F74EE"/>
    <w:rsid w:val="00963FB8"/>
    <w:rsid w:val="009D5C27"/>
    <w:rsid w:val="00A274FE"/>
    <w:rsid w:val="00A51590"/>
    <w:rsid w:val="00A62E56"/>
    <w:rsid w:val="00A75DD3"/>
    <w:rsid w:val="00A7606C"/>
    <w:rsid w:val="00A803A5"/>
    <w:rsid w:val="00AA72CE"/>
    <w:rsid w:val="00AC5042"/>
    <w:rsid w:val="00B24024"/>
    <w:rsid w:val="00B31391"/>
    <w:rsid w:val="00B56637"/>
    <w:rsid w:val="00B91901"/>
    <w:rsid w:val="00BA7302"/>
    <w:rsid w:val="00BE380A"/>
    <w:rsid w:val="00BF3BB6"/>
    <w:rsid w:val="00BF4D8D"/>
    <w:rsid w:val="00C164A8"/>
    <w:rsid w:val="00C31BF3"/>
    <w:rsid w:val="00C349F0"/>
    <w:rsid w:val="00C859B8"/>
    <w:rsid w:val="00D01DF4"/>
    <w:rsid w:val="00D2146D"/>
    <w:rsid w:val="00DA3D30"/>
    <w:rsid w:val="00E01A6A"/>
    <w:rsid w:val="00E847C9"/>
    <w:rsid w:val="00EA5CCB"/>
    <w:rsid w:val="00EB786B"/>
    <w:rsid w:val="00EC2776"/>
    <w:rsid w:val="00EE389A"/>
    <w:rsid w:val="00EE720F"/>
    <w:rsid w:val="00F03076"/>
    <w:rsid w:val="00F618D7"/>
    <w:rsid w:val="00FC2B97"/>
    <w:rsid w:val="14CB4178"/>
    <w:rsid w:val="17381F39"/>
    <w:rsid w:val="2050CFC0"/>
    <w:rsid w:val="2C029E65"/>
    <w:rsid w:val="2E14BFAD"/>
    <w:rsid w:val="578B5AA1"/>
    <w:rsid w:val="6099F956"/>
    <w:rsid w:val="6B8AE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67DA49"/>
  <w15:chartTrackingRefBased/>
  <w15:docId w15:val="{36B9CC9A-DE7A-4932-85D6-A6BBD384A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0EA1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8B0EA1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01D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1DF4"/>
  </w:style>
  <w:style w:type="paragraph" w:styleId="Footer">
    <w:name w:val="footer"/>
    <w:basedOn w:val="Normal"/>
    <w:link w:val="FooterChar"/>
    <w:uiPriority w:val="99"/>
    <w:unhideWhenUsed/>
    <w:rsid w:val="00D01D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1DF4"/>
  </w:style>
  <w:style w:type="paragraph" w:styleId="BalloonText">
    <w:name w:val="Balloon Text"/>
    <w:basedOn w:val="Normal"/>
    <w:link w:val="BalloonTextChar"/>
    <w:uiPriority w:val="99"/>
    <w:semiHidden/>
    <w:unhideWhenUsed/>
    <w:rsid w:val="00D01D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1DF4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B47C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B47C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B47C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47C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47C6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B313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2146D"/>
    <w:pPr>
      <w:ind w:left="720"/>
      <w:contextualSpacing/>
    </w:pPr>
  </w:style>
  <w:style w:type="paragraph" w:styleId="Revision">
    <w:name w:val="Revision"/>
    <w:hidden/>
    <w:uiPriority w:val="99"/>
    <w:semiHidden/>
    <w:rsid w:val="00217CA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app.leg.wa.gov/RCW/default.aspx?cite=74.39A.530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7a6e2a9b-30a5-4f09-b2c8-22f86795c4de">
      <Terms xmlns="http://schemas.microsoft.com/office/infopath/2007/PartnerControls"/>
    </lcf76f155ced4ddcb4097134ff3c332f>
    <_ip_UnifiedCompliancePolicyProperties xmlns="http://schemas.microsoft.com/sharepoint/v3" xsi:nil="true"/>
    <TaxCatchAll xmlns="ea6e27a8-956e-418d-941e-33ab118ed2a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1CE1560F2E654D98F0F0D24EAF0503" ma:contentTypeVersion="17" ma:contentTypeDescription="Create a new document." ma:contentTypeScope="" ma:versionID="70a2da78b8a975103203cddec35e1f13">
  <xsd:schema xmlns:xsd="http://www.w3.org/2001/XMLSchema" xmlns:xs="http://www.w3.org/2001/XMLSchema" xmlns:p="http://schemas.microsoft.com/office/2006/metadata/properties" xmlns:ns1="http://schemas.microsoft.com/sharepoint/v3" xmlns:ns2="7a6e2a9b-30a5-4f09-b2c8-22f86795c4de" xmlns:ns3="ea6e27a8-956e-418d-941e-33ab118ed2a5" targetNamespace="http://schemas.microsoft.com/office/2006/metadata/properties" ma:root="true" ma:fieldsID="32cf677516f42ab0ebdd6fe24efcf481" ns1:_="" ns2:_="" ns3:_="">
    <xsd:import namespace="http://schemas.microsoft.com/sharepoint/v3"/>
    <xsd:import namespace="7a6e2a9b-30a5-4f09-b2c8-22f86795c4de"/>
    <xsd:import namespace="ea6e27a8-956e-418d-941e-33ab118ed2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1:_ip_UnifiedCompliancePolicyProperties" minOccurs="0"/>
                <xsd:element ref="ns1:_ip_UnifiedCompliancePolicyUIAction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6e2a9b-30a5-4f09-b2c8-22f86795c4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description="" ma:hidden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360a6a1c-50a4-4ec0-87e3-f00760ffe7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6e27a8-956e-418d-941e-33ab118ed2a5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461b5578-841f-4626-be56-28989babf9de}" ma:internalName="TaxCatchAll" ma:showField="CatchAllData" ma:web="ea6e27a8-956e-418d-941e-33ab118ed2a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4ABC0F0-75E3-4C4C-BF4A-7C61C504F15F}">
  <ds:schemaRefs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http://purl.org/dc/terms/"/>
    <ds:schemaRef ds:uri="http://purl.org/dc/dcmitype/"/>
    <ds:schemaRef ds:uri="http://schemas.microsoft.com/office/infopath/2007/PartnerControls"/>
    <ds:schemaRef ds:uri="http://schemas.microsoft.com/sharepoint/v3/fields"/>
    <ds:schemaRef ds:uri="http://schemas.microsoft.com/sharepoint/v3"/>
    <ds:schemaRef ds:uri="7a6e2a9b-30a5-4f09-b2c8-22f86795c4de"/>
    <ds:schemaRef ds:uri="ea6e27a8-956e-418d-941e-33ab118ed2a5"/>
  </ds:schemaRefs>
</ds:datastoreItem>
</file>

<file path=customXml/itemProps2.xml><?xml version="1.0" encoding="utf-8"?>
<ds:datastoreItem xmlns:ds="http://schemas.openxmlformats.org/officeDocument/2006/customXml" ds:itemID="{34C931CE-CFBC-47FD-8C46-5A750D1B70C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30706B8-60BA-42A0-A375-6943045D12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a6e2a9b-30a5-4f09-b2c8-22f86795c4de"/>
    <ds:schemaRef ds:uri="ea6e27a8-956e-418d-941e-33ab118ed2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469</Words>
  <Characters>2674</Characters>
  <Application>Microsoft Office Word</Application>
  <DocSecurity>0</DocSecurity>
  <Lines>22</Lines>
  <Paragraphs>6</Paragraphs>
  <ScaleCrop>false</ScaleCrop>
  <Company>Washington State DSHS</Company>
  <LinksUpToDate>false</LinksUpToDate>
  <CharactersWithSpaces>3137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Minor, David P (DSHS/ALTSA/HCS)</dc:creator>
  <cp:keywords/>
  <dc:description/>
  <cp:lastModifiedBy>Declet, Sonya (DSHS/ALTSA/OAS)</cp:lastModifiedBy>
  <cp:revision>3</cp:revision>
  <cp:lastPrinted>2019-08-20T16:59:00Z</cp:lastPrinted>
  <dcterms:created xsi:type="dcterms:W3CDTF">2024-07-08T21:14:00Z</dcterms:created>
  <dcterms:modified xsi:type="dcterms:W3CDTF">2024-07-08T21:14:00Z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0x0101000C1CE1560F2E654D98F0F0D24EAF0503</vt:lpwstr>
  </property>
  <property fmtid="{D5CDD505-2E9C-101B-9397-08002B2CF9AE}" pid="4" name="_NewReviewCycle">
    <vt:lpwstr/>
  </property>
  <property fmtid="{D5CDD505-2E9C-101B-9397-08002B2CF9AE}" pid="9" name="MediaServiceImageTags">
    <vt:lpwstr/>
  </property>
</Properties>
</file>