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456F60B9" w:rsidR="0030176C" w:rsidRPr="00BB444B" w:rsidRDefault="00E9400D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June</w:t>
      </w:r>
      <w:r w:rsidR="00682FF8">
        <w:rPr>
          <w:rFonts w:ascii="Bahnschrift SemiBold SemiConden" w:hAnsi="Bahnschrift SemiBold SemiConden"/>
          <w:sz w:val="24"/>
          <w:szCs w:val="24"/>
        </w:rPr>
        <w:t xml:space="preserve"> 22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0D1E3F25" w:rsidR="0030176C" w:rsidRPr="00BB444B" w:rsidRDefault="009E2F2E" w:rsidP="009E2F2E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9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3</w:t>
      </w:r>
      <w:r w:rsidR="003363BB">
        <w:rPr>
          <w:rFonts w:ascii="Bahnschrift SemiBold SemiConden" w:hAnsi="Bahnschrift SemiBold SemiConden"/>
          <w:sz w:val="24"/>
          <w:szCs w:val="24"/>
        </w:rPr>
        <w:t>:00 pm</w:t>
      </w:r>
    </w:p>
    <w:p w14:paraId="218326C0" w14:textId="77777777" w:rsidR="00BB444B" w:rsidRPr="00A8030D" w:rsidRDefault="00BB444B" w:rsidP="00BB444B">
      <w:pPr>
        <w:pStyle w:val="NoSpacing"/>
        <w:jc w:val="center"/>
        <w:rPr>
          <w:sz w:val="14"/>
          <w:szCs w:val="14"/>
        </w:rPr>
      </w:pPr>
    </w:p>
    <w:p w14:paraId="537DE599" w14:textId="24A8D22D" w:rsidR="00B211D5" w:rsidRDefault="00B211D5" w:rsidP="00A8030D">
      <w:pPr>
        <w:pStyle w:val="NoSpacing"/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Minutes</w:t>
      </w:r>
    </w:p>
    <w:p w14:paraId="7B93C8DC" w14:textId="77777777" w:rsidR="00A8030D" w:rsidRDefault="00A8030D" w:rsidP="00A8030D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B211D5" w:rsidRPr="008B252C" w14:paraId="22704ED2" w14:textId="77777777" w:rsidTr="00A323D4">
        <w:tc>
          <w:tcPr>
            <w:tcW w:w="9625" w:type="dxa"/>
            <w:gridSpan w:val="3"/>
            <w:shd w:val="clear" w:color="auto" w:fill="D9D9D9" w:themeFill="background1" w:themeFillShade="D9"/>
          </w:tcPr>
          <w:p w14:paraId="1FDDFE45" w14:textId="77777777" w:rsidR="00B211D5" w:rsidRDefault="00B211D5" w:rsidP="00A323D4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B211D5" w:rsidRPr="008B252C" w14:paraId="34DAA3B1" w14:textId="77777777" w:rsidTr="00A323D4">
        <w:tc>
          <w:tcPr>
            <w:tcW w:w="3208" w:type="dxa"/>
            <w:shd w:val="clear" w:color="auto" w:fill="auto"/>
          </w:tcPr>
          <w:p w14:paraId="498C9924" w14:textId="7FFC1F70" w:rsidR="00B211D5" w:rsidRPr="008B252C" w:rsidRDefault="00B211D5" w:rsidP="00586E95">
            <w:pPr>
              <w:pStyle w:val="ListParagraph"/>
              <w:numPr>
                <w:ilvl w:val="0"/>
                <w:numId w:val="2"/>
              </w:numPr>
            </w:pPr>
            <w:r>
              <w:t xml:space="preserve">Adam Glickman* </w:t>
            </w:r>
          </w:p>
        </w:tc>
        <w:tc>
          <w:tcPr>
            <w:tcW w:w="3208" w:type="dxa"/>
          </w:tcPr>
          <w:p w14:paraId="31DBE587" w14:textId="080FB7F8" w:rsidR="00B211D5" w:rsidRPr="008B252C" w:rsidRDefault="00B211D5" w:rsidP="00586E95">
            <w:pPr>
              <w:pStyle w:val="ListParagraph"/>
              <w:numPr>
                <w:ilvl w:val="0"/>
                <w:numId w:val="2"/>
              </w:numPr>
            </w:pPr>
            <w:r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5C0131A6" w14:textId="3562A7B8" w:rsidR="00B211D5" w:rsidRPr="008B252C" w:rsidRDefault="00B211D5" w:rsidP="00AD6B8E">
            <w:pPr>
              <w:pStyle w:val="ListParagraph"/>
              <w:numPr>
                <w:ilvl w:val="0"/>
                <w:numId w:val="2"/>
              </w:numPr>
            </w:pPr>
            <w:r>
              <w:t>Ben Bledsoe*</w:t>
            </w:r>
          </w:p>
        </w:tc>
      </w:tr>
      <w:tr w:rsidR="00B211D5" w:rsidRPr="008B252C" w14:paraId="7F9D0E7D" w14:textId="77777777" w:rsidTr="00A323D4">
        <w:tc>
          <w:tcPr>
            <w:tcW w:w="3208" w:type="dxa"/>
            <w:shd w:val="clear" w:color="auto" w:fill="auto"/>
          </w:tcPr>
          <w:p w14:paraId="42C696D7" w14:textId="20546957" w:rsidR="00B211D5" w:rsidRPr="008B252C" w:rsidRDefault="00B211D5" w:rsidP="00B918CE">
            <w:pPr>
              <w:pStyle w:val="ListParagraph"/>
              <w:numPr>
                <w:ilvl w:val="0"/>
                <w:numId w:val="2"/>
              </w:numPr>
            </w:pPr>
            <w:r>
              <w:t>Robyn Williams*</w:t>
            </w:r>
          </w:p>
        </w:tc>
        <w:tc>
          <w:tcPr>
            <w:tcW w:w="3208" w:type="dxa"/>
          </w:tcPr>
          <w:p w14:paraId="57959244" w14:textId="5CE6CF09" w:rsidR="00B211D5" w:rsidRPr="008B252C" w:rsidRDefault="00B211D5" w:rsidP="00586E95">
            <w:pPr>
              <w:pStyle w:val="ListParagraph"/>
              <w:numPr>
                <w:ilvl w:val="0"/>
                <w:numId w:val="2"/>
              </w:numPr>
            </w:pPr>
            <w:r>
              <w:t>Charley Reed (Chairperson)</w:t>
            </w:r>
          </w:p>
        </w:tc>
        <w:tc>
          <w:tcPr>
            <w:tcW w:w="3209" w:type="dxa"/>
            <w:shd w:val="clear" w:color="auto" w:fill="auto"/>
          </w:tcPr>
          <w:p w14:paraId="20192494" w14:textId="77777777" w:rsidR="00B211D5" w:rsidRPr="008B252C" w:rsidRDefault="00B211D5" w:rsidP="00712965"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B211D5" w:rsidRPr="008B252C" w14:paraId="34E6658F" w14:textId="77777777" w:rsidTr="00A323D4">
        <w:tc>
          <w:tcPr>
            <w:tcW w:w="3208" w:type="dxa"/>
            <w:shd w:val="clear" w:color="auto" w:fill="auto"/>
          </w:tcPr>
          <w:p w14:paraId="4741D19D" w14:textId="5309115B" w:rsidR="00B211D5" w:rsidRPr="008B252C" w:rsidRDefault="00347A8B" w:rsidP="00B7563A">
            <w:r>
              <w:t>S</w:t>
            </w:r>
            <w:r w:rsidR="00B211D5" w:rsidRPr="004264AC">
              <w:t>enator Annette Cleveland</w:t>
            </w:r>
            <w:r w:rsidR="00B211D5">
              <w:t>^</w:t>
            </w:r>
          </w:p>
        </w:tc>
        <w:tc>
          <w:tcPr>
            <w:tcW w:w="3208" w:type="dxa"/>
          </w:tcPr>
          <w:p w14:paraId="431345C8" w14:textId="7B2E1A25" w:rsidR="00B211D5" w:rsidRPr="008B252C" w:rsidRDefault="00347A8B" w:rsidP="00347A8B">
            <w:r>
              <w:t>S</w:t>
            </w:r>
            <w:r w:rsidR="00B211D5">
              <w:t xml:space="preserve">enator </w:t>
            </w:r>
            <w:r w:rsidR="00B211D5" w:rsidRPr="0020127F">
              <w:t>Ron Muzzall</w:t>
            </w:r>
            <w:r w:rsidR="00B211D5">
              <w:t>^</w:t>
            </w:r>
          </w:p>
        </w:tc>
        <w:tc>
          <w:tcPr>
            <w:tcW w:w="3209" w:type="dxa"/>
            <w:shd w:val="clear" w:color="auto" w:fill="auto"/>
          </w:tcPr>
          <w:p w14:paraId="5568EA03" w14:textId="1BB49677" w:rsidR="00B211D5" w:rsidRPr="008B252C" w:rsidRDefault="00B211D5" w:rsidP="001A1E2F">
            <w:pPr>
              <w:pStyle w:val="ListParagraph"/>
              <w:numPr>
                <w:ilvl w:val="0"/>
                <w:numId w:val="2"/>
              </w:numPr>
            </w:pPr>
            <w:r w:rsidRPr="004264AC">
              <w:t>Georgiann Dustin</w:t>
            </w:r>
            <w:r>
              <w:t>^</w:t>
            </w:r>
          </w:p>
        </w:tc>
      </w:tr>
      <w:tr w:rsidR="00B211D5" w:rsidRPr="008B252C" w14:paraId="709A9270" w14:textId="77777777" w:rsidTr="00A323D4">
        <w:tc>
          <w:tcPr>
            <w:tcW w:w="3208" w:type="dxa"/>
            <w:shd w:val="clear" w:color="auto" w:fill="auto"/>
          </w:tcPr>
          <w:p w14:paraId="05D2EB15" w14:textId="777F7017" w:rsidR="00B211D5" w:rsidRPr="004264AC" w:rsidRDefault="00B211D5" w:rsidP="00586E95">
            <w:pPr>
              <w:pStyle w:val="ListParagraph"/>
              <w:numPr>
                <w:ilvl w:val="0"/>
                <w:numId w:val="2"/>
              </w:numPr>
            </w:pPr>
            <w:r w:rsidRPr="004264AC">
              <w:t>Rep</w:t>
            </w:r>
            <w:r>
              <w:t>.</w:t>
            </w:r>
            <w:r w:rsidRPr="004264AC">
              <w:t xml:space="preserve"> Steve Tharinger</w:t>
            </w:r>
            <w:r>
              <w:t>^</w:t>
            </w:r>
          </w:p>
        </w:tc>
        <w:tc>
          <w:tcPr>
            <w:tcW w:w="3208" w:type="dxa"/>
          </w:tcPr>
          <w:p w14:paraId="079126BA" w14:textId="55CC0D00" w:rsidR="00B211D5" w:rsidRPr="008B252C" w:rsidRDefault="00B211D5" w:rsidP="00AD6B8E">
            <w:pPr>
              <w:pStyle w:val="ListParagraph"/>
              <w:numPr>
                <w:ilvl w:val="0"/>
                <w:numId w:val="2"/>
              </w:numPr>
            </w:pPr>
            <w:r w:rsidRPr="004264AC">
              <w:t>Eric Erickson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6687537B" w14:textId="5D76E2A9" w:rsidR="00B211D5" w:rsidRPr="008B252C" w:rsidRDefault="00B211D5" w:rsidP="00AD6B8E">
            <w:pPr>
              <w:pStyle w:val="ListParagraph"/>
              <w:numPr>
                <w:ilvl w:val="0"/>
                <w:numId w:val="2"/>
              </w:numPr>
            </w:pPr>
            <w:r w:rsidRPr="004264AC">
              <w:t>Brittany Williams</w:t>
            </w:r>
            <w:r>
              <w:t>^</w:t>
            </w:r>
          </w:p>
        </w:tc>
      </w:tr>
      <w:tr w:rsidR="00B211D5" w:rsidRPr="008B252C" w14:paraId="05D32EEC" w14:textId="77777777" w:rsidTr="00A323D4">
        <w:tc>
          <w:tcPr>
            <w:tcW w:w="3208" w:type="dxa"/>
            <w:shd w:val="clear" w:color="auto" w:fill="auto"/>
          </w:tcPr>
          <w:p w14:paraId="74F0BD15" w14:textId="598A3C7C" w:rsidR="00B211D5" w:rsidRPr="004264AC" w:rsidRDefault="00B211D5" w:rsidP="00586E95">
            <w:pPr>
              <w:pStyle w:val="ListParagraph"/>
              <w:numPr>
                <w:ilvl w:val="0"/>
                <w:numId w:val="2"/>
              </w:numPr>
            </w:pPr>
            <w:r w:rsidRPr="004264AC">
              <w:t>Kim Conne</w:t>
            </w:r>
            <w:r>
              <w:t>r^</w:t>
            </w:r>
          </w:p>
        </w:tc>
        <w:tc>
          <w:tcPr>
            <w:tcW w:w="3208" w:type="dxa"/>
          </w:tcPr>
          <w:p w14:paraId="5292CC22" w14:textId="77777777" w:rsidR="00B211D5" w:rsidRPr="008B252C" w:rsidRDefault="00B211D5" w:rsidP="00A323D4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64AE17C8" w14:textId="6BD00C8E" w:rsidR="00B211D5" w:rsidRPr="008B252C" w:rsidRDefault="00B211D5" w:rsidP="00A323D4">
            <w:r>
              <w:t>Karen Fitzharris (RSB staff)</w:t>
            </w:r>
          </w:p>
        </w:tc>
      </w:tr>
      <w:tr w:rsidR="00B211D5" w:rsidRPr="008B252C" w14:paraId="2E5A8878" w14:textId="77777777" w:rsidTr="00A323D4">
        <w:tc>
          <w:tcPr>
            <w:tcW w:w="3208" w:type="dxa"/>
            <w:shd w:val="clear" w:color="auto" w:fill="auto"/>
          </w:tcPr>
          <w:p w14:paraId="11BBD05B" w14:textId="4343BFCA" w:rsidR="00B211D5" w:rsidRPr="004264AC" w:rsidRDefault="00B211D5" w:rsidP="00712965">
            <w:pPr>
              <w:pStyle w:val="ListParagraph"/>
              <w:numPr>
                <w:ilvl w:val="0"/>
                <w:numId w:val="2"/>
              </w:numPr>
            </w:pPr>
            <w:r>
              <w:t>Sonya Declet (RSB staff)</w:t>
            </w:r>
          </w:p>
        </w:tc>
        <w:tc>
          <w:tcPr>
            <w:tcW w:w="3208" w:type="dxa"/>
          </w:tcPr>
          <w:p w14:paraId="6D34E482" w14:textId="0EF69B99" w:rsidR="00B211D5" w:rsidRPr="008B252C" w:rsidRDefault="00B211D5" w:rsidP="00712965">
            <w:pPr>
              <w:pStyle w:val="ListParagraph"/>
              <w:numPr>
                <w:ilvl w:val="0"/>
                <w:numId w:val="2"/>
              </w:numPr>
            </w:pPr>
            <w:r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212F4AEF" w14:textId="3F86B7C1" w:rsidR="00B211D5" w:rsidRPr="008B252C" w:rsidRDefault="00B211D5" w:rsidP="00712965">
            <w:pPr>
              <w:pStyle w:val="ListParagraph"/>
              <w:numPr>
                <w:ilvl w:val="0"/>
                <w:numId w:val="2"/>
              </w:numPr>
            </w:pPr>
            <w:r>
              <w:t>Maralise Quan (facilitator)</w:t>
            </w:r>
          </w:p>
        </w:tc>
      </w:tr>
      <w:tr w:rsidR="00B211D5" w:rsidRPr="008B252C" w14:paraId="4DEA6ED3" w14:textId="77777777" w:rsidTr="00A323D4">
        <w:tc>
          <w:tcPr>
            <w:tcW w:w="3208" w:type="dxa"/>
            <w:shd w:val="clear" w:color="auto" w:fill="auto"/>
          </w:tcPr>
          <w:p w14:paraId="62322EAC" w14:textId="3285794C" w:rsidR="00B211D5" w:rsidRDefault="00B211D5" w:rsidP="00712965">
            <w:pPr>
              <w:pStyle w:val="ListParagraph"/>
              <w:numPr>
                <w:ilvl w:val="0"/>
                <w:numId w:val="2"/>
              </w:numPr>
            </w:pPr>
            <w:r>
              <w:t>Eli Harris (facilitator)</w:t>
            </w:r>
          </w:p>
        </w:tc>
        <w:tc>
          <w:tcPr>
            <w:tcW w:w="3208" w:type="dxa"/>
          </w:tcPr>
          <w:p w14:paraId="3A355679" w14:textId="77777777" w:rsidR="00B211D5" w:rsidRDefault="00B211D5" w:rsidP="00A323D4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2B433F91" w14:textId="77777777" w:rsidR="00B211D5" w:rsidRDefault="00B211D5" w:rsidP="00A323D4">
            <w:pPr>
              <w:ind w:left="60"/>
            </w:pPr>
          </w:p>
        </w:tc>
      </w:tr>
    </w:tbl>
    <w:p w14:paraId="35AA63A1" w14:textId="77777777" w:rsidR="00B211D5" w:rsidRDefault="00B211D5" w:rsidP="00B211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64BCDC32" w14:textId="77777777" w:rsidR="00B211D5" w:rsidRDefault="00B211D5" w:rsidP="00B211D5">
      <w:pPr>
        <w:rPr>
          <w:sz w:val="10"/>
          <w:szCs w:val="10"/>
        </w:rPr>
      </w:pPr>
    </w:p>
    <w:p w14:paraId="43C42EF6" w14:textId="14215B79" w:rsidR="00424B57" w:rsidRDefault="00B211D5" w:rsidP="003C198F">
      <w:pPr>
        <w:spacing w:after="0" w:line="240" w:lineRule="auto"/>
      </w:pPr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>:</w:t>
      </w:r>
      <w:r w:rsidR="00586E95">
        <w:t xml:space="preserve"> Aileen Pick,</w:t>
      </w:r>
      <w:r w:rsidR="00654851">
        <w:t xml:space="preserve"> Alexa Silver, Alexis R, </w:t>
      </w:r>
      <w:r w:rsidR="00586E95">
        <w:t xml:space="preserve">Brenda Morgan, </w:t>
      </w:r>
      <w:r w:rsidR="00CB5369">
        <w:t xml:space="preserve">Dani Rice, </w:t>
      </w:r>
      <w:r w:rsidR="00654851">
        <w:t xml:space="preserve">Diana, </w:t>
      </w:r>
      <w:r w:rsidR="00586E95">
        <w:t xml:space="preserve">Grant Baynes, Gwen Goodfellow, </w:t>
      </w:r>
      <w:r w:rsidR="00B918CE">
        <w:t xml:space="preserve">Judy Krebs, </w:t>
      </w:r>
      <w:r w:rsidR="00586E95">
        <w:t xml:space="preserve">Justin Budd, </w:t>
      </w:r>
      <w:proofErr w:type="spellStart"/>
      <w:r w:rsidR="00586E95">
        <w:t>Lelia</w:t>
      </w:r>
      <w:proofErr w:type="spellEnd"/>
      <w:r w:rsidR="00586E95">
        <w:t xml:space="preserve"> Webb, </w:t>
      </w:r>
      <w:r w:rsidR="00654851">
        <w:t xml:space="preserve">Lucia Vazquez, </w:t>
      </w:r>
      <w:r w:rsidR="00B918CE">
        <w:t xml:space="preserve">Mariana Morante, </w:t>
      </w:r>
      <w:r w:rsidR="00586E95">
        <w:t xml:space="preserve">Mary M, Monica Livingston, Rina Wikandari, </w:t>
      </w:r>
      <w:r w:rsidR="00B918CE">
        <w:t>Sal Naidoo,</w:t>
      </w:r>
      <w:r w:rsidR="00307E1F">
        <w:t xml:space="preserve"> Sheena </w:t>
      </w:r>
      <w:proofErr w:type="spellStart"/>
      <w:r w:rsidR="00307E1F">
        <w:t>Tomar</w:t>
      </w:r>
      <w:proofErr w:type="spellEnd"/>
      <w:r w:rsidR="00DA6ACF">
        <w:t xml:space="preserve">, Yadira Holmes, </w:t>
      </w:r>
      <w:r w:rsidR="00586E95">
        <w:t xml:space="preserve">and one anonymous participant. </w:t>
      </w:r>
    </w:p>
    <w:p w14:paraId="1849CCDC" w14:textId="77777777" w:rsidR="00B211D5" w:rsidRDefault="00B211D5" w:rsidP="00A8030D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3987"/>
        <w:gridCol w:w="3334"/>
      </w:tblGrid>
      <w:tr w:rsidR="00B211D5" w14:paraId="7A724CF3" w14:textId="77777777" w:rsidTr="001209EE">
        <w:trPr>
          <w:cantSplit/>
          <w:tblHeader/>
        </w:trPr>
        <w:tc>
          <w:tcPr>
            <w:tcW w:w="1085" w:type="pct"/>
            <w:shd w:val="clear" w:color="auto" w:fill="E7E6E6" w:themeFill="background2"/>
          </w:tcPr>
          <w:p w14:paraId="584A59E0" w14:textId="43A59D4D" w:rsidR="00B211D5" w:rsidRDefault="00B211D5" w:rsidP="00B211D5">
            <w:pPr>
              <w:jc w:val="center"/>
            </w:pPr>
            <w:r w:rsidRPr="00FD19FE">
              <w:rPr>
                <w:b/>
                <w:bCs/>
              </w:rPr>
              <w:t>Agenda Topic</w:t>
            </w:r>
          </w:p>
        </w:tc>
        <w:tc>
          <w:tcPr>
            <w:tcW w:w="2132" w:type="pct"/>
            <w:shd w:val="clear" w:color="auto" w:fill="E7E6E6" w:themeFill="background2"/>
          </w:tcPr>
          <w:p w14:paraId="3766BD4B" w14:textId="14D25E8D" w:rsidR="00B211D5" w:rsidRDefault="00B211D5" w:rsidP="00B211D5">
            <w:r w:rsidRPr="00FD19FE">
              <w:rPr>
                <w:b/>
                <w:bCs/>
              </w:rPr>
              <w:t>Discussion Highlight</w:t>
            </w:r>
          </w:p>
        </w:tc>
        <w:tc>
          <w:tcPr>
            <w:tcW w:w="1783" w:type="pct"/>
            <w:shd w:val="clear" w:color="auto" w:fill="E7E6E6" w:themeFill="background2"/>
          </w:tcPr>
          <w:p w14:paraId="60B8F152" w14:textId="450B8741" w:rsidR="00B211D5" w:rsidRDefault="00B211D5" w:rsidP="00B211D5">
            <w:r w:rsidRPr="00FD19FE">
              <w:rPr>
                <w:b/>
                <w:bCs/>
              </w:rPr>
              <w:t>Action Items/Outcomes</w:t>
            </w:r>
          </w:p>
        </w:tc>
      </w:tr>
      <w:tr w:rsidR="00586E95" w14:paraId="33D1F85F" w14:textId="77777777" w:rsidTr="001209EE">
        <w:trPr>
          <w:cantSplit/>
          <w:trHeight w:val="1074"/>
        </w:trPr>
        <w:tc>
          <w:tcPr>
            <w:tcW w:w="1085" w:type="pct"/>
          </w:tcPr>
          <w:p w14:paraId="1A1E9FBE" w14:textId="77777777" w:rsidR="00586E95" w:rsidRDefault="00586E95" w:rsidP="0014738A">
            <w:pPr>
              <w:jc w:val="center"/>
            </w:pPr>
            <w:r w:rsidRPr="00B76F44">
              <w:t>Welcome and Introductions</w:t>
            </w:r>
          </w:p>
          <w:p w14:paraId="0DFEEE5B" w14:textId="043E9753" w:rsidR="00586E95" w:rsidRPr="00B76F44" w:rsidRDefault="00586E95" w:rsidP="0014738A">
            <w:pPr>
              <w:jc w:val="center"/>
            </w:pPr>
            <w:r w:rsidRPr="00B76F44">
              <w:t>Purpose/Meeting Overview</w:t>
            </w:r>
          </w:p>
        </w:tc>
        <w:tc>
          <w:tcPr>
            <w:tcW w:w="2132" w:type="pct"/>
            <w:shd w:val="clear" w:color="auto" w:fill="auto"/>
          </w:tcPr>
          <w:p w14:paraId="080AD814" w14:textId="25592803" w:rsidR="00586E95" w:rsidRPr="00B76F44" w:rsidRDefault="00586E95">
            <w:r>
              <w:t>Roll call</w:t>
            </w:r>
            <w:r w:rsidR="00B918CE">
              <w:t xml:space="preserve"> conducted</w:t>
            </w:r>
          </w:p>
        </w:tc>
        <w:tc>
          <w:tcPr>
            <w:tcW w:w="1783" w:type="pct"/>
            <w:shd w:val="clear" w:color="auto" w:fill="auto"/>
          </w:tcPr>
          <w:p w14:paraId="3CE2FC9A" w14:textId="36CEDB10" w:rsidR="00586E95" w:rsidRPr="00B76F44" w:rsidRDefault="00586E95">
            <w:r>
              <w:t>Quorum present</w:t>
            </w:r>
          </w:p>
        </w:tc>
      </w:tr>
      <w:tr w:rsidR="009B6CFA" w14:paraId="4FF853D1" w14:textId="77777777" w:rsidTr="001209EE">
        <w:trPr>
          <w:cantSplit/>
        </w:trPr>
        <w:tc>
          <w:tcPr>
            <w:tcW w:w="1085" w:type="pct"/>
          </w:tcPr>
          <w:p w14:paraId="7BD0B0F0" w14:textId="63ED8FF7" w:rsidR="009B6CFA" w:rsidRPr="00B76F44" w:rsidRDefault="00B211D5" w:rsidP="0014738A">
            <w:pPr>
              <w:jc w:val="center"/>
            </w:pPr>
            <w:r w:rsidRPr="00B76F44">
              <w:t xml:space="preserve">Approval of Minutes </w:t>
            </w:r>
            <w:r>
              <w:t>06.14</w:t>
            </w:r>
            <w:r w:rsidRPr="00B76F44">
              <w:t>.22</w:t>
            </w:r>
          </w:p>
        </w:tc>
        <w:tc>
          <w:tcPr>
            <w:tcW w:w="2132" w:type="pct"/>
            <w:shd w:val="clear" w:color="auto" w:fill="auto"/>
          </w:tcPr>
          <w:p w14:paraId="1020D556" w14:textId="1581570E" w:rsidR="009B6CFA" w:rsidRPr="00B76F44" w:rsidRDefault="009409F8" w:rsidP="00BB444B">
            <w:r>
              <w:t>Bea</w:t>
            </w:r>
            <w:r w:rsidR="00BE5537">
              <w:t xml:space="preserve"> made motion to </w:t>
            </w:r>
            <w:r>
              <w:t>approve the minutes as written</w:t>
            </w:r>
            <w:r w:rsidR="00BE5537">
              <w:t xml:space="preserve">; Seconded by </w:t>
            </w:r>
            <w:r>
              <w:t xml:space="preserve">Ben. </w:t>
            </w:r>
          </w:p>
        </w:tc>
        <w:tc>
          <w:tcPr>
            <w:tcW w:w="1783" w:type="pct"/>
            <w:shd w:val="clear" w:color="auto" w:fill="auto"/>
          </w:tcPr>
          <w:p w14:paraId="11D71E7C" w14:textId="03996495" w:rsidR="009B6CFA" w:rsidRPr="00B76F44" w:rsidRDefault="009409F8">
            <w:r>
              <w:t xml:space="preserve">4 </w:t>
            </w:r>
            <w:r w:rsidR="00BE5537">
              <w:t xml:space="preserve">yay, </w:t>
            </w:r>
            <w:r>
              <w:t xml:space="preserve">0 </w:t>
            </w:r>
            <w:r w:rsidR="00BE5537">
              <w:t>nay; motion carries</w:t>
            </w:r>
            <w:r w:rsidR="00654851">
              <w:t>.</w:t>
            </w:r>
          </w:p>
        </w:tc>
      </w:tr>
      <w:tr w:rsidR="00A74677" w14:paraId="61CB9049" w14:textId="77777777" w:rsidTr="001209EE">
        <w:trPr>
          <w:cantSplit/>
        </w:trPr>
        <w:tc>
          <w:tcPr>
            <w:tcW w:w="1085" w:type="pct"/>
          </w:tcPr>
          <w:p w14:paraId="571DCF6B" w14:textId="3E3E60DD" w:rsidR="00A74677" w:rsidRPr="00B76F44" w:rsidRDefault="00A74677" w:rsidP="0014738A">
            <w:pPr>
              <w:jc w:val="center"/>
            </w:pPr>
            <w:r w:rsidRPr="00B211D5">
              <w:t>Public Comment</w:t>
            </w:r>
          </w:p>
        </w:tc>
        <w:tc>
          <w:tcPr>
            <w:tcW w:w="2132" w:type="pct"/>
            <w:shd w:val="clear" w:color="auto" w:fill="auto"/>
          </w:tcPr>
          <w:p w14:paraId="2DAB3016" w14:textId="04F256AF" w:rsidR="00307E1F" w:rsidRDefault="00307E1F" w:rsidP="00414499">
            <w:r>
              <w:t>Justin Budd</w:t>
            </w:r>
            <w:r w:rsidR="00CB5369">
              <w:t xml:space="preserve">, a caregiver, emphasized </w:t>
            </w:r>
            <w:r w:rsidR="00414499">
              <w:t>the pressure of inflation and the need to increase the labor rate.</w:t>
            </w:r>
          </w:p>
        </w:tc>
        <w:tc>
          <w:tcPr>
            <w:tcW w:w="1783" w:type="pct"/>
            <w:shd w:val="clear" w:color="auto" w:fill="auto"/>
          </w:tcPr>
          <w:p w14:paraId="1B608B45" w14:textId="77777777" w:rsidR="00A74677" w:rsidRDefault="00A74677"/>
        </w:tc>
      </w:tr>
      <w:tr w:rsidR="00B211D5" w14:paraId="6F834B96" w14:textId="77777777" w:rsidTr="001209EE">
        <w:trPr>
          <w:cantSplit/>
        </w:trPr>
        <w:tc>
          <w:tcPr>
            <w:tcW w:w="1085" w:type="pct"/>
          </w:tcPr>
          <w:p w14:paraId="620EFAD0" w14:textId="11102DD5" w:rsidR="00B211D5" w:rsidRPr="00B76F44" w:rsidRDefault="00B211D5" w:rsidP="00B211D5">
            <w:pPr>
              <w:jc w:val="center"/>
            </w:pPr>
            <w:r>
              <w:t>Opening Remarks/Old Business</w:t>
            </w:r>
          </w:p>
        </w:tc>
        <w:tc>
          <w:tcPr>
            <w:tcW w:w="2132" w:type="pct"/>
            <w:shd w:val="clear" w:color="auto" w:fill="auto"/>
          </w:tcPr>
          <w:p w14:paraId="73B8DBAB" w14:textId="167E3A90" w:rsidR="00B211D5" w:rsidRPr="00B76F44" w:rsidRDefault="00307E1F" w:rsidP="00B211D5">
            <w:r>
              <w:t xml:space="preserve">Reviewed recent clarification by the AAG regarding the timeline for voting on the rate, and </w:t>
            </w:r>
            <w:r w:rsidR="00654851">
              <w:t xml:space="preserve">the timing of the Chairperson’s vote. </w:t>
            </w:r>
          </w:p>
        </w:tc>
        <w:tc>
          <w:tcPr>
            <w:tcW w:w="1783" w:type="pct"/>
            <w:shd w:val="clear" w:color="auto" w:fill="auto"/>
          </w:tcPr>
          <w:p w14:paraId="15D034B9" w14:textId="46F28BC1" w:rsidR="00B211D5" w:rsidRPr="00B76F44" w:rsidRDefault="00B211D5" w:rsidP="00B211D5"/>
        </w:tc>
      </w:tr>
      <w:tr w:rsidR="00B211D5" w14:paraId="72E10964" w14:textId="77777777" w:rsidTr="00414499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FEEAFF5" w14:textId="7BF3E644" w:rsidR="00B211D5" w:rsidRDefault="00B211D5" w:rsidP="00B211D5">
            <w:pPr>
              <w:jc w:val="center"/>
            </w:pPr>
            <w:r>
              <w:rPr>
                <w:b/>
                <w:bCs/>
              </w:rPr>
              <w:t>Board Discussion</w:t>
            </w:r>
          </w:p>
        </w:tc>
      </w:tr>
      <w:tr w:rsidR="00414499" w14:paraId="451DDAC1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60E3CBE2" w14:textId="7FBB59B5" w:rsidR="00414499" w:rsidRPr="00B211D5" w:rsidRDefault="00414499" w:rsidP="00414499">
            <w:pPr>
              <w:jc w:val="center"/>
              <w:rPr>
                <w:rFonts w:cstheme="minorHAnsi"/>
                <w:b/>
              </w:rPr>
            </w:pPr>
            <w:r>
              <w:t>P</w:t>
            </w:r>
            <w:r w:rsidR="00595FDA">
              <w:t xml:space="preserve">olicy </w:t>
            </w:r>
            <w:r>
              <w:t>&amp;</w:t>
            </w:r>
            <w:r w:rsidR="00595FDA">
              <w:t xml:space="preserve"> Procedure</w:t>
            </w:r>
            <w:r w:rsidRPr="008F5F15">
              <w:t xml:space="preserve">: </w:t>
            </w:r>
            <w:r w:rsidRPr="008F5F15">
              <w:rPr>
                <w:rFonts w:cstheme="minorHAnsi"/>
              </w:rPr>
              <w:t>Establishing the Labor and Administrative Rates</w:t>
            </w:r>
          </w:p>
        </w:tc>
        <w:tc>
          <w:tcPr>
            <w:tcW w:w="2132" w:type="pct"/>
            <w:shd w:val="clear" w:color="auto" w:fill="auto"/>
          </w:tcPr>
          <w:p w14:paraId="1E117B4A" w14:textId="65125131" w:rsidR="00414499" w:rsidRDefault="00595FDA" w:rsidP="00414499">
            <w:r>
              <w:t>Draft revised P&amp;P reviewed</w:t>
            </w:r>
            <w:r w:rsidR="001209EE">
              <w:t>, identified that several additional edits will be needed based on recent clarification from AAG and what has been learned throughout this initial RSB experience</w:t>
            </w:r>
          </w:p>
        </w:tc>
        <w:tc>
          <w:tcPr>
            <w:tcW w:w="1783" w:type="pct"/>
            <w:shd w:val="clear" w:color="auto" w:fill="auto"/>
          </w:tcPr>
          <w:p w14:paraId="2BF61134" w14:textId="77777777" w:rsidR="001209EE" w:rsidRDefault="00595FDA" w:rsidP="001209EE">
            <w:r w:rsidRPr="001209EE">
              <w:rPr>
                <w:u w:val="single"/>
              </w:rPr>
              <w:t>Action item</w:t>
            </w:r>
            <w:r>
              <w:t xml:space="preserve">: board members to review draft P&amp;P and email comments by 6/29/22 to  </w:t>
            </w:r>
            <w:hyperlink r:id="rId10" w:history="1">
              <w:r w:rsidRPr="00416D3C">
                <w:rPr>
                  <w:rStyle w:val="Hyperlink"/>
                </w:rPr>
                <w:t>cderatesettingboard@dshs.wa.gov</w:t>
              </w:r>
            </w:hyperlink>
          </w:p>
          <w:p w14:paraId="5672C570" w14:textId="77777777" w:rsidR="001209EE" w:rsidRDefault="001209EE" w:rsidP="001209EE">
            <w:pPr>
              <w:rPr>
                <w:u w:val="single"/>
              </w:rPr>
            </w:pPr>
          </w:p>
          <w:p w14:paraId="1FB385B9" w14:textId="5CB2E7C8" w:rsidR="00595FDA" w:rsidRDefault="001209EE" w:rsidP="001209EE">
            <w:r w:rsidRPr="00414499">
              <w:rPr>
                <w:u w:val="single"/>
              </w:rPr>
              <w:t>Action item</w:t>
            </w:r>
            <w:r>
              <w:t xml:space="preserve">: staff to </w:t>
            </w:r>
            <w:r w:rsidR="00595FDA">
              <w:t>incorporat</w:t>
            </w:r>
            <w:r>
              <w:t xml:space="preserve">ed input and distribute a </w:t>
            </w:r>
            <w:r w:rsidR="00595FDA">
              <w:t>revised P&amp;P for vote at a future meeting.</w:t>
            </w:r>
          </w:p>
        </w:tc>
      </w:tr>
      <w:tr w:rsidR="00414499" w14:paraId="7A3E1F08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757A6B0F" w14:textId="293D10C1" w:rsidR="00414499" w:rsidRPr="00B211D5" w:rsidRDefault="00414499" w:rsidP="00414499">
            <w:pPr>
              <w:jc w:val="center"/>
            </w:pPr>
            <w:r>
              <w:t>SEIU Memo Review</w:t>
            </w:r>
          </w:p>
        </w:tc>
        <w:tc>
          <w:tcPr>
            <w:tcW w:w="2132" w:type="pct"/>
            <w:shd w:val="clear" w:color="auto" w:fill="auto"/>
          </w:tcPr>
          <w:p w14:paraId="746A22B2" w14:textId="37E65C86" w:rsidR="00414499" w:rsidRPr="001209EE" w:rsidRDefault="001209EE" w:rsidP="00414499">
            <w:r w:rsidRPr="001209EE">
              <w:t>Adam</w:t>
            </w:r>
            <w:r>
              <w:t xml:space="preserve"> Glickman reviewed the memo he provided to the board on</w:t>
            </w:r>
            <w:r w:rsidR="00DA6ACF">
              <w:t xml:space="preserve"> 6/20/22.</w:t>
            </w:r>
            <w:r>
              <w:t xml:space="preserve"> </w:t>
            </w:r>
            <w:r w:rsidR="0012713B">
              <w:t>Board discussion followed.</w:t>
            </w:r>
          </w:p>
        </w:tc>
        <w:tc>
          <w:tcPr>
            <w:tcW w:w="1783" w:type="pct"/>
            <w:shd w:val="clear" w:color="auto" w:fill="auto"/>
          </w:tcPr>
          <w:p w14:paraId="26C1F76F" w14:textId="2972F63E" w:rsidR="00414499" w:rsidRPr="001209EE" w:rsidRDefault="00414499" w:rsidP="00414499"/>
        </w:tc>
      </w:tr>
      <w:tr w:rsidR="001209EE" w14:paraId="2522D1FF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192E2E4E" w14:textId="47CF6224" w:rsidR="001209EE" w:rsidRPr="00B211D5" w:rsidRDefault="001209EE" w:rsidP="001209EE">
            <w:pPr>
              <w:jc w:val="center"/>
            </w:pPr>
            <w:r>
              <w:lastRenderedPageBreak/>
              <w:t>CDWA Admin Rate Review Update</w:t>
            </w:r>
          </w:p>
        </w:tc>
        <w:tc>
          <w:tcPr>
            <w:tcW w:w="2132" w:type="pct"/>
            <w:shd w:val="clear" w:color="auto" w:fill="auto"/>
          </w:tcPr>
          <w:p w14:paraId="1BB32DD2" w14:textId="4A6EDB79" w:rsidR="001209EE" w:rsidRPr="001209EE" w:rsidRDefault="001209EE" w:rsidP="001209EE">
            <w:r>
              <w:t>Ben Bledsoe reviewed the information</w:t>
            </w:r>
            <w:r w:rsidR="00DA6ACF">
              <w:t xml:space="preserve"> from CDWA that</w:t>
            </w:r>
            <w:r>
              <w:t xml:space="preserve"> </w:t>
            </w:r>
            <w:r w:rsidR="00DA6ACF">
              <w:t xml:space="preserve">was </w:t>
            </w:r>
            <w:r>
              <w:t>provided to the board on 6/21/22.</w:t>
            </w:r>
            <w:r w:rsidR="0012713B">
              <w:t xml:space="preserve"> Board discussion followed.</w:t>
            </w:r>
          </w:p>
        </w:tc>
        <w:tc>
          <w:tcPr>
            <w:tcW w:w="1783" w:type="pct"/>
            <w:shd w:val="clear" w:color="auto" w:fill="auto"/>
          </w:tcPr>
          <w:p w14:paraId="43F18FB4" w14:textId="076DC8B4" w:rsidR="001209EE" w:rsidRPr="001209EE" w:rsidRDefault="0012713B" w:rsidP="001209EE">
            <w:r w:rsidRPr="0012713B">
              <w:rPr>
                <w:u w:val="single"/>
              </w:rPr>
              <w:t>Action item</w:t>
            </w:r>
            <w:r>
              <w:t>: Ben to provide breakdown on the costs to the state, separating out the match.</w:t>
            </w:r>
          </w:p>
        </w:tc>
      </w:tr>
      <w:tr w:rsidR="001209EE" w14:paraId="6329D6B4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617A13D7" w14:textId="56AFB541" w:rsidR="001209EE" w:rsidRDefault="001209EE" w:rsidP="001209EE">
            <w:pPr>
              <w:jc w:val="center"/>
            </w:pPr>
            <w:r>
              <w:t>Recommendation on Agency Admin Rate Discussion</w:t>
            </w:r>
          </w:p>
        </w:tc>
        <w:tc>
          <w:tcPr>
            <w:tcW w:w="2132" w:type="pct"/>
            <w:shd w:val="clear" w:color="auto" w:fill="auto"/>
          </w:tcPr>
          <w:p w14:paraId="4C0FED0C" w14:textId="4770313E" w:rsidR="001209EE" w:rsidRDefault="001209EE" w:rsidP="001209EE">
            <w:r>
              <w:t xml:space="preserve">Eric Erickson reviewed the related information provided </w:t>
            </w:r>
            <w:r w:rsidR="00DA6ACF">
              <w:t>to</w:t>
            </w:r>
            <w:r>
              <w:t xml:space="preserve"> the board on 6/21/22. </w:t>
            </w:r>
            <w:r w:rsidR="0012713B">
              <w:t>Board discussion followed.</w:t>
            </w:r>
          </w:p>
          <w:p w14:paraId="61D729C0" w14:textId="77777777" w:rsidR="0012713B" w:rsidRDefault="0012713B" w:rsidP="001209EE">
            <w:pPr>
              <w:rPr>
                <w:b/>
                <w:bCs/>
              </w:rPr>
            </w:pPr>
          </w:p>
          <w:p w14:paraId="23580DA0" w14:textId="0108804E" w:rsidR="0012713B" w:rsidRPr="009E2F2E" w:rsidRDefault="00881E99" w:rsidP="001209EE">
            <w:pPr>
              <w:rPr>
                <w:b/>
                <w:bCs/>
              </w:rPr>
            </w:pPr>
            <w:r>
              <w:t>Eric</w:t>
            </w:r>
            <w:r w:rsidR="00711BEE">
              <w:t xml:space="preserve"> made motion to</w:t>
            </w:r>
            <w:r w:rsidR="00292A2C">
              <w:t xml:space="preserve"> make a recommendation </w:t>
            </w:r>
            <w:r>
              <w:t>to the legislature regarding the home care agency administration rate</w:t>
            </w:r>
            <w:r w:rsidR="00711BEE">
              <w:t xml:space="preserve">; Seconded by </w:t>
            </w:r>
            <w:r>
              <w:t>Bea.</w:t>
            </w:r>
          </w:p>
        </w:tc>
        <w:tc>
          <w:tcPr>
            <w:tcW w:w="1783" w:type="pct"/>
            <w:shd w:val="clear" w:color="auto" w:fill="auto"/>
          </w:tcPr>
          <w:p w14:paraId="18A5E61A" w14:textId="52852E14" w:rsidR="00DD262B" w:rsidRDefault="00881E99" w:rsidP="001209EE">
            <w:r w:rsidRPr="00881E99">
              <w:rPr>
                <w:u w:val="single"/>
              </w:rPr>
              <w:t>Action item</w:t>
            </w:r>
            <w:r>
              <w:t>: Eric</w:t>
            </w:r>
            <w:r w:rsidR="00D30296">
              <w:t xml:space="preserve">, </w:t>
            </w:r>
            <w:r>
              <w:t>Rina</w:t>
            </w:r>
            <w:r w:rsidR="00D30296">
              <w:t>,</w:t>
            </w:r>
            <w:r>
              <w:t xml:space="preserve"> and Bea to </w:t>
            </w:r>
            <w:r w:rsidR="00D30296">
              <w:t>illustrate the</w:t>
            </w:r>
            <w:r>
              <w:t xml:space="preserve"> calculations with the Carry Forward Level </w:t>
            </w:r>
            <w:r w:rsidR="00D30296">
              <w:t>(CFL)</w:t>
            </w:r>
            <w:r>
              <w:t xml:space="preserve"> </w:t>
            </w:r>
            <w:r w:rsidR="00D30296">
              <w:t xml:space="preserve">called out specifically, </w:t>
            </w:r>
            <w:r>
              <w:t xml:space="preserve">and with the CFL taken out. </w:t>
            </w:r>
          </w:p>
          <w:p w14:paraId="5A459A0B" w14:textId="77777777" w:rsidR="00D30296" w:rsidRDefault="00D30296" w:rsidP="001209EE"/>
          <w:p w14:paraId="040F89E5" w14:textId="4DC9F208" w:rsidR="00711BEE" w:rsidRDefault="00881E99" w:rsidP="001209EE">
            <w:r>
              <w:t>4</w:t>
            </w:r>
            <w:r w:rsidR="00711BEE">
              <w:t xml:space="preserve"> yay, </w:t>
            </w:r>
            <w:r>
              <w:t>0</w:t>
            </w:r>
            <w:r w:rsidR="00711BEE">
              <w:t xml:space="preserve"> nay; motion carries</w:t>
            </w:r>
            <w:r w:rsidR="00775983">
              <w:t>.</w:t>
            </w:r>
          </w:p>
        </w:tc>
      </w:tr>
      <w:tr w:rsidR="001209EE" w14:paraId="6050383F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761D56B6" w14:textId="7C8401BD" w:rsidR="001209EE" w:rsidRDefault="001209EE" w:rsidP="001209EE">
            <w:pPr>
              <w:jc w:val="center"/>
            </w:pPr>
            <w:r>
              <w:t>RSB Representative to Legislature</w:t>
            </w:r>
          </w:p>
        </w:tc>
        <w:tc>
          <w:tcPr>
            <w:tcW w:w="2132" w:type="pct"/>
            <w:shd w:val="clear" w:color="auto" w:fill="auto"/>
          </w:tcPr>
          <w:p w14:paraId="5E947B54" w14:textId="07A2D615" w:rsidR="001209EE" w:rsidRDefault="001C104C" w:rsidP="001209EE">
            <w:r>
              <w:t>Adam</w:t>
            </w:r>
            <w:r w:rsidR="001B6E46">
              <w:t xml:space="preserve"> made motion </w:t>
            </w:r>
            <w:r>
              <w:t>to authorize Charley Reed, the RSB Chair, to be the person to speak on behalf of the RSB to the legislature or other stakeholders at the statewide level</w:t>
            </w:r>
            <w:r w:rsidR="001B6E46">
              <w:t>;</w:t>
            </w:r>
            <w:r>
              <w:t xml:space="preserve"> s</w:t>
            </w:r>
            <w:r w:rsidR="001B6E46">
              <w:t xml:space="preserve">econded by </w:t>
            </w:r>
            <w:r>
              <w:t>Bea.</w:t>
            </w:r>
          </w:p>
        </w:tc>
        <w:tc>
          <w:tcPr>
            <w:tcW w:w="1783" w:type="pct"/>
            <w:shd w:val="clear" w:color="auto" w:fill="auto"/>
          </w:tcPr>
          <w:p w14:paraId="014C1F0F" w14:textId="5756F4CC" w:rsidR="001209EE" w:rsidRDefault="00EE1C83" w:rsidP="001209EE">
            <w:r>
              <w:t>4</w:t>
            </w:r>
            <w:r w:rsidR="001B6E46">
              <w:t xml:space="preserve"> yay, </w:t>
            </w:r>
            <w:r>
              <w:t>0</w:t>
            </w:r>
            <w:r w:rsidR="001B6E46">
              <w:t xml:space="preserve"> nay; motion carries</w:t>
            </w:r>
            <w:r w:rsidR="00775983">
              <w:t>.</w:t>
            </w:r>
          </w:p>
        </w:tc>
      </w:tr>
      <w:tr w:rsidR="001209EE" w14:paraId="1E4559D3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60CE6BD2" w14:textId="3743FA1D" w:rsidR="001209EE" w:rsidRDefault="001209EE" w:rsidP="001209EE">
            <w:pPr>
              <w:jc w:val="center"/>
            </w:pPr>
            <w:r>
              <w:t>Next Step Scenarios</w:t>
            </w:r>
          </w:p>
        </w:tc>
        <w:tc>
          <w:tcPr>
            <w:tcW w:w="2132" w:type="pct"/>
            <w:shd w:val="clear" w:color="auto" w:fill="auto"/>
          </w:tcPr>
          <w:p w14:paraId="6A0B40DC" w14:textId="65B314F6" w:rsidR="001209EE" w:rsidRDefault="008C5162" w:rsidP="001209EE">
            <w:r>
              <w:t>Discussion on</w:t>
            </w:r>
            <w:r w:rsidR="006F3B7C">
              <w:t xml:space="preserve"> </w:t>
            </w:r>
            <w:r w:rsidR="00CC0C47">
              <w:t>about upcoming meetings.</w:t>
            </w:r>
          </w:p>
        </w:tc>
        <w:tc>
          <w:tcPr>
            <w:tcW w:w="1783" w:type="pct"/>
            <w:shd w:val="clear" w:color="auto" w:fill="auto"/>
          </w:tcPr>
          <w:p w14:paraId="443FFAF5" w14:textId="77777777" w:rsidR="001209EE" w:rsidRDefault="008C5162" w:rsidP="001209EE">
            <w:r w:rsidRPr="008C5162">
              <w:rPr>
                <w:u w:val="single"/>
              </w:rPr>
              <w:t>Action item</w:t>
            </w:r>
            <w:r>
              <w:t>: Robyn will report by noon on 6/23 on</w:t>
            </w:r>
            <w:r w:rsidR="006F3B7C">
              <w:t xml:space="preserve"> if the state </w:t>
            </w:r>
            <w:r>
              <w:t xml:space="preserve">will have the information needed to propose a rate on 6/24. If yes, the 6/24 meeting will happen, if not, it will be cancelled. </w:t>
            </w:r>
          </w:p>
          <w:p w14:paraId="1706E662" w14:textId="77777777" w:rsidR="00CC0C47" w:rsidRDefault="00CC0C47" w:rsidP="001209EE">
            <w:r w:rsidRPr="00CC0C47">
              <w:rPr>
                <w:u w:val="single"/>
              </w:rPr>
              <w:t>Action item</w:t>
            </w:r>
            <w:r>
              <w:t>: another meeting will be scheduled in July.</w:t>
            </w:r>
          </w:p>
          <w:p w14:paraId="4CC43580" w14:textId="477DD2A6" w:rsidR="00CC0C47" w:rsidRDefault="00CC0C47" w:rsidP="001209EE">
            <w:r w:rsidRPr="00CC0C47">
              <w:rPr>
                <w:u w:val="single"/>
              </w:rPr>
              <w:t>Action item</w:t>
            </w:r>
            <w:r>
              <w:t xml:space="preserve">: all board </w:t>
            </w:r>
            <w:r w:rsidR="007E73B0">
              <w:t>members should</w:t>
            </w:r>
            <w:r>
              <w:t xml:space="preserve"> consider how important it is to have consensus and </w:t>
            </w:r>
            <w:r w:rsidR="007E73B0">
              <w:t>come</w:t>
            </w:r>
            <w:r>
              <w:t xml:space="preserve"> prepared to discuss at the next meeting.</w:t>
            </w:r>
          </w:p>
        </w:tc>
      </w:tr>
      <w:tr w:rsidR="001209EE" w14:paraId="1FC20EA5" w14:textId="77777777" w:rsidTr="001209EE">
        <w:trPr>
          <w:cantSplit/>
        </w:trPr>
        <w:tc>
          <w:tcPr>
            <w:tcW w:w="1085" w:type="pct"/>
            <w:shd w:val="clear" w:color="auto" w:fill="auto"/>
          </w:tcPr>
          <w:p w14:paraId="0ABC3CC7" w14:textId="3F5A6DD4" w:rsidR="001209EE" w:rsidRPr="005C0367" w:rsidRDefault="001209EE" w:rsidP="001209EE">
            <w:pPr>
              <w:jc w:val="center"/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2132" w:type="pct"/>
            <w:shd w:val="clear" w:color="auto" w:fill="auto"/>
          </w:tcPr>
          <w:p w14:paraId="72745104" w14:textId="1931A05D" w:rsidR="001209EE" w:rsidRPr="00CD682E" w:rsidRDefault="00CC0C47" w:rsidP="001209EE">
            <w:r>
              <w:t xml:space="preserve">Meeting adjourned at </w:t>
            </w:r>
            <w:r w:rsidR="00775983">
              <w:t>11:32am</w:t>
            </w:r>
          </w:p>
        </w:tc>
        <w:tc>
          <w:tcPr>
            <w:tcW w:w="1783" w:type="pct"/>
            <w:shd w:val="clear" w:color="auto" w:fill="auto"/>
          </w:tcPr>
          <w:p w14:paraId="73550587" w14:textId="77777777" w:rsidR="001209EE" w:rsidRDefault="001209EE" w:rsidP="001209EE"/>
        </w:tc>
      </w:tr>
    </w:tbl>
    <w:p w14:paraId="1E47CFB6" w14:textId="77777777" w:rsidR="00A8030D" w:rsidRDefault="00A8030D" w:rsidP="00A8030D">
      <w:pPr>
        <w:spacing w:after="0" w:line="240" w:lineRule="auto"/>
      </w:pPr>
    </w:p>
    <w:sectPr w:rsidR="00A803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7055" w14:textId="77777777" w:rsidR="007E73B0" w:rsidRDefault="007E73B0" w:rsidP="007E73B0">
      <w:pPr>
        <w:spacing w:after="0" w:line="240" w:lineRule="auto"/>
      </w:pPr>
      <w:r>
        <w:separator/>
      </w:r>
    </w:p>
  </w:endnote>
  <w:endnote w:type="continuationSeparator" w:id="0">
    <w:p w14:paraId="0AB51B7C" w14:textId="77777777" w:rsidR="007E73B0" w:rsidRDefault="007E73B0" w:rsidP="007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089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DE713C" w14:textId="71D6EFD0" w:rsidR="007E73B0" w:rsidRDefault="007E73B0" w:rsidP="007E73B0">
            <w:pPr>
              <w:pStyle w:val="Footer"/>
              <w:jc w:val="center"/>
            </w:pPr>
            <w:r w:rsidRPr="007E73B0">
              <w:t xml:space="preserve">Page </w:t>
            </w:r>
            <w:r w:rsidRPr="007E73B0">
              <w:rPr>
                <w:sz w:val="24"/>
                <w:szCs w:val="24"/>
              </w:rPr>
              <w:fldChar w:fldCharType="begin"/>
            </w:r>
            <w:r w:rsidRPr="007E73B0">
              <w:instrText xml:space="preserve"> PAGE </w:instrText>
            </w:r>
            <w:r w:rsidRPr="007E73B0">
              <w:rPr>
                <w:sz w:val="24"/>
                <w:szCs w:val="24"/>
              </w:rPr>
              <w:fldChar w:fldCharType="separate"/>
            </w:r>
            <w:r w:rsidRPr="007E73B0">
              <w:rPr>
                <w:noProof/>
              </w:rPr>
              <w:t>2</w:t>
            </w:r>
            <w:r w:rsidRPr="007E73B0">
              <w:rPr>
                <w:sz w:val="24"/>
                <w:szCs w:val="24"/>
              </w:rPr>
              <w:fldChar w:fldCharType="end"/>
            </w:r>
            <w:r w:rsidRPr="007E73B0">
              <w:t xml:space="preserve"> of </w:t>
            </w:r>
            <w:r w:rsidR="005C2503">
              <w:fldChar w:fldCharType="begin"/>
            </w:r>
            <w:r w:rsidR="005C2503">
              <w:instrText xml:space="preserve"> NUMPAGES  </w:instrText>
            </w:r>
            <w:r w:rsidR="005C2503">
              <w:fldChar w:fldCharType="separate"/>
            </w:r>
            <w:r w:rsidRPr="007E73B0">
              <w:rPr>
                <w:noProof/>
              </w:rPr>
              <w:t>2</w:t>
            </w:r>
            <w:r w:rsidR="005C250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E504" w14:textId="77777777" w:rsidR="007E73B0" w:rsidRDefault="007E73B0" w:rsidP="007E73B0">
      <w:pPr>
        <w:spacing w:after="0" w:line="240" w:lineRule="auto"/>
      </w:pPr>
      <w:r>
        <w:separator/>
      </w:r>
    </w:p>
  </w:footnote>
  <w:footnote w:type="continuationSeparator" w:id="0">
    <w:p w14:paraId="7F05486F" w14:textId="77777777" w:rsidR="007E73B0" w:rsidRDefault="007E73B0" w:rsidP="007E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BB6"/>
    <w:multiLevelType w:val="hybridMultilevel"/>
    <w:tmpl w:val="B894BA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3589"/>
    <w:multiLevelType w:val="hybridMultilevel"/>
    <w:tmpl w:val="02C0E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1"/>
  </w:num>
  <w:num w:numId="2" w16cid:durableId="1645087815">
    <w:abstractNumId w:val="0"/>
  </w:num>
  <w:num w:numId="3" w16cid:durableId="202088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7542B"/>
    <w:rsid w:val="00091A8B"/>
    <w:rsid w:val="000C7D7D"/>
    <w:rsid w:val="00103292"/>
    <w:rsid w:val="0010360C"/>
    <w:rsid w:val="001209EE"/>
    <w:rsid w:val="0012713B"/>
    <w:rsid w:val="00137904"/>
    <w:rsid w:val="0014738A"/>
    <w:rsid w:val="0016040C"/>
    <w:rsid w:val="00181A4E"/>
    <w:rsid w:val="001A1E2F"/>
    <w:rsid w:val="001A3D94"/>
    <w:rsid w:val="001B6E46"/>
    <w:rsid w:val="001C104C"/>
    <w:rsid w:val="001F27B2"/>
    <w:rsid w:val="001F2CFC"/>
    <w:rsid w:val="00202EFF"/>
    <w:rsid w:val="00225AF9"/>
    <w:rsid w:val="002349C3"/>
    <w:rsid w:val="00240506"/>
    <w:rsid w:val="002450ED"/>
    <w:rsid w:val="0025211F"/>
    <w:rsid w:val="00266020"/>
    <w:rsid w:val="00273A0A"/>
    <w:rsid w:val="00280012"/>
    <w:rsid w:val="00292A2C"/>
    <w:rsid w:val="002B1A8E"/>
    <w:rsid w:val="002C3F64"/>
    <w:rsid w:val="002D18A0"/>
    <w:rsid w:val="002F3E57"/>
    <w:rsid w:val="0030176C"/>
    <w:rsid w:val="00307E1F"/>
    <w:rsid w:val="003363BB"/>
    <w:rsid w:val="00347A8B"/>
    <w:rsid w:val="00370B3F"/>
    <w:rsid w:val="00373673"/>
    <w:rsid w:val="003A1F52"/>
    <w:rsid w:val="003C198F"/>
    <w:rsid w:val="003C5B6B"/>
    <w:rsid w:val="003E579F"/>
    <w:rsid w:val="00407872"/>
    <w:rsid w:val="004123DE"/>
    <w:rsid w:val="00414499"/>
    <w:rsid w:val="00422B24"/>
    <w:rsid w:val="00424B57"/>
    <w:rsid w:val="00436908"/>
    <w:rsid w:val="00447216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86E95"/>
    <w:rsid w:val="00595FDA"/>
    <w:rsid w:val="005A0E01"/>
    <w:rsid w:val="005B32DD"/>
    <w:rsid w:val="005B6A15"/>
    <w:rsid w:val="005C0367"/>
    <w:rsid w:val="005C2503"/>
    <w:rsid w:val="005F6146"/>
    <w:rsid w:val="00606D58"/>
    <w:rsid w:val="00622B5A"/>
    <w:rsid w:val="00654851"/>
    <w:rsid w:val="006710AD"/>
    <w:rsid w:val="0067198B"/>
    <w:rsid w:val="00682FF8"/>
    <w:rsid w:val="006A6223"/>
    <w:rsid w:val="006B4F2E"/>
    <w:rsid w:val="006D23A1"/>
    <w:rsid w:val="006F3B7C"/>
    <w:rsid w:val="00704246"/>
    <w:rsid w:val="00711BEE"/>
    <w:rsid w:val="00712965"/>
    <w:rsid w:val="007149CD"/>
    <w:rsid w:val="007318E9"/>
    <w:rsid w:val="00772C13"/>
    <w:rsid w:val="0077375B"/>
    <w:rsid w:val="00775983"/>
    <w:rsid w:val="0078222A"/>
    <w:rsid w:val="007B57EA"/>
    <w:rsid w:val="007D5F9A"/>
    <w:rsid w:val="007E1BBE"/>
    <w:rsid w:val="007E2A2F"/>
    <w:rsid w:val="007E3ED1"/>
    <w:rsid w:val="007E73B0"/>
    <w:rsid w:val="00817A66"/>
    <w:rsid w:val="0085439F"/>
    <w:rsid w:val="0087080C"/>
    <w:rsid w:val="00881E99"/>
    <w:rsid w:val="00887A46"/>
    <w:rsid w:val="008B3094"/>
    <w:rsid w:val="008C0629"/>
    <w:rsid w:val="008C5162"/>
    <w:rsid w:val="008C72B0"/>
    <w:rsid w:val="008C77A1"/>
    <w:rsid w:val="008D51DE"/>
    <w:rsid w:val="008F5F15"/>
    <w:rsid w:val="00903B77"/>
    <w:rsid w:val="009047AC"/>
    <w:rsid w:val="0090679F"/>
    <w:rsid w:val="00915830"/>
    <w:rsid w:val="009409F8"/>
    <w:rsid w:val="00955BBA"/>
    <w:rsid w:val="00960266"/>
    <w:rsid w:val="00981115"/>
    <w:rsid w:val="0098244F"/>
    <w:rsid w:val="009A140E"/>
    <w:rsid w:val="009B6CFA"/>
    <w:rsid w:val="009E2F2E"/>
    <w:rsid w:val="00A23FC8"/>
    <w:rsid w:val="00A32A27"/>
    <w:rsid w:val="00A74677"/>
    <w:rsid w:val="00A8030D"/>
    <w:rsid w:val="00AA2E39"/>
    <w:rsid w:val="00AC739C"/>
    <w:rsid w:val="00AD6B8E"/>
    <w:rsid w:val="00AE68EE"/>
    <w:rsid w:val="00AF31F7"/>
    <w:rsid w:val="00B211D5"/>
    <w:rsid w:val="00B26F52"/>
    <w:rsid w:val="00B34019"/>
    <w:rsid w:val="00B34A39"/>
    <w:rsid w:val="00B37027"/>
    <w:rsid w:val="00B4766E"/>
    <w:rsid w:val="00B67489"/>
    <w:rsid w:val="00B75035"/>
    <w:rsid w:val="00B7563A"/>
    <w:rsid w:val="00B76F44"/>
    <w:rsid w:val="00B918CE"/>
    <w:rsid w:val="00BB2910"/>
    <w:rsid w:val="00BB444B"/>
    <w:rsid w:val="00BE5537"/>
    <w:rsid w:val="00BE73E6"/>
    <w:rsid w:val="00BF105C"/>
    <w:rsid w:val="00C024DB"/>
    <w:rsid w:val="00C06EEC"/>
    <w:rsid w:val="00C12222"/>
    <w:rsid w:val="00C16BCA"/>
    <w:rsid w:val="00C31437"/>
    <w:rsid w:val="00C34584"/>
    <w:rsid w:val="00C617E5"/>
    <w:rsid w:val="00C87EC1"/>
    <w:rsid w:val="00CB5369"/>
    <w:rsid w:val="00CC0C47"/>
    <w:rsid w:val="00CD682E"/>
    <w:rsid w:val="00CE662D"/>
    <w:rsid w:val="00D17765"/>
    <w:rsid w:val="00D248E5"/>
    <w:rsid w:val="00D30296"/>
    <w:rsid w:val="00D44FE7"/>
    <w:rsid w:val="00D62996"/>
    <w:rsid w:val="00D7370E"/>
    <w:rsid w:val="00D7515A"/>
    <w:rsid w:val="00D864F0"/>
    <w:rsid w:val="00DA18E3"/>
    <w:rsid w:val="00DA52BD"/>
    <w:rsid w:val="00DA6ACF"/>
    <w:rsid w:val="00DC44ED"/>
    <w:rsid w:val="00DC5E03"/>
    <w:rsid w:val="00DD262B"/>
    <w:rsid w:val="00DD567D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400D"/>
    <w:rsid w:val="00EC1C11"/>
    <w:rsid w:val="00ED7891"/>
    <w:rsid w:val="00EE1C83"/>
    <w:rsid w:val="00EF417C"/>
    <w:rsid w:val="00F104F1"/>
    <w:rsid w:val="00F27273"/>
    <w:rsid w:val="00F32040"/>
    <w:rsid w:val="00F448CA"/>
    <w:rsid w:val="00F61879"/>
    <w:rsid w:val="00F64D2A"/>
    <w:rsid w:val="00F711BD"/>
    <w:rsid w:val="00FA5E41"/>
    <w:rsid w:val="00FB2729"/>
    <w:rsid w:val="00FB41C8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B0"/>
  </w:style>
  <w:style w:type="paragraph" w:styleId="Footer">
    <w:name w:val="footer"/>
    <w:basedOn w:val="Normal"/>
    <w:link w:val="FooterChar"/>
    <w:uiPriority w:val="99"/>
    <w:unhideWhenUsed/>
    <w:rsid w:val="007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deratesettingboard@dshs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2022-07-15T16:34:00Z</dcterms:created>
  <dcterms:modified xsi:type="dcterms:W3CDTF">2022-07-15T16:34:00Z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