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5C2A3" w14:textId="7702D050" w:rsidR="00B857C6" w:rsidRDefault="009E6BB5" w:rsidP="00B857C6">
      <w:pPr>
        <w:jc w:val="center"/>
      </w:pPr>
      <w:r w:rsidRPr="00B857C6">
        <w:rPr>
          <w:rFonts w:ascii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AB7F550" wp14:editId="333FD74F">
            <wp:simplePos x="0" y="0"/>
            <wp:positionH relativeFrom="column">
              <wp:posOffset>4791075</wp:posOffset>
            </wp:positionH>
            <wp:positionV relativeFrom="page">
              <wp:posOffset>504825</wp:posOffset>
            </wp:positionV>
            <wp:extent cx="1169670" cy="1267460"/>
            <wp:effectExtent l="0" t="0" r="0" b="8890"/>
            <wp:wrapTight wrapText="bothSides">
              <wp:wrapPolygon edited="0">
                <wp:start x="7739" y="0"/>
                <wp:lineTo x="3518" y="1299"/>
                <wp:lineTo x="704" y="3571"/>
                <wp:lineTo x="352" y="6168"/>
                <wp:lineTo x="2463" y="10389"/>
                <wp:lineTo x="10202" y="15583"/>
                <wp:lineTo x="0" y="15908"/>
                <wp:lineTo x="0" y="20128"/>
                <wp:lineTo x="4573" y="21427"/>
                <wp:lineTo x="16534" y="21427"/>
                <wp:lineTo x="21107" y="19804"/>
                <wp:lineTo x="21107" y="15908"/>
                <wp:lineTo x="14775" y="15583"/>
                <wp:lineTo x="19700" y="12661"/>
                <wp:lineTo x="19700" y="6168"/>
                <wp:lineTo x="18997" y="3246"/>
                <wp:lineTo x="14072" y="0"/>
                <wp:lineTo x="10554" y="0"/>
                <wp:lineTo x="7739" y="0"/>
              </wp:wrapPolygon>
            </wp:wrapTight>
            <wp:docPr id="794890323" name="image1.png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picture containing 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1EFD0B" w14:textId="705C9585" w:rsidR="00B857C6" w:rsidRPr="00B857C6" w:rsidRDefault="00B857C6" w:rsidP="00B857C6">
      <w:pPr>
        <w:jc w:val="center"/>
        <w:rPr>
          <w:b/>
          <w:bCs/>
          <w:sz w:val="32"/>
          <w:szCs w:val="32"/>
        </w:rPr>
      </w:pPr>
      <w:r w:rsidRPr="00B857C6">
        <w:rPr>
          <w:b/>
          <w:bCs/>
          <w:sz w:val="32"/>
          <w:szCs w:val="32"/>
        </w:rPr>
        <w:t>TBI</w:t>
      </w:r>
      <w:r w:rsidRPr="00B857C6">
        <w:rPr>
          <w:sz w:val="28"/>
          <w:szCs w:val="28"/>
        </w:rPr>
        <w:t xml:space="preserve"> </w:t>
      </w:r>
      <w:r w:rsidRPr="00B857C6">
        <w:rPr>
          <w:b/>
          <w:bCs/>
          <w:sz w:val="32"/>
          <w:szCs w:val="32"/>
        </w:rPr>
        <w:t xml:space="preserve">Council </w:t>
      </w:r>
      <w:r w:rsidR="006E3FFB">
        <w:rPr>
          <w:b/>
          <w:bCs/>
          <w:sz w:val="32"/>
          <w:szCs w:val="32"/>
        </w:rPr>
        <w:t>Minutes</w:t>
      </w:r>
    </w:p>
    <w:p w14:paraId="35E4BDA2" w14:textId="057DD5C7" w:rsidR="00B857C6" w:rsidRPr="00B857C6" w:rsidRDefault="00B857C6" w:rsidP="00B857C6">
      <w:pPr>
        <w:jc w:val="center"/>
        <w:rPr>
          <w:b/>
          <w:bCs/>
          <w:sz w:val="32"/>
          <w:szCs w:val="32"/>
        </w:rPr>
      </w:pPr>
      <w:r w:rsidRPr="00B857C6">
        <w:rPr>
          <w:b/>
          <w:bCs/>
          <w:sz w:val="32"/>
          <w:szCs w:val="32"/>
        </w:rPr>
        <w:t xml:space="preserve">May </w:t>
      </w:r>
      <w:r w:rsidR="00A94FC0">
        <w:rPr>
          <w:b/>
          <w:bCs/>
          <w:sz w:val="32"/>
          <w:szCs w:val="32"/>
        </w:rPr>
        <w:t>2</w:t>
      </w:r>
      <w:r w:rsidRPr="00B857C6">
        <w:rPr>
          <w:b/>
          <w:bCs/>
          <w:sz w:val="32"/>
          <w:szCs w:val="32"/>
        </w:rPr>
        <w:t>, 2025</w:t>
      </w:r>
    </w:p>
    <w:p w14:paraId="0C5A6E98" w14:textId="51EAE9A4" w:rsidR="00B857C6" w:rsidRPr="00B857C6" w:rsidRDefault="00B857C6" w:rsidP="00B857C6">
      <w:pPr>
        <w:jc w:val="center"/>
        <w:rPr>
          <w:b/>
          <w:bCs/>
          <w:sz w:val="32"/>
          <w:szCs w:val="32"/>
        </w:rPr>
      </w:pPr>
      <w:r w:rsidRPr="00B857C6">
        <w:rPr>
          <w:b/>
          <w:bCs/>
          <w:sz w:val="32"/>
          <w:szCs w:val="32"/>
        </w:rPr>
        <w:t>Promote | Advise | Engage</w:t>
      </w:r>
    </w:p>
    <w:p w14:paraId="46A7C457" w14:textId="77777777" w:rsidR="00B857C6" w:rsidRPr="00B857C6" w:rsidRDefault="00B857C6" w:rsidP="00B857C6">
      <w:pPr>
        <w:pBdr>
          <w:bottom w:val="single" w:sz="4" w:space="1" w:color="auto"/>
        </w:pBdr>
        <w:jc w:val="center"/>
        <w:rPr>
          <w:sz w:val="16"/>
          <w:szCs w:val="16"/>
        </w:rPr>
      </w:pPr>
    </w:p>
    <w:p w14:paraId="2EAE4870" w14:textId="77777777" w:rsidR="00B857C6" w:rsidRPr="009E6BB5" w:rsidRDefault="00B857C6" w:rsidP="00B857C6">
      <w:pPr>
        <w:rPr>
          <w:sz w:val="16"/>
          <w:szCs w:val="16"/>
        </w:rPr>
      </w:pPr>
    </w:p>
    <w:p w14:paraId="5DF7EFA3" w14:textId="4295816F" w:rsidR="002B0F7E" w:rsidRPr="006E3FFB" w:rsidRDefault="006E3FFB" w:rsidP="00B857C6">
      <w:pPr>
        <w:rPr>
          <w:b/>
          <w:bCs/>
        </w:rPr>
      </w:pPr>
      <w:r>
        <w:rPr>
          <w:b/>
          <w:bCs/>
        </w:rPr>
        <w:t xml:space="preserve">Meeting Begin: </w:t>
      </w:r>
      <w:r w:rsidR="002B0F7E" w:rsidRPr="006E3FFB">
        <w:rPr>
          <w:b/>
          <w:bCs/>
        </w:rPr>
        <w:t>9:10</w:t>
      </w:r>
      <w:r w:rsidR="004C708F">
        <w:rPr>
          <w:b/>
          <w:bCs/>
        </w:rPr>
        <w:t xml:space="preserve"> AM</w:t>
      </w:r>
    </w:p>
    <w:p w14:paraId="38D249A6" w14:textId="44BA1787" w:rsidR="009E6BB5" w:rsidRDefault="009E6BB5" w:rsidP="007D69F7">
      <w:r w:rsidRPr="006A41A0">
        <w:rPr>
          <w:b/>
          <w:bCs/>
        </w:rPr>
        <w:t>Welcome</w:t>
      </w:r>
      <w:r w:rsidR="004C708F">
        <w:t>:</w:t>
      </w:r>
      <w:r w:rsidR="006E3FFB">
        <w:t xml:space="preserve"> </w:t>
      </w:r>
      <w:r w:rsidR="006A41A0">
        <w:t>Taylor Brummett</w:t>
      </w:r>
    </w:p>
    <w:p w14:paraId="62286C15" w14:textId="76A7925A" w:rsidR="009E6BB5" w:rsidRDefault="009E6BB5" w:rsidP="007D69F7">
      <w:r w:rsidRPr="006A41A0">
        <w:rPr>
          <w:b/>
          <w:bCs/>
        </w:rPr>
        <w:t>Mission – Meeting Norms</w:t>
      </w:r>
      <w:r w:rsidR="006A41A0">
        <w:t xml:space="preserve">: </w:t>
      </w:r>
      <w:r>
        <w:t>Will Hitchcock, Vice Chair</w:t>
      </w:r>
    </w:p>
    <w:p w14:paraId="5E924357" w14:textId="26D1B107" w:rsidR="007D69F7" w:rsidRPr="006A41A0" w:rsidRDefault="007D69F7" w:rsidP="007D69F7">
      <w:r w:rsidRPr="006A41A0">
        <w:rPr>
          <w:b/>
          <w:bCs/>
        </w:rPr>
        <w:t>Council Member introductions</w:t>
      </w:r>
      <w:r w:rsidR="006A41A0">
        <w:rPr>
          <w:b/>
          <w:bCs/>
        </w:rPr>
        <w:t>:</w:t>
      </w:r>
      <w:r w:rsidR="006A41A0">
        <w:t xml:space="preserve"> Council introduced themselves</w:t>
      </w:r>
    </w:p>
    <w:p w14:paraId="719313C6" w14:textId="6E8EA916" w:rsidR="009E6BB5" w:rsidRDefault="009E6BB5" w:rsidP="007D69F7">
      <w:r w:rsidRPr="006A41A0">
        <w:rPr>
          <w:b/>
          <w:bCs/>
        </w:rPr>
        <w:t>Approval of Minutes</w:t>
      </w:r>
      <w:r>
        <w:t xml:space="preserve"> – </w:t>
      </w:r>
      <w:r w:rsidR="00A61C7D">
        <w:t>Feb</w:t>
      </w:r>
      <w:r w:rsidR="006A41A0">
        <w:t xml:space="preserve">ruary 25, 2025 &amp; October 4, 2024- </w:t>
      </w:r>
      <w:r w:rsidR="006A41A0" w:rsidRPr="006A41A0">
        <w:rPr>
          <w:b/>
          <w:bCs/>
        </w:rPr>
        <w:t>TABLED</w:t>
      </w:r>
      <w:r w:rsidR="006A41A0">
        <w:t>, No Quorum</w:t>
      </w:r>
    </w:p>
    <w:p w14:paraId="60D1AC17" w14:textId="50A077F9" w:rsidR="00A61C7D" w:rsidRDefault="00A61C7D" w:rsidP="006A41A0">
      <w:r w:rsidRPr="006A41A0">
        <w:rPr>
          <w:b/>
          <w:bCs/>
        </w:rPr>
        <w:t>Approval of Bylaws</w:t>
      </w:r>
      <w:r w:rsidR="006A41A0">
        <w:t xml:space="preserve">- </w:t>
      </w:r>
      <w:r w:rsidR="006A41A0" w:rsidRPr="006A41A0">
        <w:rPr>
          <w:b/>
          <w:bCs/>
        </w:rPr>
        <w:t>TABLED</w:t>
      </w:r>
      <w:r w:rsidR="006A41A0">
        <w:t>, No Quorum</w:t>
      </w:r>
    </w:p>
    <w:p w14:paraId="44383F49" w14:textId="55812645" w:rsidR="009E6BB5" w:rsidRDefault="009E6BB5" w:rsidP="006A41A0">
      <w:r w:rsidRPr="006A41A0">
        <w:rPr>
          <w:b/>
          <w:bCs/>
        </w:rPr>
        <w:t>Report to Council</w:t>
      </w:r>
      <w:r w:rsidR="006A41A0">
        <w:t xml:space="preserve">: </w:t>
      </w:r>
      <w:r>
        <w:t>Kim Conner, TBI Coordinator</w:t>
      </w:r>
    </w:p>
    <w:p w14:paraId="1B4F6BE9" w14:textId="77777777" w:rsidR="00B46F15" w:rsidRDefault="00B46F15" w:rsidP="00B46F15">
      <w:pPr>
        <w:pStyle w:val="ListParagraph"/>
        <w:numPr>
          <w:ilvl w:val="0"/>
          <w:numId w:val="5"/>
        </w:numPr>
      </w:pPr>
      <w:r>
        <w:t>Proviso in-person support group:</w:t>
      </w:r>
    </w:p>
    <w:p w14:paraId="50EB88F5" w14:textId="77777777" w:rsidR="00B46F15" w:rsidRDefault="00B46F15" w:rsidP="00B46F15">
      <w:pPr>
        <w:pStyle w:val="ListParagraph"/>
        <w:numPr>
          <w:ilvl w:val="1"/>
          <w:numId w:val="5"/>
        </w:numPr>
      </w:pPr>
      <w:r>
        <w:t>Contracts with Kitsap Brain Injury, Headstrong, Imaginal Network, Wellness House</w:t>
      </w:r>
    </w:p>
    <w:p w14:paraId="487DC084" w14:textId="4DBF9A50" w:rsidR="00B46F15" w:rsidRDefault="00B46F15" w:rsidP="00B46F15">
      <w:pPr>
        <w:pStyle w:val="ListParagraph"/>
        <w:numPr>
          <w:ilvl w:val="1"/>
          <w:numId w:val="5"/>
        </w:numPr>
      </w:pPr>
      <w:r>
        <w:t>3 meeting</w:t>
      </w:r>
      <w:r w:rsidR="004C708F">
        <w:t>s</w:t>
      </w:r>
      <w:r>
        <w:t xml:space="preserve"> were held in first quarter, 2 of 3 satisfaction </w:t>
      </w:r>
      <w:proofErr w:type="gramStart"/>
      <w:r>
        <w:t>survey</w:t>
      </w:r>
      <w:proofErr w:type="gramEnd"/>
      <w:r>
        <w:t xml:space="preserve"> were submitted and were all strongly agree/agree</w:t>
      </w:r>
    </w:p>
    <w:p w14:paraId="7CCF87E0" w14:textId="4D36C058" w:rsidR="00B46F15" w:rsidRDefault="00B46F15" w:rsidP="006A41A0">
      <w:pPr>
        <w:pStyle w:val="ListParagraph"/>
        <w:numPr>
          <w:ilvl w:val="0"/>
          <w:numId w:val="5"/>
        </w:numPr>
      </w:pPr>
      <w:r>
        <w:t>WA211</w:t>
      </w:r>
    </w:p>
    <w:p w14:paraId="4AAAEA4A" w14:textId="365C34A2" w:rsidR="00B46F15" w:rsidRDefault="00E31C46" w:rsidP="00B46F15">
      <w:pPr>
        <w:pStyle w:val="ListParagraph"/>
        <w:numPr>
          <w:ilvl w:val="1"/>
          <w:numId w:val="5"/>
        </w:numPr>
      </w:pPr>
      <w:r>
        <w:t>Between November 2022 and November 2024, 5,824 TBI calls</w:t>
      </w:r>
    </w:p>
    <w:p w14:paraId="069752B4" w14:textId="5600ED74" w:rsidR="00E31C46" w:rsidRDefault="00E31C46" w:rsidP="00B46F15">
      <w:pPr>
        <w:pStyle w:val="ListParagraph"/>
        <w:numPr>
          <w:ilvl w:val="1"/>
          <w:numId w:val="5"/>
        </w:numPr>
      </w:pPr>
      <w:r>
        <w:t>769 unique callers requested DV resources</w:t>
      </w:r>
    </w:p>
    <w:p w14:paraId="7C4C5FB6" w14:textId="370939D0" w:rsidR="00E31C46" w:rsidRDefault="00E31C46" w:rsidP="00B46F15">
      <w:pPr>
        <w:pStyle w:val="ListParagraph"/>
        <w:numPr>
          <w:ilvl w:val="1"/>
          <w:numId w:val="5"/>
        </w:numPr>
      </w:pPr>
      <w:r>
        <w:t>2,382 referrals made for DV services, 3.09 referrals per person</w:t>
      </w:r>
    </w:p>
    <w:p w14:paraId="10362711" w14:textId="7CA62C0D" w:rsidR="00E31C46" w:rsidRDefault="00E31C46" w:rsidP="00B46F15">
      <w:pPr>
        <w:pStyle w:val="ListParagraph"/>
        <w:numPr>
          <w:ilvl w:val="1"/>
          <w:numId w:val="5"/>
        </w:numPr>
      </w:pPr>
      <w:r>
        <w:t xml:space="preserve">Types of referrals: Shelters, Crisis hotlines, Mental Health, DV support groups, law clinics, </w:t>
      </w:r>
      <w:proofErr w:type="gramStart"/>
      <w:r>
        <w:t>Counseling</w:t>
      </w:r>
      <w:proofErr w:type="gramEnd"/>
      <w:r>
        <w:t xml:space="preserve"> and grief support services</w:t>
      </w:r>
    </w:p>
    <w:p w14:paraId="098FDFA3" w14:textId="4D6C2611" w:rsidR="00E31C46" w:rsidRDefault="00E31C46" w:rsidP="00B46F15">
      <w:pPr>
        <w:pStyle w:val="ListParagraph"/>
        <w:numPr>
          <w:ilvl w:val="1"/>
          <w:numId w:val="5"/>
        </w:numPr>
      </w:pPr>
      <w:r>
        <w:t>WA211 Funding: decreased from $2.5M/yr. to $1M/yr.</w:t>
      </w:r>
    </w:p>
    <w:p w14:paraId="32F283F3" w14:textId="059A0290" w:rsidR="00E31C46" w:rsidRDefault="00E31C46" w:rsidP="00E31C46">
      <w:pPr>
        <w:pStyle w:val="ListParagraph"/>
        <w:numPr>
          <w:ilvl w:val="2"/>
          <w:numId w:val="5"/>
        </w:numPr>
      </w:pPr>
      <w:r>
        <w:t>WA211 Board looking to centralize call center to one center for the state</w:t>
      </w:r>
      <w:r w:rsidR="00563AEC">
        <w:t xml:space="preserve"> down from seven centers</w:t>
      </w:r>
    </w:p>
    <w:p w14:paraId="51D26E57" w14:textId="158836B6" w:rsidR="00E31C46" w:rsidRDefault="00563AEC" w:rsidP="00E31C46">
      <w:pPr>
        <w:pStyle w:val="ListParagraph"/>
        <w:numPr>
          <w:ilvl w:val="2"/>
          <w:numId w:val="5"/>
        </w:numPr>
      </w:pPr>
      <w:r>
        <w:t xml:space="preserve">Staff </w:t>
      </w:r>
      <w:proofErr w:type="gramStart"/>
      <w:r>
        <w:t>assured</w:t>
      </w:r>
      <w:proofErr w:type="gramEnd"/>
      <w:r>
        <w:t xml:space="preserve"> that TBI callers will have priority and trained staff to support the calls</w:t>
      </w:r>
    </w:p>
    <w:p w14:paraId="2C271498" w14:textId="7D245F4C" w:rsidR="00563AEC" w:rsidRDefault="00563AEC" w:rsidP="00E31C46">
      <w:pPr>
        <w:pStyle w:val="ListParagraph"/>
        <w:numPr>
          <w:ilvl w:val="2"/>
          <w:numId w:val="5"/>
        </w:numPr>
      </w:pPr>
      <w:r>
        <w:t>WA211 Board would appreciate the Council’s support to legislators to raise awareness and advocacy for the 211 system and the role it pla</w:t>
      </w:r>
      <w:r w:rsidR="004C708F">
        <w:t>ys</w:t>
      </w:r>
      <w:r>
        <w:t xml:space="preserve"> connecting vulnerable populations to essential services as they implement the new model and work toward more equitable acces</w:t>
      </w:r>
      <w:r w:rsidR="00EF4019">
        <w:t>s</w:t>
      </w:r>
      <w:r>
        <w:t xml:space="preserve"> and experiences statewide.</w:t>
      </w:r>
    </w:p>
    <w:p w14:paraId="5C0A23E8" w14:textId="1DBF6EBC" w:rsidR="00B46F15" w:rsidRDefault="00B46F15" w:rsidP="006A41A0">
      <w:pPr>
        <w:pStyle w:val="ListParagraph"/>
        <w:numPr>
          <w:ilvl w:val="0"/>
          <w:numId w:val="5"/>
        </w:numPr>
      </w:pPr>
      <w:r>
        <w:t>Communications</w:t>
      </w:r>
    </w:p>
    <w:p w14:paraId="338C161D" w14:textId="3686B0DD" w:rsidR="00EF4019" w:rsidRDefault="00EF4019" w:rsidP="00EF4019">
      <w:pPr>
        <w:pStyle w:val="ListParagraph"/>
        <w:numPr>
          <w:ilvl w:val="1"/>
          <w:numId w:val="5"/>
        </w:numPr>
      </w:pPr>
      <w:r>
        <w:t>FY24 Community Report is on the website</w:t>
      </w:r>
    </w:p>
    <w:p w14:paraId="5A4567D3" w14:textId="7CCA60EC" w:rsidR="00EF4019" w:rsidRDefault="00EF4019" w:rsidP="00EF4019">
      <w:pPr>
        <w:pStyle w:val="ListParagraph"/>
        <w:numPr>
          <w:ilvl w:val="1"/>
          <w:numId w:val="5"/>
        </w:numPr>
      </w:pPr>
      <w:r>
        <w:t>Department of Corrections Final Brief posted on the website</w:t>
      </w:r>
    </w:p>
    <w:p w14:paraId="703B3DCA" w14:textId="77777777" w:rsidR="00E4273B" w:rsidRPr="00E4273B" w:rsidRDefault="00E4273B" w:rsidP="00E4273B"/>
    <w:p w14:paraId="2F5B5AA8" w14:textId="573C05A1" w:rsidR="00EF4019" w:rsidRDefault="00EF4019" w:rsidP="00EF4019">
      <w:pPr>
        <w:pStyle w:val="ListParagraph"/>
        <w:numPr>
          <w:ilvl w:val="1"/>
          <w:numId w:val="5"/>
        </w:numPr>
      </w:pPr>
      <w:r>
        <w:t>CBIRT Conference Workshop, February 2025</w:t>
      </w:r>
    </w:p>
    <w:p w14:paraId="7F2173EA" w14:textId="230E084C" w:rsidR="00EF4019" w:rsidRDefault="00EF4019" w:rsidP="00EF4019">
      <w:pPr>
        <w:pStyle w:val="ListParagraph"/>
        <w:numPr>
          <w:ilvl w:val="2"/>
          <w:numId w:val="5"/>
        </w:numPr>
      </w:pPr>
      <w:r>
        <w:t>37 WA participants were signed up</w:t>
      </w:r>
    </w:p>
    <w:p w14:paraId="601E210D" w14:textId="6777A2D0" w:rsidR="00EF4019" w:rsidRDefault="00EF4019" w:rsidP="00EF4019">
      <w:pPr>
        <w:pStyle w:val="ListParagraph"/>
        <w:numPr>
          <w:ilvl w:val="2"/>
          <w:numId w:val="5"/>
        </w:numPr>
      </w:pPr>
      <w:r>
        <w:t>48 hrs. before the webinar, staff sent out an emailer blast to subscribers and email to our partners</w:t>
      </w:r>
    </w:p>
    <w:p w14:paraId="2B4A5F0D" w14:textId="255A2E03" w:rsidR="00EF4019" w:rsidRDefault="00EF4019" w:rsidP="00EF4019">
      <w:pPr>
        <w:pStyle w:val="ListParagraph"/>
        <w:numPr>
          <w:ilvl w:val="2"/>
          <w:numId w:val="5"/>
        </w:numPr>
      </w:pPr>
      <w:r>
        <w:t>An additional 35 WA participants signed up for the webinar</w:t>
      </w:r>
    </w:p>
    <w:p w14:paraId="455D77A3" w14:textId="77777777" w:rsidR="00EF4019" w:rsidRDefault="00EF4019" w:rsidP="00EF4019">
      <w:pPr>
        <w:pStyle w:val="ListParagraph"/>
        <w:numPr>
          <w:ilvl w:val="1"/>
          <w:numId w:val="5"/>
        </w:numPr>
      </w:pPr>
      <w:r>
        <w:t>March TBI Awareness Campaign</w:t>
      </w:r>
    </w:p>
    <w:p w14:paraId="7A8EB49B" w14:textId="792062CD" w:rsidR="00EF4019" w:rsidRDefault="00DA7D20" w:rsidP="00EF4019">
      <w:pPr>
        <w:pStyle w:val="ListParagraph"/>
        <w:numPr>
          <w:ilvl w:val="2"/>
          <w:numId w:val="5"/>
        </w:numPr>
      </w:pPr>
      <w:r>
        <w:t>Partner with DSHS: they sent weekly messaging to; Linked</w:t>
      </w:r>
      <w:r w:rsidR="00E4273B">
        <w:t>I</w:t>
      </w:r>
      <w:r>
        <w:t xml:space="preserve">n, FB, </w:t>
      </w:r>
      <w:proofErr w:type="spellStart"/>
      <w:r>
        <w:t>Nextdoor</w:t>
      </w:r>
      <w:proofErr w:type="spellEnd"/>
      <w:r>
        <w:t xml:space="preserve">, IG, Medium, </w:t>
      </w:r>
      <w:proofErr w:type="spellStart"/>
      <w:r>
        <w:t>Youtub</w:t>
      </w:r>
      <w:r w:rsidR="00E4273B">
        <w:t>e</w:t>
      </w:r>
      <w:proofErr w:type="spellEnd"/>
    </w:p>
    <w:p w14:paraId="284A74A4" w14:textId="3197335A" w:rsidR="00DA7D20" w:rsidRDefault="00DA7D20" w:rsidP="00EF4019">
      <w:pPr>
        <w:pStyle w:val="ListParagraph"/>
        <w:numPr>
          <w:ilvl w:val="2"/>
          <w:numId w:val="5"/>
        </w:numPr>
      </w:pPr>
      <w:r>
        <w:t xml:space="preserve">136K views, 714 </w:t>
      </w:r>
      <w:proofErr w:type="gramStart"/>
      <w:r>
        <w:t>engagement</w:t>
      </w:r>
      <w:proofErr w:type="gramEnd"/>
      <w:r>
        <w:t xml:space="preserve"> (likes, clicks, shares), 1500 articles read on Medium and LinkedIn</w:t>
      </w:r>
    </w:p>
    <w:p w14:paraId="1413D047" w14:textId="537B2773" w:rsidR="00955CA7" w:rsidRDefault="00955CA7" w:rsidP="00EF4019">
      <w:pPr>
        <w:pStyle w:val="ListParagraph"/>
        <w:numPr>
          <w:ilvl w:val="2"/>
          <w:numId w:val="5"/>
        </w:numPr>
      </w:pPr>
      <w:r>
        <w:t>WA211, ECHO, CBIRT put weekly messaging on FB and IG</w:t>
      </w:r>
    </w:p>
    <w:p w14:paraId="2DC394F1" w14:textId="77777777" w:rsidR="00EF4019" w:rsidRDefault="00EF4019" w:rsidP="00EF4019">
      <w:pPr>
        <w:pStyle w:val="ListParagraph"/>
        <w:numPr>
          <w:ilvl w:val="1"/>
          <w:numId w:val="5"/>
        </w:numPr>
      </w:pPr>
      <w:r>
        <w:t>New Strategy for “Heading Forward” emailer</w:t>
      </w:r>
    </w:p>
    <w:p w14:paraId="25D3B303" w14:textId="77777777" w:rsidR="00DA7D20" w:rsidRDefault="00DA7D20" w:rsidP="00DA7D20">
      <w:pPr>
        <w:pStyle w:val="ListParagraph"/>
        <w:numPr>
          <w:ilvl w:val="2"/>
          <w:numId w:val="5"/>
        </w:numPr>
      </w:pPr>
      <w:r>
        <w:t>Going into our 3</w:t>
      </w:r>
      <w:r w:rsidRPr="00DA7D20">
        <w:rPr>
          <w:vertAlign w:val="superscript"/>
        </w:rPr>
        <w:t>rd</w:t>
      </w:r>
      <w:r>
        <w:t xml:space="preserve"> year of Heading Forward</w:t>
      </w:r>
    </w:p>
    <w:p w14:paraId="45874AB6" w14:textId="77777777" w:rsidR="00DA7D20" w:rsidRDefault="00DA7D20" w:rsidP="00DA7D20">
      <w:pPr>
        <w:pStyle w:val="ListParagraph"/>
        <w:numPr>
          <w:ilvl w:val="3"/>
          <w:numId w:val="5"/>
        </w:numPr>
      </w:pPr>
      <w:r>
        <w:t xml:space="preserve">Average open rate is 44%, </w:t>
      </w:r>
      <w:proofErr w:type="gramStart"/>
      <w:r>
        <w:t>industry</w:t>
      </w:r>
      <w:proofErr w:type="gramEnd"/>
      <w:r>
        <w:t xml:space="preserve"> standard is 21%</w:t>
      </w:r>
    </w:p>
    <w:p w14:paraId="0CCC8CFA" w14:textId="4CBC16DD" w:rsidR="00DA7D20" w:rsidRDefault="00DA7D20" w:rsidP="00DA7D20">
      <w:pPr>
        <w:pStyle w:val="ListParagraph"/>
        <w:numPr>
          <w:ilvl w:val="3"/>
          <w:numId w:val="5"/>
        </w:numPr>
      </w:pPr>
      <w:r>
        <w:t xml:space="preserve">March </w:t>
      </w:r>
      <w:proofErr w:type="gramStart"/>
      <w:r>
        <w:t>open</w:t>
      </w:r>
      <w:proofErr w:type="gramEnd"/>
      <w:r>
        <w:t xml:space="preserve"> rate was 70%</w:t>
      </w:r>
    </w:p>
    <w:p w14:paraId="724A130A" w14:textId="77777777" w:rsidR="00DA7D20" w:rsidRDefault="00DA7D20" w:rsidP="00DA7D20">
      <w:pPr>
        <w:pStyle w:val="ListParagraph"/>
        <w:numPr>
          <w:ilvl w:val="3"/>
          <w:numId w:val="5"/>
        </w:numPr>
      </w:pPr>
      <w:r>
        <w:t>Top links/clicks for March: NASHIA, Community Connection, and Comp. Plan</w:t>
      </w:r>
    </w:p>
    <w:p w14:paraId="1EC94831" w14:textId="66C6069B" w:rsidR="00DA7D20" w:rsidRDefault="00DA7D20" w:rsidP="00DA7D20">
      <w:pPr>
        <w:pStyle w:val="ListParagraph"/>
        <w:numPr>
          <w:ilvl w:val="3"/>
          <w:numId w:val="5"/>
        </w:numPr>
      </w:pPr>
      <w:r>
        <w:t>Top 3 groups of engagement; education, tribal, and community based</w:t>
      </w:r>
    </w:p>
    <w:p w14:paraId="01D0E13C" w14:textId="5708D5D1" w:rsidR="00EF4019" w:rsidRDefault="00955CA7" w:rsidP="00EF4019">
      <w:pPr>
        <w:pStyle w:val="ListParagraph"/>
        <w:numPr>
          <w:ilvl w:val="2"/>
          <w:numId w:val="5"/>
        </w:numPr>
      </w:pPr>
      <w:r>
        <w:t>Splitting publications to twice/month</w:t>
      </w:r>
    </w:p>
    <w:p w14:paraId="4E27141E" w14:textId="7768E6CF" w:rsidR="00955CA7" w:rsidRDefault="00955CA7" w:rsidP="00955CA7">
      <w:pPr>
        <w:pStyle w:val="ListParagraph"/>
        <w:numPr>
          <w:ilvl w:val="3"/>
          <w:numId w:val="5"/>
        </w:numPr>
      </w:pPr>
      <w:r>
        <w:t>Beginning of Month: publicize TBI support groups (in-person and virtual) and TBI related events</w:t>
      </w:r>
    </w:p>
    <w:p w14:paraId="1E0BFEC1" w14:textId="4F9DA3D5" w:rsidR="00955CA7" w:rsidRDefault="00955CA7" w:rsidP="00955CA7">
      <w:pPr>
        <w:pStyle w:val="ListParagraph"/>
        <w:numPr>
          <w:ilvl w:val="3"/>
          <w:numId w:val="5"/>
        </w:numPr>
      </w:pPr>
      <w:proofErr w:type="spellStart"/>
      <w:r>
        <w:t>Mid Month</w:t>
      </w:r>
      <w:proofErr w:type="spellEnd"/>
      <w:r>
        <w:t xml:space="preserve">: TBI partnerships, community resources, </w:t>
      </w:r>
      <w:proofErr w:type="gramStart"/>
      <w:r>
        <w:t>information</w:t>
      </w:r>
      <w:proofErr w:type="gramEnd"/>
      <w:r>
        <w:t xml:space="preserve"> and awareness</w:t>
      </w:r>
    </w:p>
    <w:p w14:paraId="23CC1E53" w14:textId="25AB29FF" w:rsidR="00955CA7" w:rsidRDefault="00955CA7" w:rsidP="00955CA7">
      <w:pPr>
        <w:pStyle w:val="ListParagraph"/>
        <w:numPr>
          <w:ilvl w:val="3"/>
          <w:numId w:val="5"/>
        </w:numPr>
      </w:pPr>
      <w:r>
        <w:t xml:space="preserve">We have a little over 60,000 subscribers.  Running campaign to increase subscribers.  Our partners are putting </w:t>
      </w:r>
      <w:proofErr w:type="gramStart"/>
      <w:r>
        <w:t>link</w:t>
      </w:r>
      <w:proofErr w:type="gramEnd"/>
      <w:r>
        <w:t xml:space="preserve"> on their websites and other materials</w:t>
      </w:r>
    </w:p>
    <w:p w14:paraId="50834658" w14:textId="68D03174" w:rsidR="00B46F15" w:rsidRDefault="00B46F15" w:rsidP="006A41A0">
      <w:pPr>
        <w:pStyle w:val="ListParagraph"/>
        <w:numPr>
          <w:ilvl w:val="0"/>
          <w:numId w:val="5"/>
        </w:numPr>
      </w:pPr>
      <w:r>
        <w:t>Pathways</w:t>
      </w:r>
    </w:p>
    <w:p w14:paraId="142BB61F" w14:textId="0E6B8B50" w:rsidR="00E4273B" w:rsidRDefault="00E4273B" w:rsidP="00E4273B">
      <w:pPr>
        <w:pStyle w:val="ListParagraph"/>
        <w:numPr>
          <w:ilvl w:val="1"/>
          <w:numId w:val="5"/>
        </w:numPr>
      </w:pPr>
      <w:r>
        <w:t>Attended UW/Latina Health: DV/TBI Epidemic Convening</w:t>
      </w:r>
    </w:p>
    <w:p w14:paraId="21F5834F" w14:textId="17BE83F3" w:rsidR="00E4273B" w:rsidRDefault="00E4273B" w:rsidP="00E4273B">
      <w:pPr>
        <w:pStyle w:val="ListParagraph"/>
        <w:numPr>
          <w:ilvl w:val="1"/>
          <w:numId w:val="5"/>
        </w:numPr>
      </w:pPr>
      <w:r>
        <w:t>April Pathways meeting: presentation from DSHS/DV program</w:t>
      </w:r>
    </w:p>
    <w:p w14:paraId="30A72837" w14:textId="7B4C83A4" w:rsidR="00E4273B" w:rsidRDefault="00E4273B" w:rsidP="00E4273B">
      <w:pPr>
        <w:pStyle w:val="ListParagraph"/>
        <w:numPr>
          <w:ilvl w:val="2"/>
          <w:numId w:val="5"/>
        </w:numPr>
      </w:pPr>
      <w:r>
        <w:t>Contract statewide for DV services with nonprofits and governmental agencies</w:t>
      </w:r>
    </w:p>
    <w:p w14:paraId="163337F9" w14:textId="6C35F121" w:rsidR="00E4273B" w:rsidRDefault="00E4273B" w:rsidP="00E4273B">
      <w:pPr>
        <w:pStyle w:val="ListParagraph"/>
        <w:numPr>
          <w:ilvl w:val="2"/>
          <w:numId w:val="5"/>
        </w:numPr>
      </w:pPr>
      <w:r>
        <w:t>Oversee certification requirements for people who provide programs for people who have perpetrated DV</w:t>
      </w:r>
    </w:p>
    <w:p w14:paraId="2F8F01E6" w14:textId="51270B0A" w:rsidR="00E4273B" w:rsidRDefault="00E4273B" w:rsidP="00E4273B">
      <w:pPr>
        <w:pStyle w:val="ListParagraph"/>
        <w:numPr>
          <w:ilvl w:val="2"/>
          <w:numId w:val="5"/>
        </w:numPr>
      </w:pPr>
      <w:r>
        <w:t>Will continue to collaborate to provide resources and information related to TBI</w:t>
      </w:r>
    </w:p>
    <w:p w14:paraId="04CC263C" w14:textId="60F35770" w:rsidR="00B46F15" w:rsidRDefault="00B46F15" w:rsidP="006A41A0">
      <w:pPr>
        <w:pStyle w:val="ListParagraph"/>
        <w:numPr>
          <w:ilvl w:val="0"/>
          <w:numId w:val="5"/>
        </w:numPr>
      </w:pPr>
      <w:r>
        <w:t>Outreach/Awareness/Resources</w:t>
      </w:r>
    </w:p>
    <w:p w14:paraId="50158E58" w14:textId="634E468C" w:rsidR="00E4273B" w:rsidRDefault="00E4273B" w:rsidP="00E4273B">
      <w:pPr>
        <w:pStyle w:val="ListParagraph"/>
        <w:numPr>
          <w:ilvl w:val="1"/>
          <w:numId w:val="5"/>
        </w:numPr>
      </w:pPr>
      <w:r>
        <w:t>Met with DOH staff who coordinate with Community Healthcare Workers (CHW)</w:t>
      </w:r>
    </w:p>
    <w:p w14:paraId="7AB3002D" w14:textId="2461B807" w:rsidR="00E4273B" w:rsidRDefault="00E4273B" w:rsidP="00E4273B">
      <w:pPr>
        <w:pStyle w:val="ListParagraph"/>
        <w:numPr>
          <w:ilvl w:val="1"/>
          <w:numId w:val="5"/>
        </w:numPr>
      </w:pPr>
      <w:r>
        <w:t xml:space="preserve">Provided information on CBIRT </w:t>
      </w:r>
      <w:proofErr w:type="gramStart"/>
      <w:r>
        <w:t>training</w:t>
      </w:r>
      <w:r w:rsidR="008B3258">
        <w:t>s</w:t>
      </w:r>
      <w:proofErr w:type="gramEnd"/>
      <w:r w:rsidR="008B3258">
        <w:t xml:space="preserve"> for continuing education</w:t>
      </w:r>
    </w:p>
    <w:p w14:paraId="143F1899" w14:textId="536A0AD8" w:rsidR="008B3258" w:rsidRDefault="008B3258" w:rsidP="00E4273B">
      <w:pPr>
        <w:pStyle w:val="ListParagraph"/>
        <w:numPr>
          <w:ilvl w:val="1"/>
          <w:numId w:val="5"/>
        </w:numPr>
      </w:pPr>
      <w:r>
        <w:t>Wrote a piece for their monthly newsletter</w:t>
      </w:r>
    </w:p>
    <w:p w14:paraId="6E20CCC4" w14:textId="3E6D4680" w:rsidR="008B3258" w:rsidRDefault="008B3258" w:rsidP="00E4273B">
      <w:pPr>
        <w:pStyle w:val="ListParagraph"/>
        <w:numPr>
          <w:ilvl w:val="1"/>
          <w:numId w:val="5"/>
        </w:numPr>
      </w:pPr>
      <w:r>
        <w:t>Continue to collaborate on how to provide resources and awareness of TBI’s</w:t>
      </w:r>
    </w:p>
    <w:p w14:paraId="26120FFE" w14:textId="77777777" w:rsidR="008B3258" w:rsidRDefault="008B3258" w:rsidP="008B3258"/>
    <w:p w14:paraId="0AF60D50" w14:textId="4105D7AB" w:rsidR="00B46F15" w:rsidRDefault="008B3258" w:rsidP="006A41A0">
      <w:pPr>
        <w:pStyle w:val="ListParagraph"/>
        <w:numPr>
          <w:ilvl w:val="0"/>
          <w:numId w:val="5"/>
        </w:numPr>
      </w:pPr>
      <w:r>
        <w:lastRenderedPageBreak/>
        <w:t>HB1848</w:t>
      </w:r>
    </w:p>
    <w:p w14:paraId="762FFEFE" w14:textId="0569289C" w:rsidR="008B3258" w:rsidRDefault="00CB5735" w:rsidP="008B3258">
      <w:pPr>
        <w:pStyle w:val="ListParagraph"/>
        <w:numPr>
          <w:ilvl w:val="1"/>
          <w:numId w:val="5"/>
        </w:numPr>
      </w:pPr>
      <w:r>
        <w:t xml:space="preserve">Passed in </w:t>
      </w:r>
      <w:r w:rsidR="008B3258">
        <w:t>Legislators budget,</w:t>
      </w:r>
      <w:r w:rsidR="004C708F">
        <w:t xml:space="preserve"> </w:t>
      </w:r>
      <w:r w:rsidR="008B3258">
        <w:t>Governor has 20 days to review and sign and then it will be final</w:t>
      </w:r>
    </w:p>
    <w:p w14:paraId="277599EE" w14:textId="258B1E3D" w:rsidR="008B3258" w:rsidRDefault="008B3258" w:rsidP="008B3258">
      <w:pPr>
        <w:pStyle w:val="ListParagraph"/>
        <w:numPr>
          <w:ilvl w:val="1"/>
          <w:numId w:val="5"/>
        </w:numPr>
      </w:pPr>
      <w:r w:rsidRPr="008B3258">
        <w:t xml:space="preserve">Increase from $5 to $10/infraction </w:t>
      </w:r>
    </w:p>
    <w:p w14:paraId="1ED7A77B" w14:textId="77777777" w:rsidR="008B3258" w:rsidRDefault="008B3258" w:rsidP="008B3258">
      <w:pPr>
        <w:pStyle w:val="ListParagraph"/>
        <w:numPr>
          <w:ilvl w:val="1"/>
          <w:numId w:val="5"/>
        </w:numPr>
      </w:pPr>
      <w:r w:rsidRPr="008B3258">
        <w:t xml:space="preserve">Requires that at least 30 percent of the annual </w:t>
      </w:r>
      <w:proofErr w:type="gramStart"/>
      <w:r w:rsidRPr="008B3258">
        <w:t>expenditures</w:t>
      </w:r>
      <w:proofErr w:type="gramEnd"/>
      <w:r w:rsidRPr="008B3258">
        <w:t xml:space="preserve"> from the Account be used exclusively for in-person support groups for individuals with a traumatic brain injury and their families, programs designed for social integration, peer-to-peer mentoring, and equitable geographic access to programs.  </w:t>
      </w:r>
    </w:p>
    <w:p w14:paraId="55122A61" w14:textId="659EF987" w:rsidR="008B3258" w:rsidRDefault="008B3258" w:rsidP="008B3258">
      <w:pPr>
        <w:pStyle w:val="ListParagraph"/>
        <w:numPr>
          <w:ilvl w:val="1"/>
          <w:numId w:val="5"/>
        </w:numPr>
      </w:pPr>
      <w:r w:rsidRPr="008B3258">
        <w:t>DSHS must proactively seek, apply or, and secure federal funding opportunities.</w:t>
      </w:r>
    </w:p>
    <w:p w14:paraId="14D7BDC7" w14:textId="7895BC73" w:rsidR="008B3258" w:rsidRDefault="008B3258" w:rsidP="008B3258">
      <w:r>
        <w:t xml:space="preserve">Council </w:t>
      </w:r>
      <w:proofErr w:type="gramStart"/>
      <w:r>
        <w:t>member</w:t>
      </w:r>
      <w:proofErr w:type="gramEnd"/>
      <w:r>
        <w:t xml:space="preserve"> </w:t>
      </w:r>
      <w:proofErr w:type="gramStart"/>
      <w:r>
        <w:t>asked about</w:t>
      </w:r>
      <w:proofErr w:type="gramEnd"/>
      <w:r>
        <w:t xml:space="preserve"> if we are eligible for federal funding from ACL.  Kim has spoken with national Tech. </w:t>
      </w:r>
      <w:proofErr w:type="gramStart"/>
      <w:r>
        <w:t>Asst.</w:t>
      </w:r>
      <w:proofErr w:type="gramEnd"/>
      <w:r>
        <w:t xml:space="preserve"> and we can apply for programs that address best practices.</w:t>
      </w:r>
    </w:p>
    <w:p w14:paraId="54061772" w14:textId="327E7D76" w:rsidR="00B46F15" w:rsidRDefault="008B3258" w:rsidP="008B3258">
      <w:r>
        <w:t xml:space="preserve">Council </w:t>
      </w:r>
      <w:proofErr w:type="gramStart"/>
      <w:r>
        <w:t>member</w:t>
      </w:r>
      <w:proofErr w:type="gramEnd"/>
      <w:r>
        <w:t xml:space="preserve"> </w:t>
      </w:r>
      <w:proofErr w:type="gramStart"/>
      <w:r>
        <w:t>commented</w:t>
      </w:r>
      <w:proofErr w:type="gramEnd"/>
      <w:r>
        <w:t xml:space="preserve"> although there is an increase in funding, we are still waiting to see how traffic camera</w:t>
      </w:r>
      <w:r w:rsidR="004C708F">
        <w:t>s</w:t>
      </w:r>
      <w:r>
        <w:t xml:space="preserve"> will affect overall funding. </w:t>
      </w:r>
    </w:p>
    <w:p w14:paraId="46A12E97" w14:textId="634FC7FB" w:rsidR="004C708F" w:rsidRDefault="004C708F" w:rsidP="008B3258">
      <w:r>
        <w:t xml:space="preserve">Council member asked about TBI screening tool.  We have on TBI website:  </w:t>
      </w:r>
      <w:hyperlink r:id="rId9" w:history="1">
        <w:r w:rsidRPr="004C708F">
          <w:rPr>
            <w:rStyle w:val="Hyperlink"/>
          </w:rPr>
          <w:t>HELPS - TRAUMATIC BRAIN INJURY (TBI) SCREENING TOOL</w:t>
        </w:r>
      </w:hyperlink>
      <w:r>
        <w:t xml:space="preserve"> and </w:t>
      </w:r>
      <w:hyperlink r:id="rId10" w:history="1">
        <w:r w:rsidRPr="004C708F">
          <w:rPr>
            <w:rStyle w:val="Hyperlink"/>
          </w:rPr>
          <w:t>TBI Screening Assistance | DSHS</w:t>
        </w:r>
      </w:hyperlink>
    </w:p>
    <w:p w14:paraId="6511FA52" w14:textId="77777777" w:rsidR="006A41A0" w:rsidRDefault="009E6BB5" w:rsidP="009E6BB5">
      <w:r w:rsidRPr="00F1229D">
        <w:rPr>
          <w:b/>
          <w:bCs/>
        </w:rPr>
        <w:t>Presentation</w:t>
      </w:r>
      <w:r w:rsidR="00A61C7D">
        <w:rPr>
          <w:b/>
          <w:bCs/>
        </w:rPr>
        <w:t>: Safe Kids</w:t>
      </w:r>
      <w:r w:rsidR="006A41A0">
        <w:rPr>
          <w:b/>
          <w:bCs/>
        </w:rPr>
        <w:t xml:space="preserve">- </w:t>
      </w:r>
      <w:r w:rsidR="00A61C7D" w:rsidRPr="00A61C7D">
        <w:t xml:space="preserve">Will Hitchcock, DOH </w:t>
      </w:r>
      <w:proofErr w:type="spellStart"/>
      <w:r w:rsidR="00A61C7D" w:rsidRPr="00A61C7D">
        <w:t>SafeKids</w:t>
      </w:r>
      <w:proofErr w:type="spellEnd"/>
      <w:r w:rsidR="00A61C7D">
        <w:t xml:space="preserve"> </w:t>
      </w:r>
    </w:p>
    <w:p w14:paraId="5ED17A2B" w14:textId="121B945C" w:rsidR="00A61C7D" w:rsidRDefault="006A41A0" w:rsidP="006A41A0">
      <w:pPr>
        <w:pStyle w:val="ListParagraph"/>
        <w:numPr>
          <w:ilvl w:val="0"/>
          <w:numId w:val="4"/>
        </w:numPr>
        <w:ind w:left="720"/>
      </w:pPr>
      <w:r>
        <w:t>Coalition expanding in rural areas- expect six new coalition statewide</w:t>
      </w:r>
    </w:p>
    <w:p w14:paraId="6056A8D5" w14:textId="37195130" w:rsidR="006A41A0" w:rsidRDefault="006A41A0" w:rsidP="006A41A0">
      <w:pPr>
        <w:pStyle w:val="ListParagraph"/>
        <w:numPr>
          <w:ilvl w:val="0"/>
          <w:numId w:val="4"/>
        </w:numPr>
        <w:ind w:left="720"/>
      </w:pPr>
      <w:r>
        <w:t>Several coalitions are interested in doing TBI specific work</w:t>
      </w:r>
    </w:p>
    <w:p w14:paraId="49D7F9B2" w14:textId="388A0161" w:rsidR="006A41A0" w:rsidRDefault="006A41A0" w:rsidP="006A41A0">
      <w:pPr>
        <w:pStyle w:val="ListParagraph"/>
        <w:numPr>
          <w:ilvl w:val="0"/>
          <w:numId w:val="4"/>
        </w:numPr>
        <w:ind w:left="720"/>
      </w:pPr>
      <w:r>
        <w:t>Awareness is building around the state with the engagement</w:t>
      </w:r>
      <w:r w:rsidR="00183506">
        <w:t xml:space="preserve"> – able to leverage coalition funding with other community partners</w:t>
      </w:r>
    </w:p>
    <w:p w14:paraId="5D031C6E" w14:textId="62600D30" w:rsidR="006A41A0" w:rsidRDefault="00183506" w:rsidP="006A41A0">
      <w:pPr>
        <w:pStyle w:val="ListParagraph"/>
        <w:numPr>
          <w:ilvl w:val="0"/>
          <w:numId w:val="4"/>
        </w:numPr>
        <w:ind w:left="720"/>
      </w:pPr>
      <w:r>
        <w:t>This year coalitions have increased opportunities to work with their Tribal communities providing resources for tribal events</w:t>
      </w:r>
    </w:p>
    <w:p w14:paraId="5DB9D0BF" w14:textId="24E321B1" w:rsidR="00183506" w:rsidRDefault="00827C3B" w:rsidP="006A41A0">
      <w:pPr>
        <w:pStyle w:val="ListParagraph"/>
        <w:numPr>
          <w:ilvl w:val="0"/>
          <w:numId w:val="4"/>
        </w:numPr>
        <w:ind w:left="720"/>
      </w:pPr>
      <w:r>
        <w:t>Have developed toolkits to share and utilize</w:t>
      </w:r>
    </w:p>
    <w:p w14:paraId="593B3AB9" w14:textId="022137A6" w:rsidR="00827C3B" w:rsidRDefault="00827C3B" w:rsidP="00827C3B">
      <w:pPr>
        <w:pStyle w:val="ListParagraph"/>
        <w:numPr>
          <w:ilvl w:val="0"/>
          <w:numId w:val="4"/>
        </w:numPr>
        <w:ind w:left="720"/>
      </w:pPr>
      <w:r>
        <w:t>Use of QR codes: resources, websites, toolkits, etc.</w:t>
      </w:r>
    </w:p>
    <w:p w14:paraId="5E4AD38C" w14:textId="3321CB3C" w:rsidR="004C708F" w:rsidRDefault="004C708F" w:rsidP="00827C3B">
      <w:pPr>
        <w:pStyle w:val="ListParagraph"/>
        <w:numPr>
          <w:ilvl w:val="0"/>
          <w:numId w:val="4"/>
        </w:numPr>
        <w:ind w:left="720"/>
      </w:pPr>
      <w:r>
        <w:t xml:space="preserve">Links Discussed: </w:t>
      </w:r>
      <w:hyperlink r:id="rId11" w:history="1">
        <w:r w:rsidRPr="004C708F">
          <w:rPr>
            <w:rStyle w:val="Hyperlink"/>
          </w:rPr>
          <w:t>Certified Playground Safety Inspector Certification Program, CPSI | Certification | National Recreation and Park Association</w:t>
        </w:r>
      </w:hyperlink>
      <w:r>
        <w:t xml:space="preserve">; Playground safety checklist </w:t>
      </w:r>
      <w:hyperlink r:id="rId12" w:history="1">
        <w:r w:rsidRPr="004C708F">
          <w:rPr>
            <w:rStyle w:val="Hyperlink"/>
          </w:rPr>
          <w:t>the-daily-dozen-12-point-playground-safety-checklist.pdf</w:t>
        </w:r>
      </w:hyperlink>
      <w:r>
        <w:t xml:space="preserve">; </w:t>
      </w:r>
      <w:hyperlink r:id="rId13" w:history="1">
        <w:r w:rsidRPr="004C708F">
          <w:rPr>
            <w:rStyle w:val="Hyperlink"/>
          </w:rPr>
          <w:t>Modules | Safe Kids WA</w:t>
        </w:r>
      </w:hyperlink>
    </w:p>
    <w:p w14:paraId="3E5E1C36" w14:textId="75F6D9FA" w:rsidR="009E6BB5" w:rsidRDefault="009E6BB5" w:rsidP="009E6BB5">
      <w:r w:rsidRPr="00F1229D">
        <w:rPr>
          <w:b/>
          <w:bCs/>
        </w:rPr>
        <w:t>Public Comment</w:t>
      </w:r>
      <w:r w:rsidR="006A41A0">
        <w:t xml:space="preserve">- </w:t>
      </w:r>
      <w:r>
        <w:t>Maralise Hood Quan</w:t>
      </w:r>
    </w:p>
    <w:p w14:paraId="49D83827" w14:textId="6A04F5E7" w:rsidR="004D182C" w:rsidRDefault="004D182C" w:rsidP="004D182C">
      <w:pPr>
        <w:pStyle w:val="ListParagraph"/>
        <w:numPr>
          <w:ilvl w:val="0"/>
          <w:numId w:val="6"/>
        </w:numPr>
      </w:pPr>
      <w:r>
        <w:t xml:space="preserve">Dr. Frank Jackson at St. Lukes, Spokane:  Looking forward to working and collaborating with Council around TBI. </w:t>
      </w:r>
      <w:r w:rsidR="00362ED9">
        <w:t>Will be meeting with TBI staff in the next week.</w:t>
      </w:r>
    </w:p>
    <w:p w14:paraId="656BD24D" w14:textId="47FA70AF" w:rsidR="006E3FFB" w:rsidRDefault="006E3FFB" w:rsidP="006E3FFB">
      <w:r w:rsidRPr="006E3FFB">
        <w:rPr>
          <w:b/>
          <w:bCs/>
        </w:rPr>
        <w:t>Motion</w:t>
      </w:r>
      <w:proofErr w:type="gramStart"/>
      <w:r>
        <w:t>:  “</w:t>
      </w:r>
      <w:proofErr w:type="gramEnd"/>
      <w:r>
        <w:t>To be able to allow approving minutes and bylaws via email”</w:t>
      </w:r>
    </w:p>
    <w:p w14:paraId="746FAEC8" w14:textId="5DC444AA" w:rsidR="006E3FFB" w:rsidRDefault="006E3FFB" w:rsidP="006E3FFB">
      <w:r w:rsidRPr="006E3FFB">
        <w:rPr>
          <w:b/>
          <w:bCs/>
        </w:rPr>
        <w:t>First</w:t>
      </w:r>
      <w:r>
        <w:t xml:space="preserve">: Chad Anderson:  </w:t>
      </w:r>
      <w:r w:rsidRPr="006E3FFB">
        <w:rPr>
          <w:b/>
          <w:bCs/>
        </w:rPr>
        <w:t>Second</w:t>
      </w:r>
      <w:r>
        <w:t>: Katie Mirkovich</w:t>
      </w:r>
    </w:p>
    <w:p w14:paraId="0C99F5D8" w14:textId="3A1C688B" w:rsidR="006E3FFB" w:rsidRDefault="006E3FFB" w:rsidP="006E3FFB">
      <w:r w:rsidRPr="006E3FFB">
        <w:rPr>
          <w:b/>
          <w:bCs/>
        </w:rPr>
        <w:t>Discussion</w:t>
      </w:r>
      <w:r>
        <w:t>: Not able to move motion forward with the motion as there isn’t a quorum.  Will forward to EC for further discussion</w:t>
      </w:r>
    </w:p>
    <w:p w14:paraId="25BE6FB6" w14:textId="769B081E" w:rsidR="006E3FFB" w:rsidRPr="006E3FFB" w:rsidRDefault="006E3FFB" w:rsidP="006E3FFB">
      <w:pPr>
        <w:rPr>
          <w:b/>
          <w:bCs/>
        </w:rPr>
      </w:pPr>
      <w:r w:rsidRPr="006E3FFB">
        <w:rPr>
          <w:b/>
          <w:bCs/>
        </w:rPr>
        <w:t>Not voted on</w:t>
      </w:r>
    </w:p>
    <w:p w14:paraId="153269EE" w14:textId="77777777" w:rsidR="006E3FFB" w:rsidRDefault="006E3FFB" w:rsidP="006E3FFB"/>
    <w:p w14:paraId="32D33DB6" w14:textId="0DEBABDC" w:rsidR="009E6BB5" w:rsidRDefault="009E6BB5" w:rsidP="009E6BB5">
      <w:r w:rsidRPr="00F1229D">
        <w:rPr>
          <w:b/>
          <w:bCs/>
        </w:rPr>
        <w:t>Meeting Adjourn</w:t>
      </w:r>
      <w:r w:rsidR="00F920C4">
        <w:rPr>
          <w:b/>
          <w:bCs/>
        </w:rPr>
        <w:t xml:space="preserve"> 10:57 </w:t>
      </w:r>
      <w:r w:rsidR="004C708F">
        <w:rPr>
          <w:b/>
          <w:bCs/>
        </w:rPr>
        <w:t>AM</w:t>
      </w:r>
      <w:r w:rsidR="006A41A0">
        <w:t>: Taylor Brummett</w:t>
      </w:r>
    </w:p>
    <w:p w14:paraId="7C5200AB" w14:textId="77777777" w:rsidR="006E3FFB" w:rsidRDefault="006E3FFB" w:rsidP="006A41A0">
      <w:pPr>
        <w:rPr>
          <w:b/>
          <w:bCs/>
        </w:rPr>
      </w:pPr>
    </w:p>
    <w:p w14:paraId="2FC87622" w14:textId="678F3786" w:rsidR="006E3FFB" w:rsidRDefault="006A41A0" w:rsidP="006A41A0">
      <w:r>
        <w:rPr>
          <w:b/>
          <w:bCs/>
        </w:rPr>
        <w:t xml:space="preserve">Council </w:t>
      </w:r>
      <w:r w:rsidRPr="006A41A0">
        <w:rPr>
          <w:b/>
          <w:bCs/>
        </w:rPr>
        <w:t>Attendees:</w:t>
      </w:r>
      <w:r>
        <w:t xml:space="preserve"> </w:t>
      </w:r>
    </w:p>
    <w:p w14:paraId="7AA72F91" w14:textId="436F4940" w:rsidR="006A41A0" w:rsidRDefault="006E3FFB" w:rsidP="006A41A0">
      <w:r w:rsidRPr="006E3FFB">
        <w:rPr>
          <w:i/>
          <w:iCs/>
        </w:rPr>
        <w:t>Present:</w:t>
      </w:r>
      <w:r>
        <w:t xml:space="preserve"> </w:t>
      </w:r>
      <w:r w:rsidR="006A41A0">
        <w:t>Taylor Brummett, Chad Anderson, Jessica Blanchard, Will Hitchcock, Daphne Nolte, Katie Mirkovich, Tracy Kahlo</w:t>
      </w:r>
    </w:p>
    <w:p w14:paraId="57A1D4C7" w14:textId="0C97FB5C" w:rsidR="006E3FFB" w:rsidRDefault="006E3FFB" w:rsidP="006A41A0">
      <w:r w:rsidRPr="006E3FFB">
        <w:rPr>
          <w:i/>
          <w:iCs/>
        </w:rPr>
        <w:t>Absent</w:t>
      </w:r>
      <w:proofErr w:type="gramStart"/>
      <w:r w:rsidRPr="006E3FFB">
        <w:rPr>
          <w:i/>
          <w:iCs/>
        </w:rPr>
        <w:t>:</w:t>
      </w:r>
      <w:r>
        <w:t xml:space="preserve">  Dana</w:t>
      </w:r>
      <w:proofErr w:type="gramEnd"/>
      <w:r>
        <w:t xml:space="preserve"> </w:t>
      </w:r>
      <w:r w:rsidR="004C708F">
        <w:t>Allard</w:t>
      </w:r>
      <w:r>
        <w:t xml:space="preserve">-Webb, Julia Terlinchamp, Amanda Kersey, </w:t>
      </w:r>
      <w:proofErr w:type="spellStart"/>
      <w:r>
        <w:t>Jismy</w:t>
      </w:r>
      <w:proofErr w:type="spellEnd"/>
      <w:r>
        <w:t xml:space="preserve"> </w:t>
      </w:r>
      <w:proofErr w:type="spellStart"/>
      <w:r>
        <w:t>Vattakattu</w:t>
      </w:r>
      <w:proofErr w:type="spellEnd"/>
      <w:r>
        <w:t>, Sheriden Roberts, Brittany Lenihan, Cecil Daniels, Heather Bahme</w:t>
      </w:r>
    </w:p>
    <w:p w14:paraId="7AD8BA3E" w14:textId="3D92C274" w:rsidR="006A41A0" w:rsidRDefault="006A41A0" w:rsidP="006A41A0">
      <w:r w:rsidRPr="006E3FFB">
        <w:rPr>
          <w:i/>
          <w:iCs/>
        </w:rPr>
        <w:t>Other Attendees</w:t>
      </w:r>
      <w:r w:rsidRPr="006E3FFB">
        <w:t>:</w:t>
      </w:r>
      <w:r>
        <w:t xml:space="preserve"> Kim Conner, Lauren Miles, Maralise Hood Quan, Heather Bidwell Clark, </w:t>
      </w:r>
      <w:r w:rsidR="006E3FFB">
        <w:t xml:space="preserve">Dr. </w:t>
      </w:r>
      <w:r>
        <w:t>Frank Jackson, Anna Mitchell, Susan Engels</w:t>
      </w:r>
    </w:p>
    <w:p w14:paraId="1C01A9FE" w14:textId="77777777" w:rsidR="00F920C4" w:rsidRDefault="00F920C4" w:rsidP="006A41A0"/>
    <w:p w14:paraId="639A3ECB" w14:textId="77777777" w:rsidR="009E6BB5" w:rsidRDefault="009E6BB5" w:rsidP="009E6BB5"/>
    <w:p w14:paraId="2AE53537" w14:textId="1D8FD694" w:rsidR="00F1229D" w:rsidRDefault="009E6BB5" w:rsidP="009E6BB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C13EA00" w14:textId="77777777" w:rsidR="009E6BB5" w:rsidRDefault="009E6BB5" w:rsidP="009E6BB5"/>
    <w:sectPr w:rsidR="009E6BB5" w:rsidSect="009E6BB5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AD100" w14:textId="77777777" w:rsidR="00955CA7" w:rsidRDefault="00955CA7" w:rsidP="00955CA7">
      <w:pPr>
        <w:spacing w:after="0" w:line="240" w:lineRule="auto"/>
      </w:pPr>
      <w:r>
        <w:separator/>
      </w:r>
    </w:p>
  </w:endnote>
  <w:endnote w:type="continuationSeparator" w:id="0">
    <w:p w14:paraId="4B337A39" w14:textId="77777777" w:rsidR="00955CA7" w:rsidRDefault="00955CA7" w:rsidP="00955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168370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65F1EAF" w14:textId="3B98CF7C" w:rsidR="00E4273B" w:rsidRDefault="00A94FC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sz w:val="18"/>
            <w:szCs w:val="18"/>
          </w:rPr>
          <w:t>Approved 10.02.25</w:t>
        </w:r>
      </w:p>
    </w:sdtContent>
  </w:sdt>
  <w:p w14:paraId="1AB4E247" w14:textId="77777777" w:rsidR="00955CA7" w:rsidRDefault="00955C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DDF88" w14:textId="77777777" w:rsidR="00955CA7" w:rsidRDefault="00955CA7" w:rsidP="00955CA7">
      <w:pPr>
        <w:spacing w:after="0" w:line="240" w:lineRule="auto"/>
      </w:pPr>
      <w:r>
        <w:separator/>
      </w:r>
    </w:p>
  </w:footnote>
  <w:footnote w:type="continuationSeparator" w:id="0">
    <w:p w14:paraId="7AFEAC6A" w14:textId="77777777" w:rsidR="00955CA7" w:rsidRDefault="00955CA7" w:rsidP="00955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D238F"/>
    <w:multiLevelType w:val="hybridMultilevel"/>
    <w:tmpl w:val="AC4664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E07196"/>
    <w:multiLevelType w:val="multilevel"/>
    <w:tmpl w:val="C156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386A22"/>
    <w:multiLevelType w:val="hybridMultilevel"/>
    <w:tmpl w:val="BFDCE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46718"/>
    <w:multiLevelType w:val="hybridMultilevel"/>
    <w:tmpl w:val="81785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00D6D"/>
    <w:multiLevelType w:val="hybridMultilevel"/>
    <w:tmpl w:val="8C343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B1356"/>
    <w:multiLevelType w:val="hybridMultilevel"/>
    <w:tmpl w:val="2EF85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963316">
    <w:abstractNumId w:val="2"/>
  </w:num>
  <w:num w:numId="2" w16cid:durableId="2007317260">
    <w:abstractNumId w:val="3"/>
  </w:num>
  <w:num w:numId="3" w16cid:durableId="1969510630">
    <w:abstractNumId w:val="1"/>
  </w:num>
  <w:num w:numId="4" w16cid:durableId="517500358">
    <w:abstractNumId w:val="0"/>
  </w:num>
  <w:num w:numId="5" w16cid:durableId="232282407">
    <w:abstractNumId w:val="5"/>
  </w:num>
  <w:num w:numId="6" w16cid:durableId="1829130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C6"/>
    <w:rsid w:val="00013FC3"/>
    <w:rsid w:val="000712F2"/>
    <w:rsid w:val="00183506"/>
    <w:rsid w:val="00234701"/>
    <w:rsid w:val="00255835"/>
    <w:rsid w:val="002B0F7E"/>
    <w:rsid w:val="002B6B28"/>
    <w:rsid w:val="00362ED9"/>
    <w:rsid w:val="003804CC"/>
    <w:rsid w:val="00385485"/>
    <w:rsid w:val="004C708F"/>
    <w:rsid w:val="004D182C"/>
    <w:rsid w:val="00563AEC"/>
    <w:rsid w:val="00566CC8"/>
    <w:rsid w:val="006315C1"/>
    <w:rsid w:val="00642F41"/>
    <w:rsid w:val="00687177"/>
    <w:rsid w:val="006A41A0"/>
    <w:rsid w:val="006E3FFB"/>
    <w:rsid w:val="007A28FF"/>
    <w:rsid w:val="007D69F7"/>
    <w:rsid w:val="00803B12"/>
    <w:rsid w:val="00827C3B"/>
    <w:rsid w:val="00835BCC"/>
    <w:rsid w:val="008B3258"/>
    <w:rsid w:val="00955CA7"/>
    <w:rsid w:val="009E6BB5"/>
    <w:rsid w:val="00A61C7D"/>
    <w:rsid w:val="00A94FC0"/>
    <w:rsid w:val="00B36495"/>
    <w:rsid w:val="00B46F15"/>
    <w:rsid w:val="00B857C6"/>
    <w:rsid w:val="00C50C04"/>
    <w:rsid w:val="00CB5735"/>
    <w:rsid w:val="00CB5D0B"/>
    <w:rsid w:val="00DA7D20"/>
    <w:rsid w:val="00E31C46"/>
    <w:rsid w:val="00E4273B"/>
    <w:rsid w:val="00E71F4E"/>
    <w:rsid w:val="00EF4019"/>
    <w:rsid w:val="00F1229D"/>
    <w:rsid w:val="00F920C4"/>
    <w:rsid w:val="00FD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501DB1A"/>
  <w15:chartTrackingRefBased/>
  <w15:docId w15:val="{4DC30FB9-4562-4357-90F7-21EB6FF3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7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7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7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7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7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7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7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7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7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7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7C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E6BB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8"/>
      <w:szCs w:val="28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E6BB5"/>
    <w:rPr>
      <w:rFonts w:ascii="Arial" w:eastAsia="Arial" w:hAnsi="Arial" w:cs="Arial"/>
      <w:b/>
      <w:bCs/>
      <w:kern w:val="0"/>
      <w:sz w:val="28"/>
      <w:szCs w:val="28"/>
      <w:lang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E6B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B1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55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CA7"/>
  </w:style>
  <w:style w:type="paragraph" w:styleId="Footer">
    <w:name w:val="footer"/>
    <w:basedOn w:val="Normal"/>
    <w:link w:val="FooterChar"/>
    <w:uiPriority w:val="99"/>
    <w:unhideWhenUsed/>
    <w:rsid w:val="00955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afekidswashington.org/topic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rpa.org/siteassets/the-daily-dozen-12-point-playground-safety-checklist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rpa.org/certification/CPS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shs.wa.gov/altsa/traumatic-brain-injury/tbi-screening-assista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shs.wa.gov/sites/default/files/ALTSA/tbi/documents/HELPS-Screening-Tool-DV-TBI-V3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95FB9-538A-427E-BF34-8D32F2FCC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ALTSA DDA TIA</Company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Conner, Kim  (DSHS/ALTSA/HCS)</dc:creator>
  <cp:keywords/>
  <dc:description/>
  <cp:lastModifiedBy>Conner, Kim (DSHS/HCLA/HCS)</cp:lastModifiedBy>
  <cp:revision>2</cp:revision>
  <dcterms:created xsi:type="dcterms:W3CDTF">2025-10-03T15:10:00Z</dcterms:created>
  <dcterms:modified xsi:type="dcterms:W3CDTF">2025-10-03T15:10:00Z</dcterms:modified>
</cp:coreProperties>
</file>