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937EA7" w14:textId="77777777" w:rsidR="00BF2DA1" w:rsidRDefault="00BF2DA1" w:rsidP="00BF2DA1">
      <w:pPr>
        <w:pStyle w:val="Default"/>
        <w:jc w:val="center"/>
        <w:rPr>
          <w:rFonts w:ascii="Bookman Old Style" w:eastAsia="Times New Roman" w:hAnsi="Bookman Old Style"/>
          <w:sz w:val="20"/>
          <w:szCs w:val="20"/>
        </w:rPr>
      </w:pPr>
    </w:p>
    <w:p w14:paraId="236EAC94" w14:textId="77777777" w:rsidR="00BF2DA1" w:rsidRDefault="00BF2DA1" w:rsidP="00BF2DA1">
      <w:pPr>
        <w:pStyle w:val="Default"/>
        <w:jc w:val="center"/>
        <w:rPr>
          <w:b/>
          <w:bCs/>
          <w:sz w:val="23"/>
          <w:szCs w:val="23"/>
        </w:rPr>
      </w:pPr>
      <w:r w:rsidRPr="000471C2">
        <w:rPr>
          <w:rFonts w:ascii="Bookman Old Style" w:eastAsia="Times New Roman" w:hAnsi="Bookman Old Style"/>
          <w:sz w:val="20"/>
          <w:szCs w:val="20"/>
        </w:rPr>
        <w:object w:dxaOrig="1201" w:dyaOrig="1184" w14:anchorId="73F443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59.25pt" o:ole="" fillcolor="window">
            <v:imagedata r:id="rId8" o:title=""/>
          </v:shape>
          <o:OLEObject Type="Embed" ProgID="Word.Picture.8" ShapeID="_x0000_i1025" DrawAspect="Content" ObjectID="_1768045188" r:id="rId9"/>
        </w:object>
      </w:r>
    </w:p>
    <w:p w14:paraId="67DF706C" w14:textId="77777777" w:rsidR="00561812" w:rsidRDefault="00BF2DA1" w:rsidP="00BF2DA1">
      <w:pPr>
        <w:pStyle w:val="Default"/>
        <w:jc w:val="center"/>
        <w:rPr>
          <w:b/>
          <w:bCs/>
          <w:sz w:val="32"/>
          <w:szCs w:val="32"/>
        </w:rPr>
      </w:pPr>
      <w:r w:rsidRPr="00E045C8">
        <w:rPr>
          <w:b/>
          <w:bCs/>
          <w:sz w:val="32"/>
          <w:szCs w:val="32"/>
        </w:rPr>
        <w:t xml:space="preserve">Washington State </w:t>
      </w:r>
    </w:p>
    <w:p w14:paraId="01E8C418" w14:textId="29A939F8" w:rsidR="00BF2DA1" w:rsidRPr="00E045C8" w:rsidRDefault="00462F1B" w:rsidP="00BF2DA1">
      <w:pPr>
        <w:pStyle w:val="Default"/>
        <w:jc w:val="center"/>
        <w:rPr>
          <w:b/>
          <w:bCs/>
          <w:sz w:val="32"/>
          <w:szCs w:val="32"/>
        </w:rPr>
      </w:pPr>
      <w:r>
        <w:rPr>
          <w:b/>
          <w:bCs/>
          <w:sz w:val="32"/>
          <w:szCs w:val="32"/>
        </w:rPr>
        <w:t>Office of Forensic Mental Health Services</w:t>
      </w:r>
    </w:p>
    <w:p w14:paraId="59B76C90" w14:textId="77777777" w:rsidR="00BF2DA1" w:rsidRPr="00BF2DA1" w:rsidRDefault="00BF2DA1" w:rsidP="00D64263">
      <w:pPr>
        <w:pStyle w:val="Default"/>
        <w:jc w:val="center"/>
        <w:rPr>
          <w:rFonts w:ascii="Castellar" w:hAnsi="Castellar"/>
          <w:b/>
          <w:bCs/>
        </w:rPr>
      </w:pPr>
    </w:p>
    <w:p w14:paraId="6CCCB1B8" w14:textId="1131437F" w:rsidR="00E045C8" w:rsidRPr="00E04C0F" w:rsidRDefault="00E045C8" w:rsidP="00E045C8">
      <w:pPr>
        <w:pStyle w:val="Default"/>
        <w:jc w:val="center"/>
        <w:rPr>
          <w:rFonts w:ascii="Castellar" w:hAnsi="Castellar"/>
          <w:b/>
          <w:bCs/>
          <w:sz w:val="48"/>
          <w:szCs w:val="48"/>
        </w:rPr>
      </w:pPr>
      <w:r>
        <w:rPr>
          <w:rFonts w:ascii="Castellar" w:hAnsi="Castellar"/>
          <w:b/>
          <w:bCs/>
          <w:sz w:val="48"/>
          <w:szCs w:val="48"/>
        </w:rPr>
        <w:t xml:space="preserve">Psychology </w:t>
      </w:r>
      <w:r w:rsidRPr="00E04C0F">
        <w:rPr>
          <w:rFonts w:ascii="Castellar" w:hAnsi="Castellar"/>
          <w:b/>
          <w:bCs/>
          <w:sz w:val="48"/>
          <w:szCs w:val="48"/>
        </w:rPr>
        <w:t xml:space="preserve">INTERNSHIP </w:t>
      </w:r>
      <w:r>
        <w:rPr>
          <w:rFonts w:ascii="Castellar" w:hAnsi="Castellar"/>
          <w:b/>
          <w:bCs/>
          <w:sz w:val="48"/>
          <w:szCs w:val="48"/>
        </w:rPr>
        <w:t>program</w:t>
      </w:r>
    </w:p>
    <w:p w14:paraId="03CAD5C9" w14:textId="77777777" w:rsidR="00BF2DA1" w:rsidRDefault="00BF2DA1" w:rsidP="00BF2DA1">
      <w:pPr>
        <w:pStyle w:val="Default"/>
        <w:jc w:val="center"/>
        <w:rPr>
          <w:rFonts w:ascii="Bookman Old Style" w:eastAsia="Times New Roman" w:hAnsi="Bookman Old Style"/>
          <w:sz w:val="20"/>
          <w:szCs w:val="20"/>
        </w:rPr>
      </w:pPr>
    </w:p>
    <w:p w14:paraId="17782FE7" w14:textId="77777777" w:rsidR="00E045C8" w:rsidRDefault="00E045C8" w:rsidP="00E045C8">
      <w:pPr>
        <w:pStyle w:val="Default"/>
        <w:jc w:val="both"/>
        <w:rPr>
          <w:b/>
          <w:bCs/>
          <w:sz w:val="23"/>
          <w:szCs w:val="23"/>
        </w:rPr>
      </w:pPr>
      <w:bookmarkStart w:id="0" w:name="_MON_959602455"/>
      <w:bookmarkEnd w:id="0"/>
    </w:p>
    <w:p w14:paraId="78D26703" w14:textId="7C908E62" w:rsidR="0069643A" w:rsidRDefault="00E045C8" w:rsidP="00E045C8">
      <w:pPr>
        <w:tabs>
          <w:tab w:val="center" w:pos="4680"/>
        </w:tabs>
        <w:suppressAutoHyphens/>
        <w:spacing w:after="0" w:line="240" w:lineRule="auto"/>
        <w:jc w:val="center"/>
        <w:rPr>
          <w:rFonts w:ascii="Castellar" w:eastAsia="Times New Roman" w:hAnsi="Castellar" w:cs="Times New Roman"/>
          <w:b/>
          <w:spacing w:val="-6"/>
          <w:sz w:val="48"/>
          <w:szCs w:val="20"/>
        </w:rPr>
      </w:pPr>
      <w:r w:rsidRPr="000471C2">
        <w:rPr>
          <w:rFonts w:ascii="Castellar" w:eastAsia="Times New Roman" w:hAnsi="Castellar" w:cs="Times New Roman"/>
          <w:b/>
          <w:spacing w:val="-6"/>
          <w:sz w:val="48"/>
          <w:szCs w:val="20"/>
        </w:rPr>
        <w:t>20</w:t>
      </w:r>
      <w:r w:rsidR="007A7602">
        <w:rPr>
          <w:rFonts w:ascii="Castellar" w:eastAsia="Times New Roman" w:hAnsi="Castellar" w:cs="Times New Roman"/>
          <w:b/>
          <w:spacing w:val="-6"/>
          <w:sz w:val="48"/>
          <w:szCs w:val="20"/>
        </w:rPr>
        <w:t>2</w:t>
      </w:r>
      <w:r w:rsidR="00FF06CE">
        <w:rPr>
          <w:rFonts w:ascii="Castellar" w:eastAsia="Times New Roman" w:hAnsi="Castellar" w:cs="Times New Roman"/>
          <w:b/>
          <w:spacing w:val="-6"/>
          <w:sz w:val="48"/>
          <w:szCs w:val="20"/>
        </w:rPr>
        <w:t>3</w:t>
      </w:r>
      <w:r w:rsidR="007A7602">
        <w:rPr>
          <w:rFonts w:ascii="Castellar" w:eastAsia="Times New Roman" w:hAnsi="Castellar" w:cs="Times New Roman"/>
          <w:b/>
          <w:spacing w:val="-6"/>
          <w:sz w:val="48"/>
          <w:szCs w:val="20"/>
        </w:rPr>
        <w:t>-202</w:t>
      </w:r>
      <w:r w:rsidR="00FF06CE">
        <w:rPr>
          <w:rFonts w:ascii="Castellar" w:eastAsia="Times New Roman" w:hAnsi="Castellar" w:cs="Times New Roman"/>
          <w:b/>
          <w:spacing w:val="-6"/>
          <w:sz w:val="48"/>
          <w:szCs w:val="20"/>
        </w:rPr>
        <w:t>4</w:t>
      </w:r>
    </w:p>
    <w:p w14:paraId="47A50EA3" w14:textId="77777777" w:rsidR="00BC6B51" w:rsidRDefault="00BC6B51" w:rsidP="00E045C8">
      <w:pPr>
        <w:tabs>
          <w:tab w:val="center" w:pos="4680"/>
        </w:tabs>
        <w:suppressAutoHyphens/>
        <w:spacing w:after="0" w:line="240" w:lineRule="auto"/>
        <w:jc w:val="center"/>
        <w:rPr>
          <w:rFonts w:ascii="Castellar" w:eastAsia="Times New Roman" w:hAnsi="Castellar" w:cs="Times New Roman"/>
          <w:b/>
          <w:spacing w:val="-6"/>
          <w:sz w:val="48"/>
          <w:szCs w:val="20"/>
        </w:rPr>
      </w:pPr>
    </w:p>
    <w:p w14:paraId="0F118840" w14:textId="77777777" w:rsidR="00BC6B51" w:rsidRDefault="00BC6B51" w:rsidP="00E045C8">
      <w:pPr>
        <w:tabs>
          <w:tab w:val="center" w:pos="4680"/>
        </w:tabs>
        <w:suppressAutoHyphens/>
        <w:spacing w:after="0" w:line="240" w:lineRule="auto"/>
        <w:jc w:val="center"/>
        <w:rPr>
          <w:b/>
          <w:bCs/>
          <w:sz w:val="23"/>
          <w:szCs w:val="23"/>
        </w:rPr>
      </w:pPr>
    </w:p>
    <w:p w14:paraId="3AC6E3D6" w14:textId="0ED47D5C" w:rsidR="00D64263" w:rsidRDefault="00BC6B51" w:rsidP="008855D1">
      <w:pPr>
        <w:pStyle w:val="Default"/>
        <w:jc w:val="center"/>
        <w:rPr>
          <w:b/>
          <w:bCs/>
          <w:sz w:val="23"/>
          <w:szCs w:val="23"/>
        </w:rPr>
      </w:pPr>
      <w:r>
        <w:rPr>
          <w:b/>
          <w:bCs/>
          <w:noProof/>
          <w:sz w:val="23"/>
          <w:szCs w:val="23"/>
        </w:rPr>
        <w:drawing>
          <wp:inline distT="0" distB="0" distL="0" distR="0" wp14:anchorId="53DB9DA7" wp14:editId="2EA4C323">
            <wp:extent cx="5934075" cy="4038600"/>
            <wp:effectExtent l="0" t="0" r="9525" b="0"/>
            <wp:docPr id="747463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1297"/>
                    <a:stretch/>
                  </pic:blipFill>
                  <pic:spPr bwMode="auto">
                    <a:xfrm>
                      <a:off x="0" y="0"/>
                      <a:ext cx="5934075" cy="4038600"/>
                    </a:xfrm>
                    <a:prstGeom prst="rect">
                      <a:avLst/>
                    </a:prstGeom>
                    <a:noFill/>
                    <a:ln>
                      <a:noFill/>
                    </a:ln>
                    <a:extLst>
                      <a:ext uri="{53640926-AAD7-44D8-BBD7-CCE9431645EC}">
                        <a14:shadowObscured xmlns:a14="http://schemas.microsoft.com/office/drawing/2010/main"/>
                      </a:ext>
                    </a:extLst>
                  </pic:spPr>
                </pic:pic>
              </a:graphicData>
            </a:graphic>
          </wp:inline>
        </w:drawing>
      </w:r>
    </w:p>
    <w:p w14:paraId="7B1F6B6B" w14:textId="77777777" w:rsidR="0069643A" w:rsidRDefault="0069643A" w:rsidP="00A71579">
      <w:pPr>
        <w:pStyle w:val="Default"/>
        <w:jc w:val="both"/>
        <w:rPr>
          <w:b/>
          <w:bCs/>
          <w:sz w:val="23"/>
          <w:szCs w:val="23"/>
        </w:rPr>
      </w:pPr>
    </w:p>
    <w:p w14:paraId="7F68F089" w14:textId="77777777" w:rsidR="0069643A" w:rsidRDefault="00E045C8" w:rsidP="00A71579">
      <w:pPr>
        <w:pStyle w:val="Default"/>
        <w:jc w:val="both"/>
        <w:rPr>
          <w:b/>
          <w:bCs/>
          <w:sz w:val="23"/>
          <w:szCs w:val="23"/>
        </w:rPr>
      </w:pPr>
      <w:r>
        <w:rPr>
          <w:b/>
          <w:bCs/>
          <w:sz w:val="23"/>
          <w:szCs w:val="23"/>
        </w:rPr>
        <w:t xml:space="preserve"> </w:t>
      </w:r>
    </w:p>
    <w:p w14:paraId="7DD730E1" w14:textId="77777777" w:rsidR="00BC6B51" w:rsidRDefault="00BC6B51" w:rsidP="00A71579">
      <w:pPr>
        <w:pStyle w:val="Default"/>
        <w:jc w:val="both"/>
        <w:rPr>
          <w:b/>
          <w:bCs/>
          <w:sz w:val="23"/>
          <w:szCs w:val="23"/>
        </w:rPr>
      </w:pPr>
    </w:p>
    <w:p w14:paraId="648A7363" w14:textId="77777777" w:rsidR="00BC6B51" w:rsidRDefault="00BC6B51" w:rsidP="00A71579">
      <w:pPr>
        <w:pStyle w:val="Default"/>
        <w:jc w:val="both"/>
        <w:rPr>
          <w:b/>
          <w:bCs/>
          <w:sz w:val="23"/>
          <w:szCs w:val="23"/>
        </w:rPr>
      </w:pPr>
    </w:p>
    <w:p w14:paraId="0981C5AC" w14:textId="01D40F56" w:rsidR="000471C2" w:rsidRPr="00DF4E50" w:rsidRDefault="00DF4E50" w:rsidP="00DF4E50">
      <w:pPr>
        <w:pStyle w:val="Default"/>
        <w:jc w:val="center"/>
        <w:rPr>
          <w:b/>
          <w:bCs/>
          <w:sz w:val="23"/>
          <w:szCs w:val="23"/>
          <w:u w:val="single"/>
        </w:rPr>
      </w:pPr>
      <w:r w:rsidRPr="00DF4E50">
        <w:rPr>
          <w:b/>
          <w:bCs/>
          <w:sz w:val="23"/>
          <w:szCs w:val="23"/>
          <w:u w:val="single"/>
        </w:rPr>
        <w:lastRenderedPageBreak/>
        <w:t>TABLE OF CONTENTS</w:t>
      </w:r>
    </w:p>
    <w:p w14:paraId="5289051D" w14:textId="77777777" w:rsidR="00DF4E50" w:rsidRDefault="00DF4E50" w:rsidP="00DF4E50">
      <w:pPr>
        <w:pStyle w:val="Default"/>
        <w:jc w:val="center"/>
        <w:rPr>
          <w:b/>
          <w:bCs/>
          <w:sz w:val="23"/>
          <w:szCs w:val="23"/>
        </w:rPr>
      </w:pPr>
    </w:p>
    <w:p w14:paraId="062D9D31" w14:textId="0593018A" w:rsidR="0063218F" w:rsidRDefault="0063218F">
      <w:pPr>
        <w:pStyle w:val="TOC1"/>
        <w:tabs>
          <w:tab w:val="right" w:leader="dot" w:pos="9350"/>
        </w:tabs>
        <w:rPr>
          <w:rFonts w:eastAsiaTheme="minorEastAsia"/>
          <w:noProof/>
          <w:kern w:val="2"/>
          <w14:ligatures w14:val="standardContextual"/>
        </w:rPr>
      </w:pPr>
      <w:r>
        <w:rPr>
          <w:b/>
          <w:bCs/>
        </w:rPr>
        <w:fldChar w:fldCharType="begin"/>
      </w:r>
      <w:r>
        <w:rPr>
          <w:b/>
          <w:bCs/>
        </w:rPr>
        <w:instrText xml:space="preserve"> TOC \o "1-3" \h \z \u </w:instrText>
      </w:r>
      <w:r>
        <w:rPr>
          <w:b/>
          <w:bCs/>
        </w:rPr>
        <w:fldChar w:fldCharType="separate"/>
      </w:r>
      <w:hyperlink w:anchor="_Toc157432226" w:history="1">
        <w:r w:rsidRPr="00232335">
          <w:rPr>
            <w:rStyle w:val="Hyperlink"/>
            <w:noProof/>
          </w:rPr>
          <w:t>TRAINING COMMITTEE</w:t>
        </w:r>
        <w:r>
          <w:rPr>
            <w:noProof/>
            <w:webHidden/>
          </w:rPr>
          <w:tab/>
        </w:r>
        <w:r>
          <w:rPr>
            <w:noProof/>
            <w:webHidden/>
          </w:rPr>
          <w:fldChar w:fldCharType="begin"/>
        </w:r>
        <w:r>
          <w:rPr>
            <w:noProof/>
            <w:webHidden/>
          </w:rPr>
          <w:instrText xml:space="preserve"> PAGEREF _Toc157432226 \h </w:instrText>
        </w:r>
        <w:r>
          <w:rPr>
            <w:noProof/>
            <w:webHidden/>
          </w:rPr>
        </w:r>
        <w:r>
          <w:rPr>
            <w:noProof/>
            <w:webHidden/>
          </w:rPr>
          <w:fldChar w:fldCharType="separate"/>
        </w:r>
        <w:r>
          <w:rPr>
            <w:noProof/>
            <w:webHidden/>
          </w:rPr>
          <w:t>4</w:t>
        </w:r>
        <w:r>
          <w:rPr>
            <w:noProof/>
            <w:webHidden/>
          </w:rPr>
          <w:fldChar w:fldCharType="end"/>
        </w:r>
      </w:hyperlink>
    </w:p>
    <w:p w14:paraId="1EF416E7" w14:textId="0FFBCD8E" w:rsidR="0063218F" w:rsidRDefault="0063218F">
      <w:pPr>
        <w:pStyle w:val="TOC1"/>
        <w:tabs>
          <w:tab w:val="right" w:leader="dot" w:pos="9350"/>
        </w:tabs>
        <w:rPr>
          <w:rFonts w:eastAsiaTheme="minorEastAsia"/>
          <w:noProof/>
          <w:kern w:val="2"/>
          <w14:ligatures w14:val="standardContextual"/>
        </w:rPr>
      </w:pPr>
      <w:hyperlink w:anchor="_Toc157432227" w:history="1">
        <w:r w:rsidRPr="00232335">
          <w:rPr>
            <w:rStyle w:val="Hyperlink"/>
            <w:noProof/>
          </w:rPr>
          <w:t>OFFICE OF FORENSIC MENTAL HEALTH SERVICES</w:t>
        </w:r>
        <w:r>
          <w:rPr>
            <w:noProof/>
            <w:webHidden/>
          </w:rPr>
          <w:tab/>
        </w:r>
        <w:r>
          <w:rPr>
            <w:noProof/>
            <w:webHidden/>
          </w:rPr>
          <w:fldChar w:fldCharType="begin"/>
        </w:r>
        <w:r>
          <w:rPr>
            <w:noProof/>
            <w:webHidden/>
          </w:rPr>
          <w:instrText xml:space="preserve"> PAGEREF _Toc157432227 \h </w:instrText>
        </w:r>
        <w:r>
          <w:rPr>
            <w:noProof/>
            <w:webHidden/>
          </w:rPr>
        </w:r>
        <w:r>
          <w:rPr>
            <w:noProof/>
            <w:webHidden/>
          </w:rPr>
          <w:fldChar w:fldCharType="separate"/>
        </w:r>
        <w:r>
          <w:rPr>
            <w:noProof/>
            <w:webHidden/>
          </w:rPr>
          <w:t>5</w:t>
        </w:r>
        <w:r>
          <w:rPr>
            <w:noProof/>
            <w:webHidden/>
          </w:rPr>
          <w:fldChar w:fldCharType="end"/>
        </w:r>
      </w:hyperlink>
    </w:p>
    <w:p w14:paraId="151F54F1" w14:textId="6B373322" w:rsidR="0063218F" w:rsidRDefault="0063218F">
      <w:pPr>
        <w:pStyle w:val="TOC1"/>
        <w:tabs>
          <w:tab w:val="right" w:leader="dot" w:pos="9350"/>
        </w:tabs>
        <w:rPr>
          <w:rFonts w:eastAsiaTheme="minorEastAsia"/>
          <w:noProof/>
          <w:kern w:val="2"/>
          <w14:ligatures w14:val="standardContextual"/>
        </w:rPr>
      </w:pPr>
      <w:hyperlink w:anchor="_Toc157432228" w:history="1">
        <w:r w:rsidRPr="00232335">
          <w:rPr>
            <w:rStyle w:val="Hyperlink"/>
            <w:noProof/>
          </w:rPr>
          <w:t>WESTERN STATE HOSPITAL</w:t>
        </w:r>
        <w:r>
          <w:rPr>
            <w:noProof/>
            <w:webHidden/>
          </w:rPr>
          <w:tab/>
        </w:r>
        <w:r>
          <w:rPr>
            <w:noProof/>
            <w:webHidden/>
          </w:rPr>
          <w:fldChar w:fldCharType="begin"/>
        </w:r>
        <w:r>
          <w:rPr>
            <w:noProof/>
            <w:webHidden/>
          </w:rPr>
          <w:instrText xml:space="preserve"> PAGEREF _Toc157432228 \h </w:instrText>
        </w:r>
        <w:r>
          <w:rPr>
            <w:noProof/>
            <w:webHidden/>
          </w:rPr>
        </w:r>
        <w:r>
          <w:rPr>
            <w:noProof/>
            <w:webHidden/>
          </w:rPr>
          <w:fldChar w:fldCharType="separate"/>
        </w:r>
        <w:r>
          <w:rPr>
            <w:noProof/>
            <w:webHidden/>
          </w:rPr>
          <w:t>6</w:t>
        </w:r>
        <w:r>
          <w:rPr>
            <w:noProof/>
            <w:webHidden/>
          </w:rPr>
          <w:fldChar w:fldCharType="end"/>
        </w:r>
      </w:hyperlink>
    </w:p>
    <w:p w14:paraId="6E0A5DCA" w14:textId="193ABF41" w:rsidR="0063218F" w:rsidRDefault="0063218F">
      <w:pPr>
        <w:pStyle w:val="TOC1"/>
        <w:tabs>
          <w:tab w:val="right" w:leader="dot" w:pos="9350"/>
        </w:tabs>
        <w:rPr>
          <w:rFonts w:eastAsiaTheme="minorEastAsia"/>
          <w:noProof/>
          <w:kern w:val="2"/>
          <w14:ligatures w14:val="standardContextual"/>
        </w:rPr>
      </w:pPr>
      <w:hyperlink w:anchor="_Toc157432229" w:history="1">
        <w:r w:rsidRPr="00232335">
          <w:rPr>
            <w:rStyle w:val="Hyperlink"/>
            <w:rFonts w:eastAsia="Times New Roman"/>
            <w:noProof/>
          </w:rPr>
          <w:t>PHILOSOPHY</w:t>
        </w:r>
        <w:r>
          <w:rPr>
            <w:noProof/>
            <w:webHidden/>
          </w:rPr>
          <w:tab/>
        </w:r>
        <w:r>
          <w:rPr>
            <w:noProof/>
            <w:webHidden/>
          </w:rPr>
          <w:fldChar w:fldCharType="begin"/>
        </w:r>
        <w:r>
          <w:rPr>
            <w:noProof/>
            <w:webHidden/>
          </w:rPr>
          <w:instrText xml:space="preserve"> PAGEREF _Toc157432229 \h </w:instrText>
        </w:r>
        <w:r>
          <w:rPr>
            <w:noProof/>
            <w:webHidden/>
          </w:rPr>
        </w:r>
        <w:r>
          <w:rPr>
            <w:noProof/>
            <w:webHidden/>
          </w:rPr>
          <w:fldChar w:fldCharType="separate"/>
        </w:r>
        <w:r>
          <w:rPr>
            <w:noProof/>
            <w:webHidden/>
          </w:rPr>
          <w:t>6</w:t>
        </w:r>
        <w:r>
          <w:rPr>
            <w:noProof/>
            <w:webHidden/>
          </w:rPr>
          <w:fldChar w:fldCharType="end"/>
        </w:r>
      </w:hyperlink>
    </w:p>
    <w:p w14:paraId="1EBD1016" w14:textId="77201C84" w:rsidR="0063218F" w:rsidRDefault="0063218F">
      <w:pPr>
        <w:pStyle w:val="TOC1"/>
        <w:tabs>
          <w:tab w:val="right" w:leader="dot" w:pos="9350"/>
        </w:tabs>
        <w:rPr>
          <w:rFonts w:eastAsiaTheme="minorEastAsia"/>
          <w:noProof/>
          <w:kern w:val="2"/>
          <w14:ligatures w14:val="standardContextual"/>
        </w:rPr>
      </w:pPr>
      <w:hyperlink w:anchor="_Toc157432230" w:history="1">
        <w:r w:rsidRPr="00232335">
          <w:rPr>
            <w:rStyle w:val="Hyperlink"/>
            <w:rFonts w:eastAsia="Times New Roman"/>
            <w:noProof/>
          </w:rPr>
          <w:t>STATEMENT OF NONDISCRIMINATION</w:t>
        </w:r>
        <w:r>
          <w:rPr>
            <w:noProof/>
            <w:webHidden/>
          </w:rPr>
          <w:tab/>
        </w:r>
        <w:r>
          <w:rPr>
            <w:noProof/>
            <w:webHidden/>
          </w:rPr>
          <w:fldChar w:fldCharType="begin"/>
        </w:r>
        <w:r>
          <w:rPr>
            <w:noProof/>
            <w:webHidden/>
          </w:rPr>
          <w:instrText xml:space="preserve"> PAGEREF _Toc157432230 \h </w:instrText>
        </w:r>
        <w:r>
          <w:rPr>
            <w:noProof/>
            <w:webHidden/>
          </w:rPr>
        </w:r>
        <w:r>
          <w:rPr>
            <w:noProof/>
            <w:webHidden/>
          </w:rPr>
          <w:fldChar w:fldCharType="separate"/>
        </w:r>
        <w:r>
          <w:rPr>
            <w:noProof/>
            <w:webHidden/>
          </w:rPr>
          <w:t>7</w:t>
        </w:r>
        <w:r>
          <w:rPr>
            <w:noProof/>
            <w:webHidden/>
          </w:rPr>
          <w:fldChar w:fldCharType="end"/>
        </w:r>
      </w:hyperlink>
    </w:p>
    <w:p w14:paraId="561EDFA7" w14:textId="71461A0A" w:rsidR="0063218F" w:rsidRDefault="0063218F">
      <w:pPr>
        <w:pStyle w:val="TOC1"/>
        <w:tabs>
          <w:tab w:val="right" w:leader="dot" w:pos="9350"/>
        </w:tabs>
        <w:rPr>
          <w:rFonts w:eastAsiaTheme="minorEastAsia"/>
          <w:noProof/>
          <w:kern w:val="2"/>
          <w14:ligatures w14:val="standardContextual"/>
        </w:rPr>
      </w:pPr>
      <w:hyperlink w:anchor="_Toc157432231" w:history="1">
        <w:r w:rsidRPr="00232335">
          <w:rPr>
            <w:rStyle w:val="Hyperlink"/>
            <w:rFonts w:eastAsia="Times New Roman"/>
            <w:noProof/>
          </w:rPr>
          <w:t>GOALS AND OBJECTIVES</w:t>
        </w:r>
        <w:r>
          <w:rPr>
            <w:noProof/>
            <w:webHidden/>
          </w:rPr>
          <w:tab/>
        </w:r>
        <w:r>
          <w:rPr>
            <w:noProof/>
            <w:webHidden/>
          </w:rPr>
          <w:fldChar w:fldCharType="begin"/>
        </w:r>
        <w:r>
          <w:rPr>
            <w:noProof/>
            <w:webHidden/>
          </w:rPr>
          <w:instrText xml:space="preserve"> PAGEREF _Toc157432231 \h </w:instrText>
        </w:r>
        <w:r>
          <w:rPr>
            <w:noProof/>
            <w:webHidden/>
          </w:rPr>
        </w:r>
        <w:r>
          <w:rPr>
            <w:noProof/>
            <w:webHidden/>
          </w:rPr>
          <w:fldChar w:fldCharType="separate"/>
        </w:r>
        <w:r>
          <w:rPr>
            <w:noProof/>
            <w:webHidden/>
          </w:rPr>
          <w:t>7</w:t>
        </w:r>
        <w:r>
          <w:rPr>
            <w:noProof/>
            <w:webHidden/>
          </w:rPr>
          <w:fldChar w:fldCharType="end"/>
        </w:r>
      </w:hyperlink>
    </w:p>
    <w:p w14:paraId="7976E454" w14:textId="2ADE2F37" w:rsidR="0063218F" w:rsidRDefault="0063218F">
      <w:pPr>
        <w:pStyle w:val="TOC1"/>
        <w:tabs>
          <w:tab w:val="right" w:leader="dot" w:pos="9350"/>
        </w:tabs>
        <w:rPr>
          <w:rFonts w:eastAsiaTheme="minorEastAsia"/>
          <w:noProof/>
          <w:kern w:val="2"/>
          <w14:ligatures w14:val="standardContextual"/>
        </w:rPr>
      </w:pPr>
      <w:hyperlink w:anchor="_Toc157432232" w:history="1">
        <w:r w:rsidRPr="00232335">
          <w:rPr>
            <w:rStyle w:val="Hyperlink"/>
            <w:rFonts w:eastAsia="Times New Roman"/>
            <w:noProof/>
          </w:rPr>
          <w:t>INTERNSHIP PROGRAM</w:t>
        </w:r>
        <w:r>
          <w:rPr>
            <w:noProof/>
            <w:webHidden/>
          </w:rPr>
          <w:tab/>
        </w:r>
        <w:r>
          <w:rPr>
            <w:noProof/>
            <w:webHidden/>
          </w:rPr>
          <w:fldChar w:fldCharType="begin"/>
        </w:r>
        <w:r>
          <w:rPr>
            <w:noProof/>
            <w:webHidden/>
          </w:rPr>
          <w:instrText xml:space="preserve"> PAGEREF _Toc157432232 \h </w:instrText>
        </w:r>
        <w:r>
          <w:rPr>
            <w:noProof/>
            <w:webHidden/>
          </w:rPr>
        </w:r>
        <w:r>
          <w:rPr>
            <w:noProof/>
            <w:webHidden/>
          </w:rPr>
          <w:fldChar w:fldCharType="separate"/>
        </w:r>
        <w:r>
          <w:rPr>
            <w:noProof/>
            <w:webHidden/>
          </w:rPr>
          <w:t>8</w:t>
        </w:r>
        <w:r>
          <w:rPr>
            <w:noProof/>
            <w:webHidden/>
          </w:rPr>
          <w:fldChar w:fldCharType="end"/>
        </w:r>
      </w:hyperlink>
    </w:p>
    <w:p w14:paraId="61226279" w14:textId="544EB881" w:rsidR="0063218F" w:rsidRDefault="0063218F">
      <w:pPr>
        <w:pStyle w:val="TOC3"/>
        <w:tabs>
          <w:tab w:val="right" w:leader="dot" w:pos="9350"/>
        </w:tabs>
        <w:rPr>
          <w:rFonts w:eastAsiaTheme="minorEastAsia"/>
          <w:noProof/>
          <w:kern w:val="2"/>
          <w14:ligatures w14:val="standardContextual"/>
        </w:rPr>
      </w:pPr>
      <w:hyperlink w:anchor="_Toc157432233" w:history="1">
        <w:r w:rsidRPr="00232335">
          <w:rPr>
            <w:rStyle w:val="Hyperlink"/>
            <w:noProof/>
          </w:rPr>
          <w:t>Evaluation of social, cognitive, psychological, behavioral, and organic factors in psychopathology.</w:t>
        </w:r>
        <w:r>
          <w:rPr>
            <w:noProof/>
            <w:webHidden/>
          </w:rPr>
          <w:tab/>
        </w:r>
        <w:r>
          <w:rPr>
            <w:noProof/>
            <w:webHidden/>
          </w:rPr>
          <w:fldChar w:fldCharType="begin"/>
        </w:r>
        <w:r>
          <w:rPr>
            <w:noProof/>
            <w:webHidden/>
          </w:rPr>
          <w:instrText xml:space="preserve"> PAGEREF _Toc157432233 \h </w:instrText>
        </w:r>
        <w:r>
          <w:rPr>
            <w:noProof/>
            <w:webHidden/>
          </w:rPr>
        </w:r>
        <w:r>
          <w:rPr>
            <w:noProof/>
            <w:webHidden/>
          </w:rPr>
          <w:fldChar w:fldCharType="separate"/>
        </w:r>
        <w:r>
          <w:rPr>
            <w:noProof/>
            <w:webHidden/>
          </w:rPr>
          <w:t>9</w:t>
        </w:r>
        <w:r>
          <w:rPr>
            <w:noProof/>
            <w:webHidden/>
          </w:rPr>
          <w:fldChar w:fldCharType="end"/>
        </w:r>
      </w:hyperlink>
    </w:p>
    <w:p w14:paraId="7F28B4D0" w14:textId="56ABBE08" w:rsidR="0063218F" w:rsidRDefault="0063218F">
      <w:pPr>
        <w:pStyle w:val="TOC3"/>
        <w:tabs>
          <w:tab w:val="right" w:leader="dot" w:pos="9350"/>
        </w:tabs>
        <w:rPr>
          <w:rFonts w:eastAsiaTheme="minorEastAsia"/>
          <w:noProof/>
          <w:kern w:val="2"/>
          <w14:ligatures w14:val="standardContextual"/>
        </w:rPr>
      </w:pPr>
      <w:hyperlink w:anchor="_Toc157432234" w:history="1">
        <w:r w:rsidRPr="00232335">
          <w:rPr>
            <w:rStyle w:val="Hyperlink"/>
            <w:noProof/>
          </w:rPr>
          <w:t>Report writing and communication skills.</w:t>
        </w:r>
        <w:r>
          <w:rPr>
            <w:noProof/>
            <w:webHidden/>
          </w:rPr>
          <w:tab/>
        </w:r>
        <w:r>
          <w:rPr>
            <w:noProof/>
            <w:webHidden/>
          </w:rPr>
          <w:fldChar w:fldCharType="begin"/>
        </w:r>
        <w:r>
          <w:rPr>
            <w:noProof/>
            <w:webHidden/>
          </w:rPr>
          <w:instrText xml:space="preserve"> PAGEREF _Toc157432234 \h </w:instrText>
        </w:r>
        <w:r>
          <w:rPr>
            <w:noProof/>
            <w:webHidden/>
          </w:rPr>
        </w:r>
        <w:r>
          <w:rPr>
            <w:noProof/>
            <w:webHidden/>
          </w:rPr>
          <w:fldChar w:fldCharType="separate"/>
        </w:r>
        <w:r>
          <w:rPr>
            <w:noProof/>
            <w:webHidden/>
          </w:rPr>
          <w:t>9</w:t>
        </w:r>
        <w:r>
          <w:rPr>
            <w:noProof/>
            <w:webHidden/>
          </w:rPr>
          <w:fldChar w:fldCharType="end"/>
        </w:r>
      </w:hyperlink>
    </w:p>
    <w:p w14:paraId="57AD8F3D" w14:textId="2243575E" w:rsidR="0063218F" w:rsidRDefault="0063218F">
      <w:pPr>
        <w:pStyle w:val="TOC3"/>
        <w:tabs>
          <w:tab w:val="right" w:leader="dot" w:pos="9350"/>
        </w:tabs>
        <w:rPr>
          <w:rFonts w:eastAsiaTheme="minorEastAsia"/>
          <w:noProof/>
          <w:kern w:val="2"/>
          <w14:ligatures w14:val="standardContextual"/>
        </w:rPr>
      </w:pPr>
      <w:hyperlink w:anchor="_Toc157432235" w:history="1">
        <w:r w:rsidRPr="00232335">
          <w:rPr>
            <w:rStyle w:val="Hyperlink"/>
            <w:noProof/>
          </w:rPr>
          <w:t>Individual and group psychotherapy.</w:t>
        </w:r>
        <w:r>
          <w:rPr>
            <w:noProof/>
            <w:webHidden/>
          </w:rPr>
          <w:tab/>
        </w:r>
        <w:r>
          <w:rPr>
            <w:noProof/>
            <w:webHidden/>
          </w:rPr>
          <w:fldChar w:fldCharType="begin"/>
        </w:r>
        <w:r>
          <w:rPr>
            <w:noProof/>
            <w:webHidden/>
          </w:rPr>
          <w:instrText xml:space="preserve"> PAGEREF _Toc157432235 \h </w:instrText>
        </w:r>
        <w:r>
          <w:rPr>
            <w:noProof/>
            <w:webHidden/>
          </w:rPr>
        </w:r>
        <w:r>
          <w:rPr>
            <w:noProof/>
            <w:webHidden/>
          </w:rPr>
          <w:fldChar w:fldCharType="separate"/>
        </w:r>
        <w:r>
          <w:rPr>
            <w:noProof/>
            <w:webHidden/>
          </w:rPr>
          <w:t>9</w:t>
        </w:r>
        <w:r>
          <w:rPr>
            <w:noProof/>
            <w:webHidden/>
          </w:rPr>
          <w:fldChar w:fldCharType="end"/>
        </w:r>
      </w:hyperlink>
    </w:p>
    <w:p w14:paraId="385D04C8" w14:textId="76C4494B" w:rsidR="0063218F" w:rsidRDefault="0063218F">
      <w:pPr>
        <w:pStyle w:val="TOC3"/>
        <w:tabs>
          <w:tab w:val="right" w:leader="dot" w:pos="9350"/>
        </w:tabs>
        <w:rPr>
          <w:rFonts w:eastAsiaTheme="minorEastAsia"/>
          <w:noProof/>
          <w:kern w:val="2"/>
          <w14:ligatures w14:val="standardContextual"/>
        </w:rPr>
      </w:pPr>
      <w:hyperlink w:anchor="_Toc157432236" w:history="1">
        <w:r w:rsidRPr="00232335">
          <w:rPr>
            <w:rStyle w:val="Hyperlink"/>
            <w:noProof/>
          </w:rPr>
          <w:t>Consultation.</w:t>
        </w:r>
        <w:r>
          <w:rPr>
            <w:noProof/>
            <w:webHidden/>
          </w:rPr>
          <w:tab/>
        </w:r>
        <w:r>
          <w:rPr>
            <w:noProof/>
            <w:webHidden/>
          </w:rPr>
          <w:fldChar w:fldCharType="begin"/>
        </w:r>
        <w:r>
          <w:rPr>
            <w:noProof/>
            <w:webHidden/>
          </w:rPr>
          <w:instrText xml:space="preserve"> PAGEREF _Toc157432236 \h </w:instrText>
        </w:r>
        <w:r>
          <w:rPr>
            <w:noProof/>
            <w:webHidden/>
          </w:rPr>
        </w:r>
        <w:r>
          <w:rPr>
            <w:noProof/>
            <w:webHidden/>
          </w:rPr>
          <w:fldChar w:fldCharType="separate"/>
        </w:r>
        <w:r>
          <w:rPr>
            <w:noProof/>
            <w:webHidden/>
          </w:rPr>
          <w:t>9</w:t>
        </w:r>
        <w:r>
          <w:rPr>
            <w:noProof/>
            <w:webHidden/>
          </w:rPr>
          <w:fldChar w:fldCharType="end"/>
        </w:r>
      </w:hyperlink>
    </w:p>
    <w:p w14:paraId="638D3C87" w14:textId="28F1B615" w:rsidR="0063218F" w:rsidRDefault="0063218F">
      <w:pPr>
        <w:pStyle w:val="TOC3"/>
        <w:tabs>
          <w:tab w:val="right" w:leader="dot" w:pos="9350"/>
        </w:tabs>
        <w:rPr>
          <w:rFonts w:eastAsiaTheme="minorEastAsia"/>
          <w:noProof/>
          <w:kern w:val="2"/>
          <w14:ligatures w14:val="standardContextual"/>
        </w:rPr>
      </w:pPr>
      <w:hyperlink w:anchor="_Toc157432237" w:history="1">
        <w:r w:rsidRPr="00232335">
          <w:rPr>
            <w:rStyle w:val="Hyperlink"/>
            <w:noProof/>
          </w:rPr>
          <w:t>Forensic psychology.</w:t>
        </w:r>
        <w:r>
          <w:rPr>
            <w:noProof/>
            <w:webHidden/>
          </w:rPr>
          <w:tab/>
        </w:r>
        <w:r>
          <w:rPr>
            <w:noProof/>
            <w:webHidden/>
          </w:rPr>
          <w:fldChar w:fldCharType="begin"/>
        </w:r>
        <w:r>
          <w:rPr>
            <w:noProof/>
            <w:webHidden/>
          </w:rPr>
          <w:instrText xml:space="preserve"> PAGEREF _Toc157432237 \h </w:instrText>
        </w:r>
        <w:r>
          <w:rPr>
            <w:noProof/>
            <w:webHidden/>
          </w:rPr>
        </w:r>
        <w:r>
          <w:rPr>
            <w:noProof/>
            <w:webHidden/>
          </w:rPr>
          <w:fldChar w:fldCharType="separate"/>
        </w:r>
        <w:r>
          <w:rPr>
            <w:noProof/>
            <w:webHidden/>
          </w:rPr>
          <w:t>9</w:t>
        </w:r>
        <w:r>
          <w:rPr>
            <w:noProof/>
            <w:webHidden/>
          </w:rPr>
          <w:fldChar w:fldCharType="end"/>
        </w:r>
      </w:hyperlink>
    </w:p>
    <w:p w14:paraId="3C57F902" w14:textId="320580BE" w:rsidR="0063218F" w:rsidRDefault="0063218F">
      <w:pPr>
        <w:pStyle w:val="TOC3"/>
        <w:tabs>
          <w:tab w:val="right" w:leader="dot" w:pos="9350"/>
        </w:tabs>
        <w:rPr>
          <w:rFonts w:eastAsiaTheme="minorEastAsia"/>
          <w:noProof/>
          <w:kern w:val="2"/>
          <w14:ligatures w14:val="standardContextual"/>
        </w:rPr>
      </w:pPr>
      <w:hyperlink w:anchor="_Toc157432238" w:history="1">
        <w:r w:rsidRPr="00232335">
          <w:rPr>
            <w:rStyle w:val="Hyperlink"/>
            <w:noProof/>
          </w:rPr>
          <w:t>Clinical research.</w:t>
        </w:r>
        <w:r>
          <w:rPr>
            <w:noProof/>
            <w:webHidden/>
          </w:rPr>
          <w:tab/>
        </w:r>
        <w:r>
          <w:rPr>
            <w:noProof/>
            <w:webHidden/>
          </w:rPr>
          <w:fldChar w:fldCharType="begin"/>
        </w:r>
        <w:r>
          <w:rPr>
            <w:noProof/>
            <w:webHidden/>
          </w:rPr>
          <w:instrText xml:space="preserve"> PAGEREF _Toc157432238 \h </w:instrText>
        </w:r>
        <w:r>
          <w:rPr>
            <w:noProof/>
            <w:webHidden/>
          </w:rPr>
        </w:r>
        <w:r>
          <w:rPr>
            <w:noProof/>
            <w:webHidden/>
          </w:rPr>
          <w:fldChar w:fldCharType="separate"/>
        </w:r>
        <w:r>
          <w:rPr>
            <w:noProof/>
            <w:webHidden/>
          </w:rPr>
          <w:t>9</w:t>
        </w:r>
        <w:r>
          <w:rPr>
            <w:noProof/>
            <w:webHidden/>
          </w:rPr>
          <w:fldChar w:fldCharType="end"/>
        </w:r>
      </w:hyperlink>
    </w:p>
    <w:p w14:paraId="15F8A622" w14:textId="6F652E84" w:rsidR="0063218F" w:rsidRDefault="0063218F">
      <w:pPr>
        <w:pStyle w:val="TOC1"/>
        <w:tabs>
          <w:tab w:val="right" w:leader="dot" w:pos="9350"/>
        </w:tabs>
        <w:rPr>
          <w:rFonts w:eastAsiaTheme="minorEastAsia"/>
          <w:noProof/>
          <w:kern w:val="2"/>
          <w14:ligatures w14:val="standardContextual"/>
        </w:rPr>
      </w:pPr>
      <w:hyperlink w:anchor="_Toc157432239" w:history="1">
        <w:r w:rsidRPr="00232335">
          <w:rPr>
            <w:rStyle w:val="Hyperlink"/>
            <w:noProof/>
          </w:rPr>
          <w:t>AVAILABLE INTERN TRAINING ROTATIONS</w:t>
        </w:r>
        <w:r>
          <w:rPr>
            <w:noProof/>
            <w:webHidden/>
          </w:rPr>
          <w:tab/>
        </w:r>
        <w:r>
          <w:rPr>
            <w:noProof/>
            <w:webHidden/>
          </w:rPr>
          <w:fldChar w:fldCharType="begin"/>
        </w:r>
        <w:r>
          <w:rPr>
            <w:noProof/>
            <w:webHidden/>
          </w:rPr>
          <w:instrText xml:space="preserve"> PAGEREF _Toc157432239 \h </w:instrText>
        </w:r>
        <w:r>
          <w:rPr>
            <w:noProof/>
            <w:webHidden/>
          </w:rPr>
        </w:r>
        <w:r>
          <w:rPr>
            <w:noProof/>
            <w:webHidden/>
          </w:rPr>
          <w:fldChar w:fldCharType="separate"/>
        </w:r>
        <w:r>
          <w:rPr>
            <w:noProof/>
            <w:webHidden/>
          </w:rPr>
          <w:t>10</w:t>
        </w:r>
        <w:r>
          <w:rPr>
            <w:noProof/>
            <w:webHidden/>
          </w:rPr>
          <w:fldChar w:fldCharType="end"/>
        </w:r>
      </w:hyperlink>
    </w:p>
    <w:p w14:paraId="7F0A291C" w14:textId="4F7731D3" w:rsidR="0063218F" w:rsidRDefault="0063218F">
      <w:pPr>
        <w:pStyle w:val="TOC2"/>
        <w:tabs>
          <w:tab w:val="right" w:leader="dot" w:pos="9350"/>
        </w:tabs>
        <w:rPr>
          <w:rFonts w:eastAsiaTheme="minorEastAsia"/>
          <w:noProof/>
          <w:kern w:val="2"/>
          <w14:ligatures w14:val="standardContextual"/>
        </w:rPr>
      </w:pPr>
      <w:hyperlink w:anchor="_Toc157432240" w:history="1">
        <w:r w:rsidRPr="00232335">
          <w:rPr>
            <w:rStyle w:val="Hyperlink"/>
            <w:rFonts w:eastAsia="Times New Roman"/>
            <w:noProof/>
          </w:rPr>
          <w:t>OFMHS Centennial Building</w:t>
        </w:r>
        <w:r>
          <w:rPr>
            <w:noProof/>
            <w:webHidden/>
          </w:rPr>
          <w:tab/>
        </w:r>
        <w:r>
          <w:rPr>
            <w:noProof/>
            <w:webHidden/>
          </w:rPr>
          <w:fldChar w:fldCharType="begin"/>
        </w:r>
        <w:r>
          <w:rPr>
            <w:noProof/>
            <w:webHidden/>
          </w:rPr>
          <w:instrText xml:space="preserve"> PAGEREF _Toc157432240 \h </w:instrText>
        </w:r>
        <w:r>
          <w:rPr>
            <w:noProof/>
            <w:webHidden/>
          </w:rPr>
        </w:r>
        <w:r>
          <w:rPr>
            <w:noProof/>
            <w:webHidden/>
          </w:rPr>
          <w:fldChar w:fldCharType="separate"/>
        </w:r>
        <w:r>
          <w:rPr>
            <w:noProof/>
            <w:webHidden/>
          </w:rPr>
          <w:t>10</w:t>
        </w:r>
        <w:r>
          <w:rPr>
            <w:noProof/>
            <w:webHidden/>
          </w:rPr>
          <w:fldChar w:fldCharType="end"/>
        </w:r>
      </w:hyperlink>
    </w:p>
    <w:p w14:paraId="531CBA2C" w14:textId="0A40BD43" w:rsidR="0063218F" w:rsidRDefault="0063218F">
      <w:pPr>
        <w:pStyle w:val="TOC2"/>
        <w:tabs>
          <w:tab w:val="right" w:leader="dot" w:pos="9350"/>
        </w:tabs>
        <w:rPr>
          <w:rFonts w:eastAsiaTheme="minorEastAsia"/>
          <w:noProof/>
          <w:kern w:val="2"/>
          <w14:ligatures w14:val="standardContextual"/>
        </w:rPr>
      </w:pPr>
      <w:hyperlink w:anchor="_Toc157432242" w:history="1">
        <w:r w:rsidRPr="00232335">
          <w:rPr>
            <w:rStyle w:val="Hyperlink"/>
            <w:rFonts w:eastAsia="Times New Roman"/>
            <w:noProof/>
          </w:rPr>
          <w:t>Research</w:t>
        </w:r>
        <w:r>
          <w:rPr>
            <w:noProof/>
            <w:webHidden/>
          </w:rPr>
          <w:tab/>
        </w:r>
        <w:r>
          <w:rPr>
            <w:noProof/>
            <w:webHidden/>
          </w:rPr>
          <w:fldChar w:fldCharType="begin"/>
        </w:r>
        <w:r>
          <w:rPr>
            <w:noProof/>
            <w:webHidden/>
          </w:rPr>
          <w:instrText xml:space="preserve"> PAGEREF _Toc157432242 \h </w:instrText>
        </w:r>
        <w:r>
          <w:rPr>
            <w:noProof/>
            <w:webHidden/>
          </w:rPr>
        </w:r>
        <w:r>
          <w:rPr>
            <w:noProof/>
            <w:webHidden/>
          </w:rPr>
          <w:fldChar w:fldCharType="separate"/>
        </w:r>
        <w:r>
          <w:rPr>
            <w:noProof/>
            <w:webHidden/>
          </w:rPr>
          <w:t>18</w:t>
        </w:r>
        <w:r>
          <w:rPr>
            <w:noProof/>
            <w:webHidden/>
          </w:rPr>
          <w:fldChar w:fldCharType="end"/>
        </w:r>
      </w:hyperlink>
    </w:p>
    <w:p w14:paraId="101F05DA" w14:textId="3060F480" w:rsidR="0063218F" w:rsidRDefault="0063218F">
      <w:pPr>
        <w:pStyle w:val="TOC1"/>
        <w:tabs>
          <w:tab w:val="right" w:leader="dot" w:pos="9350"/>
        </w:tabs>
        <w:rPr>
          <w:rFonts w:eastAsiaTheme="minorEastAsia"/>
          <w:noProof/>
          <w:kern w:val="2"/>
          <w14:ligatures w14:val="standardContextual"/>
        </w:rPr>
      </w:pPr>
      <w:hyperlink w:anchor="_Toc157432243" w:history="1">
        <w:r w:rsidRPr="00232335">
          <w:rPr>
            <w:rStyle w:val="Hyperlink"/>
            <w:rFonts w:eastAsia="Times New Roman"/>
            <w:noProof/>
          </w:rPr>
          <w:t>DIDACTICS</w:t>
        </w:r>
        <w:r>
          <w:rPr>
            <w:noProof/>
            <w:webHidden/>
          </w:rPr>
          <w:tab/>
        </w:r>
        <w:r>
          <w:rPr>
            <w:noProof/>
            <w:webHidden/>
          </w:rPr>
          <w:fldChar w:fldCharType="begin"/>
        </w:r>
        <w:r>
          <w:rPr>
            <w:noProof/>
            <w:webHidden/>
          </w:rPr>
          <w:instrText xml:space="preserve"> PAGEREF _Toc157432243 \h </w:instrText>
        </w:r>
        <w:r>
          <w:rPr>
            <w:noProof/>
            <w:webHidden/>
          </w:rPr>
        </w:r>
        <w:r>
          <w:rPr>
            <w:noProof/>
            <w:webHidden/>
          </w:rPr>
          <w:fldChar w:fldCharType="separate"/>
        </w:r>
        <w:r>
          <w:rPr>
            <w:noProof/>
            <w:webHidden/>
          </w:rPr>
          <w:t>19</w:t>
        </w:r>
        <w:r>
          <w:rPr>
            <w:noProof/>
            <w:webHidden/>
          </w:rPr>
          <w:fldChar w:fldCharType="end"/>
        </w:r>
      </w:hyperlink>
    </w:p>
    <w:p w14:paraId="113023D6" w14:textId="5227E32D" w:rsidR="0063218F" w:rsidRDefault="0063218F">
      <w:pPr>
        <w:pStyle w:val="TOC1"/>
        <w:tabs>
          <w:tab w:val="right" w:leader="dot" w:pos="9350"/>
        </w:tabs>
        <w:rPr>
          <w:rFonts w:eastAsiaTheme="minorEastAsia"/>
          <w:noProof/>
          <w:kern w:val="2"/>
          <w14:ligatures w14:val="standardContextual"/>
        </w:rPr>
      </w:pPr>
      <w:hyperlink w:anchor="_Toc157432244" w:history="1">
        <w:r w:rsidRPr="00232335">
          <w:rPr>
            <w:rStyle w:val="Hyperlink"/>
            <w:rFonts w:eastAsia="Times New Roman"/>
            <w:noProof/>
          </w:rPr>
          <w:t>RECORDS RETENTION AND MAINTENANCE</w:t>
        </w:r>
        <w:r>
          <w:rPr>
            <w:noProof/>
            <w:webHidden/>
          </w:rPr>
          <w:tab/>
        </w:r>
        <w:r>
          <w:rPr>
            <w:noProof/>
            <w:webHidden/>
          </w:rPr>
          <w:fldChar w:fldCharType="begin"/>
        </w:r>
        <w:r>
          <w:rPr>
            <w:noProof/>
            <w:webHidden/>
          </w:rPr>
          <w:instrText xml:space="preserve"> PAGEREF _Toc157432244 \h </w:instrText>
        </w:r>
        <w:r>
          <w:rPr>
            <w:noProof/>
            <w:webHidden/>
          </w:rPr>
        </w:r>
        <w:r>
          <w:rPr>
            <w:noProof/>
            <w:webHidden/>
          </w:rPr>
          <w:fldChar w:fldCharType="separate"/>
        </w:r>
        <w:r>
          <w:rPr>
            <w:noProof/>
            <w:webHidden/>
          </w:rPr>
          <w:t>19</w:t>
        </w:r>
        <w:r>
          <w:rPr>
            <w:noProof/>
            <w:webHidden/>
          </w:rPr>
          <w:fldChar w:fldCharType="end"/>
        </w:r>
      </w:hyperlink>
    </w:p>
    <w:p w14:paraId="45BA9C32" w14:textId="29ECBEA6" w:rsidR="0063218F" w:rsidRDefault="0063218F">
      <w:pPr>
        <w:pStyle w:val="TOC1"/>
        <w:tabs>
          <w:tab w:val="right" w:leader="dot" w:pos="9350"/>
        </w:tabs>
        <w:rPr>
          <w:rFonts w:eastAsiaTheme="minorEastAsia"/>
          <w:noProof/>
          <w:kern w:val="2"/>
          <w14:ligatures w14:val="standardContextual"/>
        </w:rPr>
      </w:pPr>
      <w:hyperlink w:anchor="_Toc157432246" w:history="1">
        <w:r w:rsidRPr="00232335">
          <w:rPr>
            <w:rStyle w:val="Hyperlink"/>
            <w:rFonts w:eastAsia="Times New Roman"/>
            <w:noProof/>
          </w:rPr>
          <w:t>REQUIREMENTS FOR COMPLETION OF INTERNSHIP PROGRAM</w:t>
        </w:r>
        <w:r>
          <w:rPr>
            <w:noProof/>
            <w:webHidden/>
          </w:rPr>
          <w:tab/>
        </w:r>
        <w:r>
          <w:rPr>
            <w:noProof/>
            <w:webHidden/>
          </w:rPr>
          <w:fldChar w:fldCharType="begin"/>
        </w:r>
        <w:r>
          <w:rPr>
            <w:noProof/>
            <w:webHidden/>
          </w:rPr>
          <w:instrText xml:space="preserve"> PAGEREF _Toc157432246 \h </w:instrText>
        </w:r>
        <w:r>
          <w:rPr>
            <w:noProof/>
            <w:webHidden/>
          </w:rPr>
        </w:r>
        <w:r>
          <w:rPr>
            <w:noProof/>
            <w:webHidden/>
          </w:rPr>
          <w:fldChar w:fldCharType="separate"/>
        </w:r>
        <w:r>
          <w:rPr>
            <w:noProof/>
            <w:webHidden/>
          </w:rPr>
          <w:t>20</w:t>
        </w:r>
        <w:r>
          <w:rPr>
            <w:noProof/>
            <w:webHidden/>
          </w:rPr>
          <w:fldChar w:fldCharType="end"/>
        </w:r>
      </w:hyperlink>
    </w:p>
    <w:p w14:paraId="23070A00" w14:textId="013D5A29" w:rsidR="0063218F" w:rsidRDefault="0063218F">
      <w:pPr>
        <w:pStyle w:val="TOC1"/>
        <w:tabs>
          <w:tab w:val="right" w:leader="dot" w:pos="9350"/>
        </w:tabs>
        <w:rPr>
          <w:rFonts w:eastAsiaTheme="minorEastAsia"/>
          <w:noProof/>
          <w:kern w:val="2"/>
          <w14:ligatures w14:val="standardContextual"/>
        </w:rPr>
      </w:pPr>
      <w:hyperlink w:anchor="_Toc157432247" w:history="1">
        <w:r w:rsidRPr="00232335">
          <w:rPr>
            <w:rStyle w:val="Hyperlink"/>
            <w:rFonts w:eastAsia="Times New Roman"/>
            <w:noProof/>
          </w:rPr>
          <w:t>RECENT INTERNS’ UNIVERSITIES AND POST-INTERNSHIP POSITIONS</w:t>
        </w:r>
        <w:r>
          <w:rPr>
            <w:noProof/>
            <w:webHidden/>
          </w:rPr>
          <w:tab/>
        </w:r>
        <w:r>
          <w:rPr>
            <w:noProof/>
            <w:webHidden/>
          </w:rPr>
          <w:fldChar w:fldCharType="begin"/>
        </w:r>
        <w:r>
          <w:rPr>
            <w:noProof/>
            <w:webHidden/>
          </w:rPr>
          <w:instrText xml:space="preserve"> PAGEREF _Toc157432247 \h </w:instrText>
        </w:r>
        <w:r>
          <w:rPr>
            <w:noProof/>
            <w:webHidden/>
          </w:rPr>
        </w:r>
        <w:r>
          <w:rPr>
            <w:noProof/>
            <w:webHidden/>
          </w:rPr>
          <w:fldChar w:fldCharType="separate"/>
        </w:r>
        <w:r>
          <w:rPr>
            <w:noProof/>
            <w:webHidden/>
          </w:rPr>
          <w:t>20</w:t>
        </w:r>
        <w:r>
          <w:rPr>
            <w:noProof/>
            <w:webHidden/>
          </w:rPr>
          <w:fldChar w:fldCharType="end"/>
        </w:r>
      </w:hyperlink>
    </w:p>
    <w:p w14:paraId="601761B0" w14:textId="25E0C45D" w:rsidR="0063218F" w:rsidRDefault="0063218F">
      <w:pPr>
        <w:pStyle w:val="TOC1"/>
        <w:tabs>
          <w:tab w:val="right" w:leader="dot" w:pos="9350"/>
        </w:tabs>
        <w:rPr>
          <w:rFonts w:eastAsiaTheme="minorEastAsia"/>
          <w:noProof/>
          <w:kern w:val="2"/>
          <w14:ligatures w14:val="standardContextual"/>
        </w:rPr>
      </w:pPr>
      <w:hyperlink w:anchor="_Toc157432248" w:history="1">
        <w:r w:rsidRPr="00232335">
          <w:rPr>
            <w:rStyle w:val="Hyperlink"/>
            <w:rFonts w:eastAsia="Times New Roman"/>
            <w:noProof/>
          </w:rPr>
          <w:t>THE PACIFIC NORTHWEST</w:t>
        </w:r>
        <w:r>
          <w:rPr>
            <w:noProof/>
            <w:webHidden/>
          </w:rPr>
          <w:tab/>
        </w:r>
        <w:r>
          <w:rPr>
            <w:noProof/>
            <w:webHidden/>
          </w:rPr>
          <w:fldChar w:fldCharType="begin"/>
        </w:r>
        <w:r>
          <w:rPr>
            <w:noProof/>
            <w:webHidden/>
          </w:rPr>
          <w:instrText xml:space="preserve"> PAGEREF _Toc157432248 \h </w:instrText>
        </w:r>
        <w:r>
          <w:rPr>
            <w:noProof/>
            <w:webHidden/>
          </w:rPr>
        </w:r>
        <w:r>
          <w:rPr>
            <w:noProof/>
            <w:webHidden/>
          </w:rPr>
          <w:fldChar w:fldCharType="separate"/>
        </w:r>
        <w:r>
          <w:rPr>
            <w:noProof/>
            <w:webHidden/>
          </w:rPr>
          <w:t>21</w:t>
        </w:r>
        <w:r>
          <w:rPr>
            <w:noProof/>
            <w:webHidden/>
          </w:rPr>
          <w:fldChar w:fldCharType="end"/>
        </w:r>
      </w:hyperlink>
    </w:p>
    <w:p w14:paraId="7C0B85E9" w14:textId="526783F9" w:rsidR="0063218F" w:rsidRDefault="0063218F">
      <w:pPr>
        <w:pStyle w:val="TOC1"/>
        <w:tabs>
          <w:tab w:val="right" w:leader="dot" w:pos="9350"/>
        </w:tabs>
        <w:rPr>
          <w:rFonts w:eastAsiaTheme="minorEastAsia"/>
          <w:noProof/>
          <w:kern w:val="2"/>
          <w14:ligatures w14:val="standardContextual"/>
        </w:rPr>
      </w:pPr>
      <w:hyperlink w:anchor="_Toc157432249" w:history="1">
        <w:r w:rsidRPr="00232335">
          <w:rPr>
            <w:rStyle w:val="Hyperlink"/>
            <w:rFonts w:eastAsia="Times New Roman"/>
            <w:noProof/>
          </w:rPr>
          <w:t>SAMPLE PROGRESSIVE LEARNING PLANS</w:t>
        </w:r>
        <w:r>
          <w:rPr>
            <w:noProof/>
            <w:webHidden/>
          </w:rPr>
          <w:tab/>
        </w:r>
        <w:r>
          <w:rPr>
            <w:noProof/>
            <w:webHidden/>
          </w:rPr>
          <w:fldChar w:fldCharType="begin"/>
        </w:r>
        <w:r>
          <w:rPr>
            <w:noProof/>
            <w:webHidden/>
          </w:rPr>
          <w:instrText xml:space="preserve"> PAGEREF _Toc157432249 \h </w:instrText>
        </w:r>
        <w:r>
          <w:rPr>
            <w:noProof/>
            <w:webHidden/>
          </w:rPr>
        </w:r>
        <w:r>
          <w:rPr>
            <w:noProof/>
            <w:webHidden/>
          </w:rPr>
          <w:fldChar w:fldCharType="separate"/>
        </w:r>
        <w:r>
          <w:rPr>
            <w:noProof/>
            <w:webHidden/>
          </w:rPr>
          <w:t>22</w:t>
        </w:r>
        <w:r>
          <w:rPr>
            <w:noProof/>
            <w:webHidden/>
          </w:rPr>
          <w:fldChar w:fldCharType="end"/>
        </w:r>
      </w:hyperlink>
    </w:p>
    <w:p w14:paraId="4F7DC0B2" w14:textId="611D27D7" w:rsidR="00891F99" w:rsidRPr="00891F99" w:rsidRDefault="0063218F" w:rsidP="0032317B">
      <w:pPr>
        <w:pStyle w:val="Heading1"/>
      </w:pPr>
      <w:r>
        <w:rPr>
          <w:rFonts w:asciiTheme="minorHAnsi" w:eastAsiaTheme="minorHAnsi" w:hAnsiTheme="minorHAnsi" w:cstheme="minorBidi"/>
          <w:b w:val="0"/>
          <w:bCs w:val="0"/>
          <w:color w:val="auto"/>
          <w:sz w:val="22"/>
          <w:szCs w:val="22"/>
        </w:rPr>
        <w:lastRenderedPageBreak/>
        <w:fldChar w:fldCharType="end"/>
      </w:r>
    </w:p>
    <w:p w14:paraId="5651A0C8" w14:textId="77777777" w:rsidR="00891F99" w:rsidRPr="000850D1" w:rsidRDefault="00891F99" w:rsidP="00891F99">
      <w:pPr>
        <w:spacing w:after="0"/>
        <w:jc w:val="center"/>
      </w:pPr>
      <w:r>
        <w:rPr>
          <w:noProof/>
        </w:rPr>
        <w:drawing>
          <wp:inline distT="0" distB="0" distL="0" distR="0" wp14:anchorId="42357416" wp14:editId="17B3573F">
            <wp:extent cx="5924550" cy="3362325"/>
            <wp:effectExtent l="0" t="0" r="0" b="9525"/>
            <wp:docPr id="19" name="Picture 19" descr="C:\Users\yocumrw\Pictures\From KJ\Dragontail pe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yocumrw\Pictures\From KJ\Dragontail peak.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24550" cy="3362325"/>
                    </a:xfrm>
                    <a:prstGeom prst="rect">
                      <a:avLst/>
                    </a:prstGeom>
                    <a:noFill/>
                    <a:ln>
                      <a:noFill/>
                    </a:ln>
                  </pic:spPr>
                </pic:pic>
              </a:graphicData>
            </a:graphic>
          </wp:inline>
        </w:drawing>
      </w:r>
      <w:r w:rsidRPr="00A143BA">
        <w:rPr>
          <w:sz w:val="20"/>
          <w:szCs w:val="20"/>
        </w:rPr>
        <w:t xml:space="preserve">Dragon </w:t>
      </w:r>
      <w:r>
        <w:rPr>
          <w:sz w:val="20"/>
          <w:szCs w:val="20"/>
        </w:rPr>
        <w:t>T</w:t>
      </w:r>
      <w:r w:rsidRPr="00A143BA">
        <w:rPr>
          <w:sz w:val="20"/>
          <w:szCs w:val="20"/>
        </w:rPr>
        <w:t>ail Peak</w:t>
      </w:r>
    </w:p>
    <w:p w14:paraId="14920E26" w14:textId="77777777" w:rsidR="00891F99" w:rsidRPr="000850D1" w:rsidRDefault="00891F99" w:rsidP="00891F99">
      <w:pPr>
        <w:spacing w:after="0"/>
        <w:jc w:val="center"/>
        <w:rPr>
          <w:i/>
          <w:iCs/>
          <w:sz w:val="20"/>
          <w:szCs w:val="20"/>
        </w:rPr>
      </w:pPr>
      <w:r w:rsidRPr="000850D1">
        <w:rPr>
          <w:i/>
          <w:iCs/>
          <w:sz w:val="20"/>
          <w:szCs w:val="20"/>
        </w:rPr>
        <w:t>Photo by 2015-2016 Intern Krystine Jackson</w:t>
      </w:r>
    </w:p>
    <w:p w14:paraId="638A04F4" w14:textId="77777777" w:rsidR="00891F99" w:rsidRDefault="00891F99">
      <w:pPr>
        <w:rPr>
          <w:rFonts w:asciiTheme="majorHAnsi" w:eastAsiaTheme="majorEastAsia" w:hAnsiTheme="majorHAnsi" w:cstheme="majorBidi"/>
          <w:b/>
          <w:bCs/>
          <w:color w:val="365F91" w:themeColor="accent1" w:themeShade="BF"/>
          <w:sz w:val="28"/>
          <w:szCs w:val="28"/>
        </w:rPr>
      </w:pPr>
      <w:r>
        <w:br w:type="page"/>
      </w:r>
    </w:p>
    <w:p w14:paraId="7964F102" w14:textId="2555B192" w:rsidR="00B324E6" w:rsidRDefault="00B324E6" w:rsidP="00D7340A">
      <w:pPr>
        <w:pStyle w:val="Heading1"/>
        <w:jc w:val="center"/>
      </w:pPr>
      <w:bookmarkStart w:id="1" w:name="_Toc157432226"/>
      <w:r w:rsidRPr="00F57852">
        <w:lastRenderedPageBreak/>
        <w:t>TRAINING COMMITTEE</w:t>
      </w:r>
      <w:bookmarkEnd w:id="1"/>
    </w:p>
    <w:p w14:paraId="307ED3B6" w14:textId="77777777" w:rsidR="00536BD3" w:rsidRDefault="00536BD3" w:rsidP="00EA4A37">
      <w:pPr>
        <w:pStyle w:val="NoSpacing"/>
        <w:jc w:val="center"/>
        <w:rPr>
          <w:sz w:val="18"/>
          <w:szCs w:val="18"/>
        </w:rPr>
      </w:pPr>
    </w:p>
    <w:tbl>
      <w:tblPr>
        <w:tblStyle w:val="LightShading"/>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6"/>
        <w:gridCol w:w="4674"/>
      </w:tblGrid>
      <w:tr w:rsidR="00615DBD" w14:paraId="75A17914" w14:textId="77777777" w:rsidTr="00891F99">
        <w:trPr>
          <w:cnfStyle w:val="100000000000" w:firstRow="1" w:lastRow="0" w:firstColumn="0" w:lastColumn="0" w:oddVBand="0" w:evenVBand="0" w:oddHBand="0" w:evenHBand="0" w:firstRowFirstColumn="0" w:firstRowLastColumn="0" w:lastRowFirstColumn="0" w:lastRowLastColumn="0"/>
          <w:trHeight w:val="1296"/>
        </w:trPr>
        <w:tc>
          <w:tcPr>
            <w:cnfStyle w:val="001000000000" w:firstRow="0" w:lastRow="0" w:firstColumn="1" w:lastColumn="0" w:oddVBand="0" w:evenVBand="0" w:oddHBand="0" w:evenHBand="0" w:firstRowFirstColumn="0" w:firstRowLastColumn="0" w:lastRowFirstColumn="0" w:lastRowLastColumn="0"/>
            <w:tcW w:w="4676" w:type="dxa"/>
            <w:tcBorders>
              <w:left w:val="none" w:sz="0" w:space="0" w:color="auto"/>
              <w:right w:val="none" w:sz="0" w:space="0" w:color="auto"/>
            </w:tcBorders>
            <w:vAlign w:val="center"/>
          </w:tcPr>
          <w:p w14:paraId="021ADE89" w14:textId="77777777" w:rsidR="00A35CD7" w:rsidRPr="007A7602" w:rsidRDefault="007A7602" w:rsidP="007A7602">
            <w:pPr>
              <w:jc w:val="center"/>
              <w:rPr>
                <w:b w:val="0"/>
                <w:bCs w:val="0"/>
                <w:sz w:val="18"/>
                <w:szCs w:val="18"/>
              </w:rPr>
            </w:pPr>
            <w:r w:rsidRPr="007A7602">
              <w:rPr>
                <w:sz w:val="18"/>
                <w:szCs w:val="18"/>
              </w:rPr>
              <w:t>Emily Mackelprang, Ph.D.</w:t>
            </w:r>
          </w:p>
          <w:p w14:paraId="2C734A7E" w14:textId="77777777" w:rsidR="007A7602" w:rsidRPr="007A7602" w:rsidRDefault="007A7602" w:rsidP="007A7602">
            <w:pPr>
              <w:jc w:val="center"/>
              <w:rPr>
                <w:b w:val="0"/>
                <w:bCs w:val="0"/>
                <w:sz w:val="18"/>
                <w:szCs w:val="18"/>
              </w:rPr>
            </w:pPr>
            <w:r w:rsidRPr="007A7602">
              <w:rPr>
                <w:sz w:val="18"/>
                <w:szCs w:val="18"/>
              </w:rPr>
              <w:t>University of Arizona</w:t>
            </w:r>
          </w:p>
          <w:p w14:paraId="46A33B93" w14:textId="43260480" w:rsidR="007A7602" w:rsidRDefault="007A7602" w:rsidP="007A7602">
            <w:pPr>
              <w:jc w:val="center"/>
              <w:rPr>
                <w:b w:val="0"/>
                <w:bCs w:val="0"/>
                <w:sz w:val="18"/>
                <w:szCs w:val="18"/>
              </w:rPr>
            </w:pPr>
            <w:r w:rsidRPr="007A7602">
              <w:rPr>
                <w:sz w:val="18"/>
                <w:szCs w:val="18"/>
              </w:rPr>
              <w:t>Co-Director</w:t>
            </w:r>
            <w:r w:rsidR="008B55D5">
              <w:rPr>
                <w:sz w:val="18"/>
                <w:szCs w:val="18"/>
              </w:rPr>
              <w:t>,</w:t>
            </w:r>
            <w:r w:rsidRPr="007A7602">
              <w:rPr>
                <w:sz w:val="18"/>
                <w:szCs w:val="18"/>
              </w:rPr>
              <w:t xml:space="preserve"> Internship Training Program </w:t>
            </w:r>
          </w:p>
          <w:p w14:paraId="03FEB377" w14:textId="77777777" w:rsidR="00974C87" w:rsidRDefault="00974C87" w:rsidP="007A7602">
            <w:pPr>
              <w:jc w:val="center"/>
              <w:rPr>
                <w:sz w:val="18"/>
                <w:szCs w:val="18"/>
              </w:rPr>
            </w:pPr>
            <w:r w:rsidRPr="00974C87">
              <w:rPr>
                <w:b w:val="0"/>
                <w:bCs w:val="0"/>
                <w:sz w:val="18"/>
                <w:szCs w:val="18"/>
              </w:rPr>
              <w:t xml:space="preserve">Forensic Evaluator – OFMHS </w:t>
            </w:r>
          </w:p>
          <w:p w14:paraId="377A7615" w14:textId="2D3C791A" w:rsidR="007A7602" w:rsidRPr="007A7602" w:rsidRDefault="007A7602" w:rsidP="007A7602">
            <w:pPr>
              <w:jc w:val="center"/>
              <w:rPr>
                <w:sz w:val="18"/>
                <w:szCs w:val="18"/>
              </w:rPr>
            </w:pPr>
            <w:r w:rsidRPr="007A7602">
              <w:rPr>
                <w:b w:val="0"/>
                <w:bCs w:val="0"/>
                <w:sz w:val="18"/>
                <w:szCs w:val="18"/>
              </w:rPr>
              <w:t>Inpatient Forensic Evaluation Services</w:t>
            </w:r>
            <w:r>
              <w:rPr>
                <w:sz w:val="18"/>
                <w:szCs w:val="18"/>
              </w:rPr>
              <w:t xml:space="preserve"> </w:t>
            </w:r>
          </w:p>
        </w:tc>
        <w:tc>
          <w:tcPr>
            <w:tcW w:w="4674" w:type="dxa"/>
            <w:tcBorders>
              <w:left w:val="none" w:sz="0" w:space="0" w:color="auto"/>
              <w:right w:val="none" w:sz="0" w:space="0" w:color="auto"/>
            </w:tcBorders>
            <w:vAlign w:val="center"/>
          </w:tcPr>
          <w:p w14:paraId="7010C63D" w14:textId="77777777" w:rsidR="00A35CD7" w:rsidRDefault="00A35CD7" w:rsidP="00267C0F">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6E1C1E">
              <w:rPr>
                <w:sz w:val="18"/>
                <w:szCs w:val="18"/>
              </w:rPr>
              <w:t>Richard W. Yocum, Ph.D.</w:t>
            </w:r>
          </w:p>
          <w:p w14:paraId="4E91FE5B" w14:textId="77777777" w:rsidR="00A35CD7" w:rsidRPr="006E1C1E" w:rsidRDefault="00A35CD7" w:rsidP="00267C0F">
            <w:pPr>
              <w:jc w:val="center"/>
              <w:cnfStyle w:val="100000000000" w:firstRow="1" w:lastRow="0" w:firstColumn="0" w:lastColumn="0" w:oddVBand="0" w:evenVBand="0" w:oddHBand="0" w:evenHBand="0" w:firstRowFirstColumn="0" w:firstRowLastColumn="0" w:lastRowFirstColumn="0" w:lastRowLastColumn="0"/>
              <w:rPr>
                <w:b w:val="0"/>
                <w:sz w:val="18"/>
                <w:szCs w:val="18"/>
              </w:rPr>
            </w:pPr>
            <w:r>
              <w:rPr>
                <w:sz w:val="18"/>
                <w:szCs w:val="18"/>
              </w:rPr>
              <w:t xml:space="preserve">Seattle Pacific University </w:t>
            </w:r>
          </w:p>
          <w:p w14:paraId="5F063016" w14:textId="24877C7E" w:rsidR="00A35CD7" w:rsidRPr="00974C87" w:rsidRDefault="00A35CD7" w:rsidP="00974C87">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3E3871">
              <w:rPr>
                <w:sz w:val="18"/>
                <w:szCs w:val="18"/>
              </w:rPr>
              <w:t>Co-Director</w:t>
            </w:r>
            <w:r w:rsidR="008B55D5">
              <w:rPr>
                <w:sz w:val="18"/>
                <w:szCs w:val="18"/>
              </w:rPr>
              <w:t>,</w:t>
            </w:r>
            <w:r w:rsidRPr="003E3871">
              <w:rPr>
                <w:sz w:val="18"/>
                <w:szCs w:val="18"/>
              </w:rPr>
              <w:t xml:space="preserve"> Internship Training Program</w:t>
            </w:r>
          </w:p>
          <w:p w14:paraId="0F0CBDA6" w14:textId="77777777" w:rsidR="00974C87" w:rsidRDefault="00974C87" w:rsidP="0018475F">
            <w:pPr>
              <w:jc w:val="center"/>
              <w:cnfStyle w:val="100000000000" w:firstRow="1" w:lastRow="0" w:firstColumn="0" w:lastColumn="0" w:oddVBand="0" w:evenVBand="0" w:oddHBand="0" w:evenHBand="0" w:firstRowFirstColumn="0" w:firstRowLastColumn="0" w:lastRowFirstColumn="0" w:lastRowLastColumn="0"/>
              <w:rPr>
                <w:sz w:val="18"/>
                <w:szCs w:val="18"/>
              </w:rPr>
            </w:pPr>
            <w:r w:rsidRPr="00974C87">
              <w:rPr>
                <w:sz w:val="18"/>
                <w:szCs w:val="18"/>
              </w:rPr>
              <w:t xml:space="preserve">Supervising Psychologist – OFMHS </w:t>
            </w:r>
          </w:p>
          <w:p w14:paraId="5358181A" w14:textId="74A8E958" w:rsidR="00A35CD7" w:rsidRPr="0018475F" w:rsidRDefault="00FF4778" w:rsidP="0018475F">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Inpatient</w:t>
            </w:r>
            <w:r w:rsidR="00A35CD7" w:rsidRPr="006E1C1E">
              <w:rPr>
                <w:sz w:val="18"/>
                <w:szCs w:val="18"/>
              </w:rPr>
              <w:t xml:space="preserve"> Forensic Evaluation Services</w:t>
            </w:r>
          </w:p>
        </w:tc>
      </w:tr>
      <w:tr w:rsidR="00615DBD" w14:paraId="65AF5307" w14:textId="77777777" w:rsidTr="00891F99">
        <w:trPr>
          <w:cnfStyle w:val="000000100000" w:firstRow="0" w:lastRow="0" w:firstColumn="0" w:lastColumn="0" w:oddVBand="0" w:evenVBand="0" w:oddHBand="1" w:evenHBand="0" w:firstRowFirstColumn="0" w:firstRowLastColumn="0" w:lastRowFirstColumn="0" w:lastRowLastColumn="0"/>
          <w:trHeight w:val="1296"/>
        </w:trPr>
        <w:tc>
          <w:tcPr>
            <w:cnfStyle w:val="001000000000" w:firstRow="0" w:lastRow="0" w:firstColumn="1" w:lastColumn="0" w:oddVBand="0" w:evenVBand="0" w:oddHBand="0" w:evenHBand="0" w:firstRowFirstColumn="0" w:firstRowLastColumn="0" w:lastRowFirstColumn="0" w:lastRowLastColumn="0"/>
            <w:tcW w:w="4676" w:type="dxa"/>
            <w:vAlign w:val="center"/>
          </w:tcPr>
          <w:p w14:paraId="16FEED13" w14:textId="77777777" w:rsidR="00A35CD7" w:rsidRPr="007A7602" w:rsidRDefault="007A7602" w:rsidP="007A7602">
            <w:pPr>
              <w:jc w:val="center"/>
              <w:rPr>
                <w:b w:val="0"/>
                <w:bCs w:val="0"/>
                <w:sz w:val="18"/>
                <w:szCs w:val="18"/>
              </w:rPr>
            </w:pPr>
            <w:r w:rsidRPr="007A7602">
              <w:rPr>
                <w:sz w:val="18"/>
                <w:szCs w:val="18"/>
              </w:rPr>
              <w:t>Paula Bernhard, Ph.D.</w:t>
            </w:r>
          </w:p>
          <w:p w14:paraId="3920915F" w14:textId="77777777" w:rsidR="007A7602" w:rsidRPr="007A7602" w:rsidRDefault="007A7602" w:rsidP="007A7602">
            <w:pPr>
              <w:jc w:val="center"/>
              <w:rPr>
                <w:b w:val="0"/>
                <w:bCs w:val="0"/>
                <w:sz w:val="18"/>
                <w:szCs w:val="18"/>
              </w:rPr>
            </w:pPr>
            <w:r w:rsidRPr="007A7602">
              <w:rPr>
                <w:sz w:val="18"/>
                <w:szCs w:val="18"/>
              </w:rPr>
              <w:t xml:space="preserve">Sam Houston State University </w:t>
            </w:r>
          </w:p>
          <w:p w14:paraId="6B46AEF5" w14:textId="2226C458" w:rsidR="007A7602" w:rsidRPr="007A7602" w:rsidRDefault="007A7602" w:rsidP="007A7602">
            <w:pPr>
              <w:jc w:val="center"/>
              <w:rPr>
                <w:b w:val="0"/>
                <w:bCs w:val="0"/>
                <w:sz w:val="18"/>
                <w:szCs w:val="18"/>
              </w:rPr>
            </w:pPr>
            <w:r w:rsidRPr="007A7602">
              <w:rPr>
                <w:sz w:val="18"/>
                <w:szCs w:val="18"/>
              </w:rPr>
              <w:t>Assistant Director</w:t>
            </w:r>
            <w:r w:rsidR="008B55D5">
              <w:rPr>
                <w:sz w:val="18"/>
                <w:szCs w:val="18"/>
              </w:rPr>
              <w:t>,</w:t>
            </w:r>
            <w:r w:rsidRPr="007A7602">
              <w:rPr>
                <w:sz w:val="18"/>
                <w:szCs w:val="18"/>
              </w:rPr>
              <w:t xml:space="preserve"> Internship</w:t>
            </w:r>
            <w:r w:rsidR="008B55D5">
              <w:rPr>
                <w:sz w:val="18"/>
                <w:szCs w:val="18"/>
              </w:rPr>
              <w:t xml:space="preserve"> Training</w:t>
            </w:r>
            <w:r w:rsidRPr="007A7602">
              <w:rPr>
                <w:sz w:val="18"/>
                <w:szCs w:val="18"/>
              </w:rPr>
              <w:t xml:space="preserve"> Program </w:t>
            </w:r>
          </w:p>
          <w:p w14:paraId="1CD16C7B" w14:textId="77777777" w:rsidR="008B55D5" w:rsidRDefault="008B55D5" w:rsidP="007A7602">
            <w:pPr>
              <w:jc w:val="center"/>
              <w:rPr>
                <w:sz w:val="18"/>
                <w:szCs w:val="18"/>
              </w:rPr>
            </w:pPr>
            <w:r w:rsidRPr="00974C87">
              <w:rPr>
                <w:b w:val="0"/>
                <w:bCs w:val="0"/>
                <w:sz w:val="18"/>
                <w:szCs w:val="18"/>
              </w:rPr>
              <w:t>Forensic Evaluator – OFMHS</w:t>
            </w:r>
            <w:r w:rsidRPr="007A7602">
              <w:rPr>
                <w:b w:val="0"/>
                <w:bCs w:val="0"/>
                <w:sz w:val="18"/>
                <w:szCs w:val="18"/>
              </w:rPr>
              <w:t xml:space="preserve"> </w:t>
            </w:r>
          </w:p>
          <w:p w14:paraId="15A3B0D3" w14:textId="3C9E37DA" w:rsidR="007A7602" w:rsidRDefault="007A7602" w:rsidP="007A7602">
            <w:pPr>
              <w:jc w:val="center"/>
            </w:pPr>
            <w:r w:rsidRPr="007A7602">
              <w:rPr>
                <w:b w:val="0"/>
                <w:bCs w:val="0"/>
                <w:sz w:val="18"/>
                <w:szCs w:val="18"/>
              </w:rPr>
              <w:t>Inpatient Forensic Evaluation Services</w:t>
            </w:r>
            <w:r>
              <w:t xml:space="preserve"> </w:t>
            </w:r>
          </w:p>
        </w:tc>
        <w:tc>
          <w:tcPr>
            <w:tcW w:w="4674" w:type="dxa"/>
            <w:vAlign w:val="center"/>
          </w:tcPr>
          <w:p w14:paraId="7C978F96" w14:textId="7D47A6E5" w:rsidR="00974C87" w:rsidRPr="00974C87" w:rsidRDefault="00974C87" w:rsidP="00974C87">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974C87">
              <w:rPr>
                <w:b/>
                <w:bCs/>
                <w:sz w:val="18"/>
                <w:szCs w:val="18"/>
              </w:rPr>
              <w:t>Elizabeth Bolinger, Ph.D.</w:t>
            </w:r>
          </w:p>
          <w:p w14:paraId="238839B0" w14:textId="40DA9521" w:rsidR="00974C87" w:rsidRPr="00974C87" w:rsidRDefault="00974C87" w:rsidP="00974C87">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974C87">
              <w:rPr>
                <w:b/>
                <w:bCs/>
                <w:sz w:val="18"/>
                <w:szCs w:val="18"/>
              </w:rPr>
              <w:t>Ohio University</w:t>
            </w:r>
          </w:p>
          <w:p w14:paraId="452FF069" w14:textId="1C97E93C" w:rsidR="00974C87" w:rsidRPr="00974C87" w:rsidRDefault="00974C87" w:rsidP="00974C87">
            <w:pPr>
              <w:jc w:val="center"/>
              <w:cnfStyle w:val="000000100000" w:firstRow="0" w:lastRow="0" w:firstColumn="0" w:lastColumn="0" w:oddVBand="0" w:evenVBand="0" w:oddHBand="1" w:evenHBand="0" w:firstRowFirstColumn="0" w:firstRowLastColumn="0" w:lastRowFirstColumn="0" w:lastRowLastColumn="0"/>
              <w:rPr>
                <w:sz w:val="18"/>
                <w:szCs w:val="18"/>
              </w:rPr>
            </w:pPr>
            <w:r w:rsidRPr="00974C87">
              <w:rPr>
                <w:sz w:val="18"/>
                <w:szCs w:val="18"/>
              </w:rPr>
              <w:t>Psychologist – OFMHS</w:t>
            </w:r>
          </w:p>
          <w:p w14:paraId="7F7FD22F" w14:textId="5B26CE26" w:rsidR="00A35CD7" w:rsidRDefault="00974C87" w:rsidP="00974C87">
            <w:pPr>
              <w:jc w:val="center"/>
              <w:cnfStyle w:val="000000100000" w:firstRow="0" w:lastRow="0" w:firstColumn="0" w:lastColumn="0" w:oddVBand="0" w:evenVBand="0" w:oddHBand="1" w:evenHBand="0" w:firstRowFirstColumn="0" w:firstRowLastColumn="0" w:lastRowFirstColumn="0" w:lastRowLastColumn="0"/>
            </w:pPr>
            <w:r w:rsidRPr="00974C87">
              <w:rPr>
                <w:sz w:val="18"/>
                <w:szCs w:val="18"/>
              </w:rPr>
              <w:t>Ft Steilacoom Competency Restoration Program</w:t>
            </w:r>
          </w:p>
        </w:tc>
      </w:tr>
      <w:tr w:rsidR="00615DBD" w:rsidRPr="00A35CD7" w14:paraId="353A3FB4" w14:textId="77777777" w:rsidTr="00891F99">
        <w:trPr>
          <w:trHeight w:val="1088"/>
        </w:trPr>
        <w:tc>
          <w:tcPr>
            <w:cnfStyle w:val="001000000000" w:firstRow="0" w:lastRow="0" w:firstColumn="1" w:lastColumn="0" w:oddVBand="0" w:evenVBand="0" w:oddHBand="0" w:evenHBand="0" w:firstRowFirstColumn="0" w:firstRowLastColumn="0" w:lastRowFirstColumn="0" w:lastRowLastColumn="0"/>
            <w:tcW w:w="4676" w:type="dxa"/>
            <w:vAlign w:val="center"/>
          </w:tcPr>
          <w:p w14:paraId="78300EA8" w14:textId="77777777" w:rsidR="007A7602" w:rsidRPr="00974C87" w:rsidRDefault="00974C87" w:rsidP="0018475F">
            <w:pPr>
              <w:jc w:val="center"/>
              <w:rPr>
                <w:bCs w:val="0"/>
                <w:sz w:val="18"/>
                <w:szCs w:val="18"/>
              </w:rPr>
            </w:pPr>
            <w:r w:rsidRPr="00974C87">
              <w:rPr>
                <w:bCs w:val="0"/>
                <w:sz w:val="18"/>
                <w:szCs w:val="18"/>
              </w:rPr>
              <w:t>Jordan Charboneau, Ph.D.</w:t>
            </w:r>
          </w:p>
          <w:p w14:paraId="5425EB66" w14:textId="77777777" w:rsidR="00974C87" w:rsidRPr="00974C87" w:rsidRDefault="00974C87" w:rsidP="0018475F">
            <w:pPr>
              <w:jc w:val="center"/>
              <w:rPr>
                <w:bCs w:val="0"/>
                <w:sz w:val="18"/>
                <w:szCs w:val="18"/>
              </w:rPr>
            </w:pPr>
            <w:r w:rsidRPr="00974C87">
              <w:rPr>
                <w:bCs w:val="0"/>
                <w:sz w:val="18"/>
                <w:szCs w:val="18"/>
              </w:rPr>
              <w:t>Marquette University</w:t>
            </w:r>
          </w:p>
          <w:p w14:paraId="5117A57B" w14:textId="77777777" w:rsidR="00974C87" w:rsidRDefault="00974C87" w:rsidP="0018475F">
            <w:pPr>
              <w:jc w:val="center"/>
              <w:rPr>
                <w:bCs w:val="0"/>
                <w:sz w:val="18"/>
                <w:szCs w:val="18"/>
              </w:rPr>
            </w:pPr>
            <w:r>
              <w:rPr>
                <w:b w:val="0"/>
                <w:sz w:val="18"/>
                <w:szCs w:val="18"/>
              </w:rPr>
              <w:t>Psychology Services Supervisor</w:t>
            </w:r>
          </w:p>
          <w:p w14:paraId="1095CD6A" w14:textId="5E88C3FC" w:rsidR="00974C87" w:rsidRPr="0018475F" w:rsidRDefault="00974C87" w:rsidP="0018475F">
            <w:pPr>
              <w:jc w:val="center"/>
              <w:rPr>
                <w:b w:val="0"/>
                <w:sz w:val="18"/>
                <w:szCs w:val="18"/>
              </w:rPr>
            </w:pPr>
            <w:r>
              <w:rPr>
                <w:b w:val="0"/>
                <w:sz w:val="18"/>
                <w:szCs w:val="18"/>
              </w:rPr>
              <w:t>Western State Hospital</w:t>
            </w:r>
          </w:p>
        </w:tc>
        <w:tc>
          <w:tcPr>
            <w:tcW w:w="4674" w:type="dxa"/>
            <w:vAlign w:val="center"/>
          </w:tcPr>
          <w:p w14:paraId="2D9A5294" w14:textId="77777777" w:rsidR="005C0981" w:rsidRDefault="005C0981" w:rsidP="005C0981">
            <w:pPr>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Holly Coryell, Ph.D.</w:t>
            </w:r>
          </w:p>
          <w:p w14:paraId="58C6446C" w14:textId="382D1A72" w:rsidR="005C0981" w:rsidRDefault="005C0981" w:rsidP="005C0981">
            <w:pPr>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Gallaudet University</w:t>
            </w:r>
          </w:p>
          <w:p w14:paraId="6C9529DE" w14:textId="77777777" w:rsidR="00974C87" w:rsidRDefault="00974C87" w:rsidP="005C0981">
            <w:pPr>
              <w:jc w:val="center"/>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Chief of Forensic Services</w:t>
            </w:r>
          </w:p>
          <w:p w14:paraId="66D5DADD" w14:textId="3B880784" w:rsidR="005C0981" w:rsidRPr="00A35CD7" w:rsidRDefault="005C0981" w:rsidP="005C0981">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5C0981">
              <w:rPr>
                <w:bCs/>
                <w:sz w:val="18"/>
                <w:szCs w:val="18"/>
              </w:rPr>
              <w:t>Special Commitment Center</w:t>
            </w:r>
            <w:r>
              <w:rPr>
                <w:b/>
                <w:sz w:val="18"/>
                <w:szCs w:val="18"/>
              </w:rPr>
              <w:t xml:space="preserve"> </w:t>
            </w:r>
          </w:p>
        </w:tc>
      </w:tr>
      <w:tr w:rsidR="00615DBD" w14:paraId="643F13BA" w14:textId="77777777" w:rsidTr="00891F99">
        <w:trPr>
          <w:cnfStyle w:val="000000100000" w:firstRow="0" w:lastRow="0" w:firstColumn="0" w:lastColumn="0" w:oddVBand="0" w:evenVBand="0" w:oddHBand="1" w:evenHBand="0" w:firstRowFirstColumn="0" w:firstRowLastColumn="0" w:lastRowFirstColumn="0" w:lastRowLastColumn="0"/>
          <w:trHeight w:val="1079"/>
        </w:trPr>
        <w:tc>
          <w:tcPr>
            <w:cnfStyle w:val="001000000000" w:firstRow="0" w:lastRow="0" w:firstColumn="1" w:lastColumn="0" w:oddVBand="0" w:evenVBand="0" w:oddHBand="0" w:evenHBand="0" w:firstRowFirstColumn="0" w:firstRowLastColumn="0" w:lastRowFirstColumn="0" w:lastRowLastColumn="0"/>
            <w:tcW w:w="4676" w:type="dxa"/>
            <w:vAlign w:val="center"/>
          </w:tcPr>
          <w:p w14:paraId="2FCAC813" w14:textId="549D9F80" w:rsidR="00974C87" w:rsidRPr="002255AD" w:rsidRDefault="00974C87" w:rsidP="00974C87">
            <w:pPr>
              <w:jc w:val="center"/>
              <w:rPr>
                <w:b w:val="0"/>
                <w:sz w:val="18"/>
                <w:szCs w:val="18"/>
              </w:rPr>
            </w:pPr>
            <w:r w:rsidRPr="002255AD">
              <w:rPr>
                <w:sz w:val="18"/>
                <w:szCs w:val="18"/>
              </w:rPr>
              <w:t>Fran</w:t>
            </w:r>
            <w:r w:rsidR="008B55D5">
              <w:rPr>
                <w:sz w:val="18"/>
                <w:szCs w:val="18"/>
              </w:rPr>
              <w:t>cesca</w:t>
            </w:r>
            <w:r w:rsidRPr="002255AD">
              <w:rPr>
                <w:sz w:val="18"/>
                <w:szCs w:val="18"/>
              </w:rPr>
              <w:t xml:space="preserve"> DeWalt</w:t>
            </w:r>
            <w:r w:rsidR="008B55D5">
              <w:rPr>
                <w:sz w:val="18"/>
                <w:szCs w:val="18"/>
              </w:rPr>
              <w:t>, Ph.D.</w:t>
            </w:r>
          </w:p>
          <w:p w14:paraId="116A41B8" w14:textId="77777777" w:rsidR="00974C87" w:rsidRPr="006E1C1E" w:rsidRDefault="00974C87" w:rsidP="00974C87">
            <w:pPr>
              <w:jc w:val="center"/>
              <w:rPr>
                <w:b w:val="0"/>
                <w:sz w:val="18"/>
                <w:szCs w:val="18"/>
              </w:rPr>
            </w:pPr>
            <w:r>
              <w:rPr>
                <w:sz w:val="18"/>
                <w:szCs w:val="18"/>
              </w:rPr>
              <w:t xml:space="preserve">Washington State University </w:t>
            </w:r>
          </w:p>
          <w:p w14:paraId="6A4B3972" w14:textId="77777777" w:rsidR="008B55D5" w:rsidRDefault="008B55D5" w:rsidP="00974C87">
            <w:pPr>
              <w:jc w:val="center"/>
              <w:rPr>
                <w:sz w:val="18"/>
                <w:szCs w:val="18"/>
              </w:rPr>
            </w:pPr>
            <w:r>
              <w:rPr>
                <w:b w:val="0"/>
                <w:bCs w:val="0"/>
                <w:sz w:val="18"/>
                <w:szCs w:val="18"/>
              </w:rPr>
              <w:t>Clinical Director</w:t>
            </w:r>
          </w:p>
          <w:p w14:paraId="44B5DD18" w14:textId="172E67A7" w:rsidR="00A35CD7" w:rsidRPr="0018475F" w:rsidRDefault="00974C87" w:rsidP="00974C87">
            <w:pPr>
              <w:jc w:val="center"/>
              <w:rPr>
                <w:b w:val="0"/>
                <w:sz w:val="18"/>
                <w:szCs w:val="18"/>
              </w:rPr>
            </w:pPr>
            <w:r>
              <w:rPr>
                <w:b w:val="0"/>
                <w:bCs w:val="0"/>
                <w:sz w:val="18"/>
                <w:szCs w:val="18"/>
              </w:rPr>
              <w:t>Child Study Treatment Center</w:t>
            </w:r>
          </w:p>
        </w:tc>
        <w:tc>
          <w:tcPr>
            <w:tcW w:w="4674" w:type="dxa"/>
            <w:vAlign w:val="center"/>
          </w:tcPr>
          <w:p w14:paraId="0AED347B" w14:textId="1EFB96E1" w:rsidR="005C0981" w:rsidRDefault="00974C87" w:rsidP="00BF16F2">
            <w:pPr>
              <w:jc w:val="center"/>
              <w:cnfStyle w:val="000000100000" w:firstRow="0" w:lastRow="0" w:firstColumn="0" w:lastColumn="0" w:oddVBand="0" w:evenVBand="0" w:oddHBand="1" w:evenHBand="0" w:firstRowFirstColumn="0" w:firstRowLastColumn="0" w:lastRowFirstColumn="0" w:lastRowLastColumn="0"/>
              <w:rPr>
                <w:b/>
                <w:bCs/>
                <w:sz w:val="18"/>
                <w:szCs w:val="18"/>
              </w:rPr>
            </w:pPr>
            <w:r>
              <w:rPr>
                <w:b/>
                <w:bCs/>
                <w:sz w:val="18"/>
                <w:szCs w:val="18"/>
              </w:rPr>
              <w:t>Chadwick Dunning, Psy.D.</w:t>
            </w:r>
          </w:p>
          <w:p w14:paraId="5A964F17" w14:textId="19413875" w:rsidR="00974C87" w:rsidRDefault="00974C87" w:rsidP="00BF16F2">
            <w:pPr>
              <w:jc w:val="center"/>
              <w:cnfStyle w:val="000000100000" w:firstRow="0" w:lastRow="0" w:firstColumn="0" w:lastColumn="0" w:oddVBand="0" w:evenVBand="0" w:oddHBand="1" w:evenHBand="0" w:firstRowFirstColumn="0" w:firstRowLastColumn="0" w:lastRowFirstColumn="0" w:lastRowLastColumn="0"/>
              <w:rPr>
                <w:b/>
                <w:bCs/>
                <w:sz w:val="18"/>
                <w:szCs w:val="18"/>
              </w:rPr>
            </w:pPr>
            <w:r>
              <w:rPr>
                <w:b/>
                <w:bCs/>
                <w:sz w:val="18"/>
                <w:szCs w:val="18"/>
              </w:rPr>
              <w:t>Azusa Pacific University</w:t>
            </w:r>
          </w:p>
          <w:p w14:paraId="379ED1C6" w14:textId="00148191" w:rsidR="00974C87" w:rsidRPr="00974C87" w:rsidRDefault="00974C87" w:rsidP="00BF16F2">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Supervising Psychologist - OFMHS</w:t>
            </w:r>
          </w:p>
          <w:p w14:paraId="132DEF39" w14:textId="6F64C338" w:rsidR="00A35CD7" w:rsidRPr="0018475F" w:rsidRDefault="00974C87" w:rsidP="00974C87">
            <w:pPr>
              <w:jc w:val="center"/>
              <w:cnfStyle w:val="000000100000" w:firstRow="0" w:lastRow="0" w:firstColumn="0" w:lastColumn="0" w:oddVBand="0" w:evenVBand="0" w:oddHBand="1" w:evenHBand="0" w:firstRowFirstColumn="0" w:firstRowLastColumn="0" w:lastRowFirstColumn="0" w:lastRowLastColumn="0"/>
              <w:rPr>
                <w:sz w:val="18"/>
                <w:szCs w:val="18"/>
              </w:rPr>
            </w:pPr>
            <w:r w:rsidRPr="00974C87">
              <w:rPr>
                <w:sz w:val="18"/>
                <w:szCs w:val="18"/>
              </w:rPr>
              <w:t>PAR/PR Forensic Evaluation Services</w:t>
            </w:r>
            <w:r w:rsidR="005C0981">
              <w:rPr>
                <w:sz w:val="18"/>
                <w:szCs w:val="18"/>
              </w:rPr>
              <w:t xml:space="preserve"> </w:t>
            </w:r>
          </w:p>
        </w:tc>
      </w:tr>
      <w:tr w:rsidR="00615DBD" w14:paraId="4FB446A2" w14:textId="77777777" w:rsidTr="00891F99">
        <w:trPr>
          <w:trHeight w:val="1296"/>
        </w:trPr>
        <w:tc>
          <w:tcPr>
            <w:cnfStyle w:val="001000000000" w:firstRow="0" w:lastRow="0" w:firstColumn="1" w:lastColumn="0" w:oddVBand="0" w:evenVBand="0" w:oddHBand="0" w:evenHBand="0" w:firstRowFirstColumn="0" w:firstRowLastColumn="0" w:lastRowFirstColumn="0" w:lastRowLastColumn="0"/>
            <w:tcW w:w="4676" w:type="dxa"/>
            <w:vAlign w:val="center"/>
          </w:tcPr>
          <w:p w14:paraId="68D5D165" w14:textId="77777777" w:rsidR="00974C87" w:rsidRPr="00356053" w:rsidRDefault="00974C87" w:rsidP="00974C87">
            <w:pPr>
              <w:jc w:val="center"/>
              <w:rPr>
                <w:sz w:val="18"/>
                <w:szCs w:val="18"/>
              </w:rPr>
            </w:pPr>
            <w:r w:rsidRPr="00356053">
              <w:rPr>
                <w:sz w:val="18"/>
                <w:szCs w:val="18"/>
              </w:rPr>
              <w:t>Haley Gummelt, Ph.D.</w:t>
            </w:r>
          </w:p>
          <w:p w14:paraId="6DCEF61E" w14:textId="77777777" w:rsidR="00974C87" w:rsidRPr="006E1C1E" w:rsidRDefault="00974C87" w:rsidP="00974C87">
            <w:pPr>
              <w:jc w:val="center"/>
              <w:rPr>
                <w:b w:val="0"/>
                <w:sz w:val="18"/>
                <w:szCs w:val="18"/>
              </w:rPr>
            </w:pPr>
            <w:r w:rsidRPr="00356053">
              <w:rPr>
                <w:sz w:val="18"/>
                <w:szCs w:val="18"/>
              </w:rPr>
              <w:t>Florida State University</w:t>
            </w:r>
            <w:r>
              <w:rPr>
                <w:b w:val="0"/>
                <w:sz w:val="18"/>
                <w:szCs w:val="18"/>
              </w:rPr>
              <w:t xml:space="preserve"> </w:t>
            </w:r>
          </w:p>
          <w:p w14:paraId="2F580E71" w14:textId="77777777" w:rsidR="00974C87" w:rsidRDefault="00974C87" w:rsidP="00974C87">
            <w:pPr>
              <w:jc w:val="center"/>
              <w:rPr>
                <w:bCs w:val="0"/>
                <w:sz w:val="18"/>
                <w:szCs w:val="18"/>
              </w:rPr>
            </w:pPr>
            <w:r w:rsidRPr="00974C87">
              <w:rPr>
                <w:b w:val="0"/>
                <w:bCs w:val="0"/>
                <w:sz w:val="18"/>
                <w:szCs w:val="18"/>
              </w:rPr>
              <w:t>Forensic Evaluator – OFMHS</w:t>
            </w:r>
            <w:r>
              <w:rPr>
                <w:b w:val="0"/>
                <w:sz w:val="18"/>
                <w:szCs w:val="18"/>
              </w:rPr>
              <w:t xml:space="preserve"> </w:t>
            </w:r>
          </w:p>
          <w:p w14:paraId="36EA0414" w14:textId="04403E07" w:rsidR="005C0981" w:rsidRDefault="00974C87" w:rsidP="005C0981">
            <w:pPr>
              <w:jc w:val="center"/>
            </w:pPr>
            <w:r w:rsidRPr="00974C87">
              <w:rPr>
                <w:b w:val="0"/>
                <w:sz w:val="18"/>
                <w:szCs w:val="18"/>
              </w:rPr>
              <w:t>Personal Recognizance (PR) Team</w:t>
            </w:r>
          </w:p>
        </w:tc>
        <w:tc>
          <w:tcPr>
            <w:tcW w:w="4674" w:type="dxa"/>
            <w:vAlign w:val="center"/>
          </w:tcPr>
          <w:p w14:paraId="6F7BBDF7" w14:textId="77777777" w:rsidR="008B55D5" w:rsidRPr="008B55D5" w:rsidRDefault="008B55D5" w:rsidP="008B55D5">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8B55D5">
              <w:rPr>
                <w:b/>
                <w:bCs/>
                <w:sz w:val="18"/>
                <w:szCs w:val="18"/>
              </w:rPr>
              <w:t xml:space="preserve">Sydnee Erickson, Ph.D. </w:t>
            </w:r>
          </w:p>
          <w:p w14:paraId="7933AB48" w14:textId="77777777" w:rsidR="008B55D5" w:rsidRPr="005C0981" w:rsidRDefault="008B55D5" w:rsidP="008B55D5">
            <w:pPr>
              <w:jc w:val="center"/>
              <w:cnfStyle w:val="000000000000" w:firstRow="0" w:lastRow="0" w:firstColumn="0" w:lastColumn="0" w:oddVBand="0" w:evenVBand="0" w:oddHBand="0" w:evenHBand="0" w:firstRowFirstColumn="0" w:firstRowLastColumn="0" w:lastRowFirstColumn="0" w:lastRowLastColumn="0"/>
              <w:rPr>
                <w:bCs/>
                <w:sz w:val="18"/>
                <w:szCs w:val="18"/>
              </w:rPr>
            </w:pPr>
            <w:r w:rsidRPr="008B55D5">
              <w:rPr>
                <w:b/>
                <w:bCs/>
                <w:sz w:val="18"/>
                <w:szCs w:val="18"/>
              </w:rPr>
              <w:t>University of Alabama</w:t>
            </w:r>
          </w:p>
          <w:p w14:paraId="4E3EE16A" w14:textId="22A2305C" w:rsidR="008B55D5" w:rsidRDefault="008B55D5" w:rsidP="008B55D5">
            <w:pPr>
              <w:jc w:val="center"/>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Assessment Seminar Coordinator</w:t>
            </w:r>
          </w:p>
          <w:p w14:paraId="0D85E1BE" w14:textId="77777777" w:rsidR="008B55D5" w:rsidRDefault="008B55D5" w:rsidP="008B55D5">
            <w:pPr>
              <w:jc w:val="center"/>
              <w:cnfStyle w:val="000000000000" w:firstRow="0" w:lastRow="0" w:firstColumn="0" w:lastColumn="0" w:oddVBand="0" w:evenVBand="0" w:oddHBand="0" w:evenHBand="0" w:firstRowFirstColumn="0" w:firstRowLastColumn="0" w:lastRowFirstColumn="0" w:lastRowLastColumn="0"/>
              <w:rPr>
                <w:sz w:val="18"/>
                <w:szCs w:val="18"/>
              </w:rPr>
            </w:pPr>
            <w:r w:rsidRPr="00974C87">
              <w:rPr>
                <w:sz w:val="18"/>
                <w:szCs w:val="18"/>
              </w:rPr>
              <w:t>Forensic Evaluator – OFMHS</w:t>
            </w:r>
            <w:r>
              <w:rPr>
                <w:sz w:val="18"/>
                <w:szCs w:val="18"/>
              </w:rPr>
              <w:t xml:space="preserve"> </w:t>
            </w:r>
          </w:p>
          <w:p w14:paraId="7E604E99" w14:textId="5CC0A83D" w:rsidR="00FF4778" w:rsidRPr="005C0981" w:rsidRDefault="008B55D5" w:rsidP="008B55D5">
            <w:pPr>
              <w:jc w:val="center"/>
              <w:cnfStyle w:val="000000000000" w:firstRow="0" w:lastRow="0" w:firstColumn="0" w:lastColumn="0" w:oddVBand="0" w:evenVBand="0" w:oddHBand="0" w:evenHBand="0" w:firstRowFirstColumn="0" w:firstRowLastColumn="0" w:lastRowFirstColumn="0" w:lastRowLastColumn="0"/>
              <w:rPr>
                <w:bCs/>
                <w:sz w:val="18"/>
                <w:szCs w:val="18"/>
              </w:rPr>
            </w:pPr>
            <w:r>
              <w:rPr>
                <w:sz w:val="18"/>
                <w:szCs w:val="18"/>
              </w:rPr>
              <w:t>Southern Regional Office</w:t>
            </w:r>
          </w:p>
        </w:tc>
      </w:tr>
      <w:tr w:rsidR="00615DBD" w14:paraId="1E5104A0" w14:textId="77777777" w:rsidTr="00891F99">
        <w:trPr>
          <w:cnfStyle w:val="000000100000" w:firstRow="0" w:lastRow="0" w:firstColumn="0" w:lastColumn="0" w:oddVBand="0" w:evenVBand="0" w:oddHBand="1" w:evenHBand="0" w:firstRowFirstColumn="0" w:firstRowLastColumn="0" w:lastRowFirstColumn="0" w:lastRowLastColumn="0"/>
          <w:trHeight w:val="1196"/>
        </w:trPr>
        <w:tc>
          <w:tcPr>
            <w:cnfStyle w:val="001000000000" w:firstRow="0" w:lastRow="0" w:firstColumn="1" w:lastColumn="0" w:oddVBand="0" w:evenVBand="0" w:oddHBand="0" w:evenHBand="0" w:firstRowFirstColumn="0" w:firstRowLastColumn="0" w:lastRowFirstColumn="0" w:lastRowLastColumn="0"/>
            <w:tcW w:w="4676" w:type="dxa"/>
            <w:vAlign w:val="center"/>
          </w:tcPr>
          <w:p w14:paraId="7EC0B292" w14:textId="77777777" w:rsidR="00615DBD" w:rsidRDefault="00615DBD" w:rsidP="00615DBD">
            <w:pPr>
              <w:tabs>
                <w:tab w:val="left" w:pos="1695"/>
              </w:tabs>
              <w:jc w:val="center"/>
              <w:rPr>
                <w:b w:val="0"/>
                <w:sz w:val="18"/>
                <w:szCs w:val="18"/>
              </w:rPr>
            </w:pPr>
            <w:r>
              <w:rPr>
                <w:sz w:val="18"/>
                <w:szCs w:val="18"/>
              </w:rPr>
              <w:t>Jessica Hart, Ph.D.</w:t>
            </w:r>
          </w:p>
          <w:p w14:paraId="418F7703" w14:textId="77777777" w:rsidR="00615DBD" w:rsidRPr="0040774B" w:rsidRDefault="00615DBD" w:rsidP="00615DBD">
            <w:pPr>
              <w:tabs>
                <w:tab w:val="left" w:pos="1695"/>
              </w:tabs>
              <w:jc w:val="center"/>
              <w:rPr>
                <w:b w:val="0"/>
                <w:sz w:val="18"/>
                <w:szCs w:val="18"/>
              </w:rPr>
            </w:pPr>
            <w:r>
              <w:rPr>
                <w:sz w:val="18"/>
                <w:szCs w:val="18"/>
              </w:rPr>
              <w:t xml:space="preserve">Sam Houston State </w:t>
            </w:r>
            <w:r w:rsidRPr="0040774B">
              <w:rPr>
                <w:sz w:val="18"/>
                <w:szCs w:val="18"/>
              </w:rPr>
              <w:t>University</w:t>
            </w:r>
          </w:p>
          <w:p w14:paraId="37D589BA" w14:textId="5F8A88EB" w:rsidR="00615DBD" w:rsidRPr="00615DBD" w:rsidRDefault="00615DBD" w:rsidP="00615DBD">
            <w:pPr>
              <w:jc w:val="center"/>
              <w:rPr>
                <w:b w:val="0"/>
                <w:bCs w:val="0"/>
                <w:sz w:val="18"/>
                <w:szCs w:val="18"/>
              </w:rPr>
            </w:pPr>
            <w:r w:rsidRPr="0040774B">
              <w:rPr>
                <w:b w:val="0"/>
                <w:bCs w:val="0"/>
                <w:sz w:val="18"/>
                <w:szCs w:val="18"/>
              </w:rPr>
              <w:t xml:space="preserve">Chair, </w:t>
            </w:r>
            <w:r w:rsidR="0040774B" w:rsidRPr="0040774B">
              <w:rPr>
                <w:b w:val="0"/>
                <w:bCs w:val="0"/>
                <w:sz w:val="18"/>
                <w:szCs w:val="18"/>
              </w:rPr>
              <w:t>Research</w:t>
            </w:r>
            <w:r w:rsidRPr="0040774B">
              <w:rPr>
                <w:b w:val="0"/>
                <w:bCs w:val="0"/>
                <w:sz w:val="18"/>
                <w:szCs w:val="18"/>
              </w:rPr>
              <w:t xml:space="preserve"> Committee</w:t>
            </w:r>
          </w:p>
          <w:p w14:paraId="6E91CD04" w14:textId="16118408" w:rsidR="005C0981" w:rsidRPr="009F3002" w:rsidRDefault="00615DBD" w:rsidP="00615DBD">
            <w:pPr>
              <w:jc w:val="center"/>
              <w:rPr>
                <w:b w:val="0"/>
                <w:sz w:val="18"/>
                <w:szCs w:val="18"/>
              </w:rPr>
            </w:pPr>
            <w:r w:rsidRPr="00974C87">
              <w:rPr>
                <w:b w:val="0"/>
                <w:bCs w:val="0"/>
                <w:sz w:val="18"/>
                <w:szCs w:val="18"/>
              </w:rPr>
              <w:t>Inpatient Forensic Evaluation Services</w:t>
            </w:r>
          </w:p>
        </w:tc>
        <w:tc>
          <w:tcPr>
            <w:tcW w:w="4674" w:type="dxa"/>
            <w:vAlign w:val="center"/>
          </w:tcPr>
          <w:p w14:paraId="18E0EBE0" w14:textId="77777777" w:rsidR="00615DBD" w:rsidRPr="00184EF1" w:rsidRDefault="00615DBD" w:rsidP="00615DBD">
            <w:pPr>
              <w:jc w:val="center"/>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Sarah Henry, Ph.D.</w:t>
            </w:r>
          </w:p>
          <w:p w14:paraId="07C5AA86" w14:textId="77777777" w:rsidR="00615DBD" w:rsidRDefault="00615DBD" w:rsidP="00615DBD">
            <w:pPr>
              <w:jc w:val="center"/>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University of North Texas</w:t>
            </w:r>
          </w:p>
          <w:p w14:paraId="452B885B" w14:textId="77777777" w:rsidR="00615DBD" w:rsidRPr="00615DBD" w:rsidRDefault="00615DBD" w:rsidP="00615DBD">
            <w:pPr>
              <w:jc w:val="center"/>
              <w:cnfStyle w:val="000000100000" w:firstRow="0" w:lastRow="0" w:firstColumn="0" w:lastColumn="0" w:oddVBand="0" w:evenVBand="0" w:oddHBand="1" w:evenHBand="0" w:firstRowFirstColumn="0" w:firstRowLastColumn="0" w:lastRowFirstColumn="0" w:lastRowLastColumn="0"/>
              <w:rPr>
                <w:sz w:val="18"/>
                <w:szCs w:val="18"/>
              </w:rPr>
            </w:pPr>
            <w:r w:rsidRPr="00615DBD">
              <w:rPr>
                <w:sz w:val="18"/>
                <w:szCs w:val="18"/>
              </w:rPr>
              <w:t>Chair, Internship Assessment Seminar</w:t>
            </w:r>
          </w:p>
          <w:p w14:paraId="6A2A0271" w14:textId="77777777" w:rsidR="00615DBD" w:rsidRDefault="00615DBD" w:rsidP="00615DBD">
            <w:pPr>
              <w:tabs>
                <w:tab w:val="left" w:pos="1695"/>
              </w:tabs>
              <w:jc w:val="center"/>
              <w:cnfStyle w:val="000000100000" w:firstRow="0" w:lastRow="0" w:firstColumn="0" w:lastColumn="0" w:oddVBand="0" w:evenVBand="0" w:oddHBand="1" w:evenHBand="0" w:firstRowFirstColumn="0" w:firstRowLastColumn="0" w:lastRowFirstColumn="0" w:lastRowLastColumn="0"/>
              <w:rPr>
                <w:b/>
                <w:sz w:val="18"/>
                <w:szCs w:val="18"/>
              </w:rPr>
            </w:pPr>
            <w:r w:rsidRPr="00974C87">
              <w:rPr>
                <w:sz w:val="18"/>
                <w:szCs w:val="18"/>
              </w:rPr>
              <w:t>Forensic Evaluator – OFMHS</w:t>
            </w:r>
            <w:r>
              <w:rPr>
                <w:b/>
                <w:sz w:val="18"/>
                <w:szCs w:val="18"/>
              </w:rPr>
              <w:t xml:space="preserve"> </w:t>
            </w:r>
          </w:p>
          <w:p w14:paraId="6D34D15E" w14:textId="40B48064" w:rsidR="00184EF1" w:rsidRPr="00615DBD" w:rsidRDefault="00615DBD" w:rsidP="00615DBD">
            <w:pPr>
              <w:tabs>
                <w:tab w:val="left" w:pos="1695"/>
              </w:tabs>
              <w:jc w:val="center"/>
              <w:cnfStyle w:val="000000100000" w:firstRow="0" w:lastRow="0" w:firstColumn="0" w:lastColumn="0" w:oddVBand="0" w:evenVBand="0" w:oddHBand="1" w:evenHBand="0" w:firstRowFirstColumn="0" w:firstRowLastColumn="0" w:lastRowFirstColumn="0" w:lastRowLastColumn="0"/>
              <w:rPr>
                <w:bCs/>
                <w:sz w:val="18"/>
                <w:szCs w:val="18"/>
              </w:rPr>
            </w:pPr>
            <w:r w:rsidRPr="00615DBD">
              <w:rPr>
                <w:bCs/>
                <w:sz w:val="18"/>
                <w:szCs w:val="18"/>
              </w:rPr>
              <w:t xml:space="preserve">Southern Regional Office </w:t>
            </w:r>
          </w:p>
        </w:tc>
      </w:tr>
      <w:tr w:rsidR="00615DBD" w14:paraId="3484B7E0" w14:textId="77777777" w:rsidTr="00891F99">
        <w:trPr>
          <w:trHeight w:val="1296"/>
        </w:trPr>
        <w:tc>
          <w:tcPr>
            <w:cnfStyle w:val="001000000000" w:firstRow="0" w:lastRow="0" w:firstColumn="1" w:lastColumn="0" w:oddVBand="0" w:evenVBand="0" w:oddHBand="0" w:evenHBand="0" w:firstRowFirstColumn="0" w:firstRowLastColumn="0" w:lastRowFirstColumn="0" w:lastRowLastColumn="0"/>
            <w:tcW w:w="4676" w:type="dxa"/>
            <w:vAlign w:val="center"/>
          </w:tcPr>
          <w:p w14:paraId="775E9A67" w14:textId="77777777" w:rsidR="00615DBD" w:rsidRPr="00615DBD" w:rsidRDefault="00615DBD" w:rsidP="00615DBD">
            <w:pPr>
              <w:jc w:val="center"/>
              <w:rPr>
                <w:sz w:val="18"/>
                <w:szCs w:val="18"/>
              </w:rPr>
            </w:pPr>
            <w:r w:rsidRPr="00615DBD">
              <w:rPr>
                <w:sz w:val="18"/>
                <w:szCs w:val="18"/>
              </w:rPr>
              <w:t>Megan Kopkin, Ph.D.</w:t>
            </w:r>
          </w:p>
          <w:p w14:paraId="035663CC" w14:textId="77777777" w:rsidR="00615DBD" w:rsidRPr="00615DBD" w:rsidRDefault="00615DBD" w:rsidP="00615DBD">
            <w:pPr>
              <w:jc w:val="center"/>
              <w:rPr>
                <w:sz w:val="18"/>
                <w:szCs w:val="18"/>
              </w:rPr>
            </w:pPr>
            <w:r w:rsidRPr="00615DBD">
              <w:rPr>
                <w:sz w:val="18"/>
                <w:szCs w:val="18"/>
              </w:rPr>
              <w:t>University of Alabama</w:t>
            </w:r>
          </w:p>
          <w:p w14:paraId="243F3EAF" w14:textId="77777777" w:rsidR="00615DBD" w:rsidRPr="005C0981" w:rsidRDefault="00615DBD" w:rsidP="00615DBD">
            <w:pPr>
              <w:jc w:val="center"/>
              <w:rPr>
                <w:b w:val="0"/>
                <w:bCs w:val="0"/>
                <w:sz w:val="18"/>
                <w:szCs w:val="18"/>
              </w:rPr>
            </w:pPr>
            <w:r w:rsidRPr="005C0981">
              <w:rPr>
                <w:b w:val="0"/>
                <w:bCs w:val="0"/>
                <w:sz w:val="18"/>
                <w:szCs w:val="18"/>
              </w:rPr>
              <w:t>Intern Seminar Coordinator</w:t>
            </w:r>
          </w:p>
          <w:p w14:paraId="2954948B" w14:textId="77777777" w:rsidR="00615DBD" w:rsidRDefault="00615DBD" w:rsidP="00615DBD">
            <w:pPr>
              <w:jc w:val="center"/>
              <w:rPr>
                <w:bCs w:val="0"/>
                <w:sz w:val="18"/>
                <w:szCs w:val="18"/>
              </w:rPr>
            </w:pPr>
            <w:r w:rsidRPr="00974C87">
              <w:rPr>
                <w:b w:val="0"/>
                <w:bCs w:val="0"/>
                <w:sz w:val="18"/>
                <w:szCs w:val="18"/>
              </w:rPr>
              <w:t>Forensic Evaluator – OFMHS</w:t>
            </w:r>
            <w:r>
              <w:rPr>
                <w:b w:val="0"/>
                <w:sz w:val="18"/>
                <w:szCs w:val="18"/>
              </w:rPr>
              <w:t xml:space="preserve"> </w:t>
            </w:r>
          </w:p>
          <w:p w14:paraId="334B3C39" w14:textId="22FE827E" w:rsidR="00974C87" w:rsidRPr="00974C87" w:rsidRDefault="00615DBD" w:rsidP="00615DBD">
            <w:pPr>
              <w:jc w:val="center"/>
              <w:rPr>
                <w:b w:val="0"/>
                <w:bCs w:val="0"/>
                <w:sz w:val="18"/>
                <w:szCs w:val="18"/>
              </w:rPr>
            </w:pPr>
            <w:r w:rsidRPr="00974C87">
              <w:rPr>
                <w:b w:val="0"/>
                <w:sz w:val="18"/>
                <w:szCs w:val="18"/>
              </w:rPr>
              <w:t>Personal Recognizance (PR) Team</w:t>
            </w:r>
            <w:r>
              <w:rPr>
                <w:sz w:val="18"/>
                <w:szCs w:val="18"/>
              </w:rPr>
              <w:t xml:space="preserve"> </w:t>
            </w:r>
          </w:p>
        </w:tc>
        <w:tc>
          <w:tcPr>
            <w:tcW w:w="4674" w:type="dxa"/>
            <w:vAlign w:val="center"/>
          </w:tcPr>
          <w:p w14:paraId="4A7C6D90" w14:textId="77777777" w:rsidR="00615DBD" w:rsidRPr="005C0981" w:rsidRDefault="00615DBD" w:rsidP="00615DBD">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5C0981">
              <w:rPr>
                <w:b/>
                <w:bCs/>
                <w:sz w:val="18"/>
                <w:szCs w:val="18"/>
              </w:rPr>
              <w:t xml:space="preserve">Jacqueline Means, </w:t>
            </w:r>
            <w:proofErr w:type="spellStart"/>
            <w:r w:rsidRPr="005C0981">
              <w:rPr>
                <w:b/>
                <w:bCs/>
                <w:sz w:val="18"/>
                <w:szCs w:val="18"/>
              </w:rPr>
              <w:t>Psy.D</w:t>
            </w:r>
            <w:proofErr w:type="spellEnd"/>
          </w:p>
          <w:p w14:paraId="2283FC5D" w14:textId="77777777" w:rsidR="00615DBD" w:rsidRPr="00974C87" w:rsidRDefault="00615DBD" w:rsidP="00615DBD">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5C0981">
              <w:rPr>
                <w:b/>
                <w:bCs/>
                <w:sz w:val="18"/>
                <w:szCs w:val="18"/>
              </w:rPr>
              <w:t>Pacific University</w:t>
            </w:r>
          </w:p>
          <w:p w14:paraId="32206C41" w14:textId="77777777" w:rsidR="00615DBD" w:rsidRDefault="00615DBD" w:rsidP="00615DBD">
            <w:pPr>
              <w:jc w:val="center"/>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Chair, Post-Doctoral Fellowship Committee</w:t>
            </w:r>
          </w:p>
          <w:p w14:paraId="45DAA4A5" w14:textId="77777777" w:rsidR="00615DBD" w:rsidRPr="00974C87" w:rsidRDefault="00615DBD" w:rsidP="00615DBD">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Supervising Psychologist - OFMHS</w:t>
            </w:r>
          </w:p>
          <w:p w14:paraId="6852333E" w14:textId="78C5E6B2" w:rsidR="00974C87" w:rsidRPr="00615DBD" w:rsidRDefault="00615DBD" w:rsidP="00615DBD">
            <w:pPr>
              <w:jc w:val="center"/>
              <w:cnfStyle w:val="000000000000" w:firstRow="0" w:lastRow="0" w:firstColumn="0" w:lastColumn="0" w:oddVBand="0" w:evenVBand="0" w:oddHBand="0" w:evenHBand="0" w:firstRowFirstColumn="0" w:firstRowLastColumn="0" w:lastRowFirstColumn="0" w:lastRowLastColumn="0"/>
              <w:rPr>
                <w:bCs/>
                <w:sz w:val="18"/>
                <w:szCs w:val="18"/>
              </w:rPr>
            </w:pPr>
            <w:r w:rsidRPr="005C0981">
              <w:rPr>
                <w:bCs/>
                <w:sz w:val="18"/>
                <w:szCs w:val="18"/>
              </w:rPr>
              <w:t>Central Regional Office</w:t>
            </w:r>
          </w:p>
        </w:tc>
      </w:tr>
      <w:tr w:rsidR="00615DBD" w14:paraId="7F09F3DB" w14:textId="77777777" w:rsidTr="00891F99">
        <w:trPr>
          <w:cnfStyle w:val="000000100000" w:firstRow="0" w:lastRow="0" w:firstColumn="0" w:lastColumn="0" w:oddVBand="0" w:evenVBand="0" w:oddHBand="1" w:evenHBand="0" w:firstRowFirstColumn="0" w:firstRowLastColumn="0" w:lastRowFirstColumn="0" w:lastRowLastColumn="0"/>
          <w:trHeight w:val="1025"/>
        </w:trPr>
        <w:tc>
          <w:tcPr>
            <w:cnfStyle w:val="001000000000" w:firstRow="0" w:lastRow="0" w:firstColumn="1" w:lastColumn="0" w:oddVBand="0" w:evenVBand="0" w:oddHBand="0" w:evenHBand="0" w:firstRowFirstColumn="0" w:firstRowLastColumn="0" w:lastRowFirstColumn="0" w:lastRowLastColumn="0"/>
            <w:tcW w:w="4676" w:type="dxa"/>
            <w:vAlign w:val="center"/>
          </w:tcPr>
          <w:p w14:paraId="4CC69387" w14:textId="2BC9F89E" w:rsidR="00615DBD" w:rsidRPr="00615DBD" w:rsidRDefault="00615DBD" w:rsidP="00615DBD">
            <w:pPr>
              <w:jc w:val="center"/>
              <w:rPr>
                <w:sz w:val="18"/>
                <w:szCs w:val="18"/>
              </w:rPr>
            </w:pPr>
            <w:r w:rsidRPr="00615DBD">
              <w:rPr>
                <w:sz w:val="18"/>
                <w:szCs w:val="18"/>
              </w:rPr>
              <w:t>Samantha Petersen, Psy.D.</w:t>
            </w:r>
          </w:p>
          <w:p w14:paraId="6D22CFB6" w14:textId="41105CEE" w:rsidR="00615DBD" w:rsidRPr="00615DBD" w:rsidRDefault="00615DBD" w:rsidP="00615DBD">
            <w:pPr>
              <w:jc w:val="center"/>
              <w:rPr>
                <w:sz w:val="18"/>
                <w:szCs w:val="18"/>
              </w:rPr>
            </w:pPr>
            <w:r w:rsidRPr="00615DBD">
              <w:rPr>
                <w:sz w:val="18"/>
                <w:szCs w:val="18"/>
              </w:rPr>
              <w:t>Chicago School of Professional Psychology</w:t>
            </w:r>
          </w:p>
          <w:p w14:paraId="67BDDA84" w14:textId="77777777" w:rsidR="00615DBD" w:rsidRPr="00615DBD" w:rsidRDefault="00615DBD" w:rsidP="00615DBD">
            <w:pPr>
              <w:jc w:val="center"/>
              <w:rPr>
                <w:b w:val="0"/>
                <w:bCs w:val="0"/>
                <w:sz w:val="18"/>
                <w:szCs w:val="18"/>
              </w:rPr>
            </w:pPr>
            <w:r w:rsidRPr="00615DBD">
              <w:rPr>
                <w:b w:val="0"/>
                <w:bCs w:val="0"/>
                <w:sz w:val="18"/>
                <w:szCs w:val="18"/>
              </w:rPr>
              <w:t>Supervising Psychologist - OFMHS</w:t>
            </w:r>
          </w:p>
          <w:p w14:paraId="548C13FD" w14:textId="1D1236F7" w:rsidR="00615DBD" w:rsidRPr="00615DBD" w:rsidRDefault="00615DBD" w:rsidP="00615DBD">
            <w:pPr>
              <w:jc w:val="center"/>
              <w:rPr>
                <w:sz w:val="18"/>
                <w:szCs w:val="18"/>
              </w:rPr>
            </w:pPr>
            <w:r>
              <w:rPr>
                <w:b w:val="0"/>
                <w:bCs w:val="0"/>
                <w:sz w:val="18"/>
                <w:szCs w:val="18"/>
              </w:rPr>
              <w:t>Northern</w:t>
            </w:r>
            <w:r w:rsidRPr="00615DBD">
              <w:rPr>
                <w:b w:val="0"/>
                <w:bCs w:val="0"/>
                <w:sz w:val="18"/>
                <w:szCs w:val="18"/>
              </w:rPr>
              <w:t xml:space="preserve"> Regional Office</w:t>
            </w:r>
          </w:p>
        </w:tc>
        <w:tc>
          <w:tcPr>
            <w:tcW w:w="4674" w:type="dxa"/>
            <w:vAlign w:val="center"/>
          </w:tcPr>
          <w:p w14:paraId="5DE718A5" w14:textId="2D7398EC" w:rsidR="00615DBD" w:rsidRPr="00615DBD" w:rsidRDefault="00615DBD" w:rsidP="00615DBD">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615DBD">
              <w:rPr>
                <w:b/>
                <w:bCs/>
                <w:sz w:val="18"/>
                <w:szCs w:val="18"/>
              </w:rPr>
              <w:t xml:space="preserve">Kelly Price, </w:t>
            </w:r>
            <w:proofErr w:type="spellStart"/>
            <w:r w:rsidRPr="00615DBD">
              <w:rPr>
                <w:b/>
                <w:bCs/>
                <w:sz w:val="18"/>
                <w:szCs w:val="18"/>
              </w:rPr>
              <w:t>DClinPsy</w:t>
            </w:r>
            <w:proofErr w:type="spellEnd"/>
          </w:p>
          <w:p w14:paraId="4AA1EB45" w14:textId="46BE6B4D" w:rsidR="00615DBD" w:rsidRPr="00615DBD" w:rsidRDefault="00615DBD" w:rsidP="00615DBD">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615DBD">
              <w:rPr>
                <w:b/>
                <w:bCs/>
                <w:sz w:val="18"/>
                <w:szCs w:val="18"/>
              </w:rPr>
              <w:t>Lancaster University</w:t>
            </w:r>
          </w:p>
          <w:p w14:paraId="445ECD66" w14:textId="77777777" w:rsidR="00615DBD" w:rsidRPr="00615DBD" w:rsidRDefault="00615DBD" w:rsidP="00615DBD">
            <w:pPr>
              <w:jc w:val="center"/>
              <w:cnfStyle w:val="000000100000" w:firstRow="0" w:lastRow="0" w:firstColumn="0" w:lastColumn="0" w:oddVBand="0" w:evenVBand="0" w:oddHBand="1" w:evenHBand="0" w:firstRowFirstColumn="0" w:firstRowLastColumn="0" w:lastRowFirstColumn="0" w:lastRowLastColumn="0"/>
              <w:rPr>
                <w:sz w:val="18"/>
                <w:szCs w:val="18"/>
              </w:rPr>
            </w:pPr>
            <w:r w:rsidRPr="00615DBD">
              <w:rPr>
                <w:sz w:val="18"/>
                <w:szCs w:val="18"/>
              </w:rPr>
              <w:t>Psychologist</w:t>
            </w:r>
          </w:p>
          <w:p w14:paraId="1CE7ADF9" w14:textId="0916EDF3" w:rsidR="00615DBD" w:rsidRPr="005C0981" w:rsidRDefault="00615DBD" w:rsidP="00615DBD">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615DBD">
              <w:rPr>
                <w:sz w:val="18"/>
                <w:szCs w:val="18"/>
              </w:rPr>
              <w:t>Western State Hospital</w:t>
            </w:r>
          </w:p>
        </w:tc>
      </w:tr>
      <w:tr w:rsidR="00615DBD" w14:paraId="283F2F50" w14:textId="77777777" w:rsidTr="00891F99">
        <w:trPr>
          <w:trHeight w:val="1151"/>
        </w:trPr>
        <w:tc>
          <w:tcPr>
            <w:cnfStyle w:val="001000000000" w:firstRow="0" w:lastRow="0" w:firstColumn="1" w:lastColumn="0" w:oddVBand="0" w:evenVBand="0" w:oddHBand="0" w:evenHBand="0" w:firstRowFirstColumn="0" w:firstRowLastColumn="0" w:lastRowFirstColumn="0" w:lastRowLastColumn="0"/>
            <w:tcW w:w="4676" w:type="dxa"/>
            <w:vAlign w:val="center"/>
          </w:tcPr>
          <w:p w14:paraId="4D5F75F8" w14:textId="19917D0A" w:rsidR="00615DBD" w:rsidRPr="00615DBD" w:rsidRDefault="00615DBD" w:rsidP="00615DBD">
            <w:pPr>
              <w:jc w:val="center"/>
              <w:rPr>
                <w:sz w:val="18"/>
                <w:szCs w:val="18"/>
              </w:rPr>
            </w:pPr>
            <w:r w:rsidRPr="00615DBD">
              <w:rPr>
                <w:sz w:val="18"/>
                <w:szCs w:val="18"/>
              </w:rPr>
              <w:t>Megan Reese, Psy.D.</w:t>
            </w:r>
          </w:p>
          <w:p w14:paraId="6D7D925B" w14:textId="7D76ADCA" w:rsidR="00615DBD" w:rsidRPr="00615DBD" w:rsidRDefault="00615DBD" w:rsidP="00615DBD">
            <w:pPr>
              <w:jc w:val="center"/>
              <w:rPr>
                <w:sz w:val="18"/>
                <w:szCs w:val="18"/>
              </w:rPr>
            </w:pPr>
            <w:r w:rsidRPr="00615DBD">
              <w:rPr>
                <w:sz w:val="18"/>
                <w:szCs w:val="18"/>
              </w:rPr>
              <w:t>Pacific University</w:t>
            </w:r>
          </w:p>
          <w:p w14:paraId="7FC292D4" w14:textId="4CF61153" w:rsidR="00615DBD" w:rsidRPr="00615DBD" w:rsidRDefault="00615DBD" w:rsidP="00615DBD">
            <w:pPr>
              <w:jc w:val="center"/>
              <w:rPr>
                <w:sz w:val="18"/>
                <w:szCs w:val="18"/>
              </w:rPr>
            </w:pPr>
            <w:r w:rsidRPr="00615DBD">
              <w:rPr>
                <w:sz w:val="18"/>
                <w:szCs w:val="18"/>
              </w:rPr>
              <w:t>Chief of Clinical Services</w:t>
            </w:r>
          </w:p>
          <w:p w14:paraId="00A316E0" w14:textId="6687CA7F" w:rsidR="00615DBD" w:rsidRPr="00615DBD" w:rsidRDefault="00615DBD" w:rsidP="00615DBD">
            <w:pPr>
              <w:jc w:val="center"/>
              <w:rPr>
                <w:b w:val="0"/>
                <w:bCs w:val="0"/>
                <w:sz w:val="18"/>
                <w:szCs w:val="18"/>
              </w:rPr>
            </w:pPr>
            <w:r w:rsidRPr="00615DBD">
              <w:rPr>
                <w:b w:val="0"/>
                <w:bCs w:val="0"/>
                <w:sz w:val="18"/>
                <w:szCs w:val="18"/>
              </w:rPr>
              <w:t>Special Commitment Center</w:t>
            </w:r>
          </w:p>
        </w:tc>
        <w:tc>
          <w:tcPr>
            <w:tcW w:w="4674" w:type="dxa"/>
            <w:vAlign w:val="center"/>
          </w:tcPr>
          <w:p w14:paraId="1F5E78B7" w14:textId="1D5C27A4" w:rsidR="00615DBD" w:rsidRPr="00615DBD" w:rsidRDefault="00615DBD" w:rsidP="00615DBD">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615DBD">
              <w:rPr>
                <w:b/>
                <w:bCs/>
                <w:sz w:val="18"/>
                <w:szCs w:val="18"/>
              </w:rPr>
              <w:t>James Vess, Ph.D.</w:t>
            </w:r>
          </w:p>
          <w:p w14:paraId="58CEF963" w14:textId="7383ABA1" w:rsidR="00615DBD" w:rsidRPr="00615DBD" w:rsidRDefault="00615DBD" w:rsidP="00615DBD">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615DBD">
              <w:rPr>
                <w:b/>
                <w:bCs/>
                <w:sz w:val="18"/>
                <w:szCs w:val="18"/>
              </w:rPr>
              <w:t>Ohio State University</w:t>
            </w:r>
          </w:p>
          <w:p w14:paraId="5EBEADB0" w14:textId="5282805F" w:rsidR="00615DBD" w:rsidRPr="00615DBD" w:rsidRDefault="00615DBD" w:rsidP="00615DBD">
            <w:pPr>
              <w:jc w:val="center"/>
              <w:cnfStyle w:val="000000000000" w:firstRow="0" w:lastRow="0" w:firstColumn="0" w:lastColumn="0" w:oddVBand="0" w:evenVBand="0" w:oddHBand="0" w:evenHBand="0" w:firstRowFirstColumn="0" w:firstRowLastColumn="0" w:lastRowFirstColumn="0" w:lastRowLastColumn="0"/>
              <w:rPr>
                <w:sz w:val="18"/>
                <w:szCs w:val="18"/>
              </w:rPr>
            </w:pPr>
            <w:r w:rsidRPr="00615DBD">
              <w:rPr>
                <w:sz w:val="18"/>
                <w:szCs w:val="18"/>
              </w:rPr>
              <w:t>Group Supervision Facilitator</w:t>
            </w:r>
          </w:p>
          <w:p w14:paraId="0AD8A53B" w14:textId="37F43853" w:rsidR="00615DBD" w:rsidRPr="00615DBD" w:rsidRDefault="00615DBD" w:rsidP="00615DBD">
            <w:pPr>
              <w:jc w:val="center"/>
              <w:cnfStyle w:val="000000000000" w:firstRow="0" w:lastRow="0" w:firstColumn="0" w:lastColumn="0" w:oddVBand="0" w:evenVBand="0" w:oddHBand="0" w:evenHBand="0" w:firstRowFirstColumn="0" w:firstRowLastColumn="0" w:lastRowFirstColumn="0" w:lastRowLastColumn="0"/>
              <w:rPr>
                <w:sz w:val="18"/>
                <w:szCs w:val="18"/>
              </w:rPr>
            </w:pPr>
            <w:r w:rsidRPr="00615DBD">
              <w:rPr>
                <w:sz w:val="18"/>
                <w:szCs w:val="18"/>
              </w:rPr>
              <w:t>Program Evaluation Facilitator</w:t>
            </w:r>
          </w:p>
          <w:p w14:paraId="0BB134B1" w14:textId="344781AE" w:rsidR="00615DBD" w:rsidRPr="00615DBD" w:rsidRDefault="00615DBD" w:rsidP="00615DBD">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615DBD">
              <w:rPr>
                <w:sz w:val="18"/>
                <w:szCs w:val="18"/>
              </w:rPr>
              <w:t>Consultant – OFMHS</w:t>
            </w:r>
          </w:p>
        </w:tc>
      </w:tr>
    </w:tbl>
    <w:p w14:paraId="11798E5E" w14:textId="77777777" w:rsidR="00A9149F" w:rsidRDefault="00A9149F" w:rsidP="00356053">
      <w:pPr>
        <w:spacing w:after="0" w:line="240" w:lineRule="auto"/>
        <w:jc w:val="center"/>
        <w:rPr>
          <w:b/>
          <w:sz w:val="12"/>
          <w:szCs w:val="12"/>
        </w:rPr>
      </w:pPr>
    </w:p>
    <w:p w14:paraId="599FA4E5" w14:textId="77777777" w:rsidR="00A9149F" w:rsidRDefault="00A9149F" w:rsidP="00356053">
      <w:pPr>
        <w:spacing w:after="0" w:line="240" w:lineRule="auto"/>
        <w:jc w:val="center"/>
        <w:rPr>
          <w:b/>
          <w:sz w:val="12"/>
          <w:szCs w:val="12"/>
        </w:rPr>
      </w:pPr>
    </w:p>
    <w:p w14:paraId="07BCA8AF" w14:textId="7F5777E6" w:rsidR="00356053" w:rsidRPr="00356053" w:rsidRDefault="00356053" w:rsidP="00356053">
      <w:pPr>
        <w:spacing w:after="0" w:line="240" w:lineRule="auto"/>
        <w:jc w:val="center"/>
        <w:rPr>
          <w:b/>
          <w:sz w:val="24"/>
          <w:szCs w:val="24"/>
        </w:rPr>
      </w:pPr>
      <w:r w:rsidRPr="00356053">
        <w:rPr>
          <w:b/>
          <w:sz w:val="24"/>
          <w:szCs w:val="24"/>
        </w:rPr>
        <w:t xml:space="preserve">Internship Program Ombudsman </w:t>
      </w:r>
    </w:p>
    <w:p w14:paraId="6B9FEFCD" w14:textId="376E3737" w:rsidR="00356053" w:rsidRPr="00356053" w:rsidRDefault="0040774B" w:rsidP="00356053">
      <w:pPr>
        <w:spacing w:after="0" w:line="240" w:lineRule="auto"/>
        <w:jc w:val="center"/>
        <w:rPr>
          <w:b/>
          <w:sz w:val="18"/>
          <w:szCs w:val="18"/>
        </w:rPr>
      </w:pPr>
      <w:r>
        <w:rPr>
          <w:b/>
          <w:sz w:val="18"/>
          <w:szCs w:val="18"/>
        </w:rPr>
        <w:t>Samantha Anderson, MPA</w:t>
      </w:r>
    </w:p>
    <w:p w14:paraId="71BF8E72" w14:textId="68E64EE8" w:rsidR="00356053" w:rsidRPr="00356053" w:rsidRDefault="0040774B" w:rsidP="00356053">
      <w:pPr>
        <w:spacing w:after="0" w:line="240" w:lineRule="auto"/>
        <w:jc w:val="center"/>
        <w:rPr>
          <w:b/>
          <w:sz w:val="18"/>
          <w:szCs w:val="18"/>
        </w:rPr>
      </w:pPr>
      <w:r>
        <w:rPr>
          <w:b/>
          <w:sz w:val="18"/>
          <w:szCs w:val="18"/>
        </w:rPr>
        <w:t>Seattle</w:t>
      </w:r>
      <w:r w:rsidR="005C0981">
        <w:rPr>
          <w:b/>
          <w:sz w:val="18"/>
          <w:szCs w:val="18"/>
        </w:rPr>
        <w:t xml:space="preserve"> University </w:t>
      </w:r>
    </w:p>
    <w:p w14:paraId="5CC898BC" w14:textId="285190B5" w:rsidR="00356053" w:rsidRPr="00356053" w:rsidRDefault="005C0981" w:rsidP="00356053">
      <w:pPr>
        <w:spacing w:after="0" w:line="240" w:lineRule="auto"/>
        <w:jc w:val="center"/>
        <w:rPr>
          <w:sz w:val="18"/>
          <w:szCs w:val="18"/>
        </w:rPr>
      </w:pPr>
      <w:r>
        <w:rPr>
          <w:sz w:val="18"/>
          <w:szCs w:val="18"/>
        </w:rPr>
        <w:t xml:space="preserve"> </w:t>
      </w:r>
      <w:r w:rsidR="0040774B">
        <w:rPr>
          <w:b/>
          <w:bCs/>
          <w:sz w:val="18"/>
          <w:szCs w:val="18"/>
        </w:rPr>
        <w:t xml:space="preserve">Deputy Director – OFMHS </w:t>
      </w:r>
    </w:p>
    <w:p w14:paraId="4DFD895E" w14:textId="33B671D2" w:rsidR="00DB42D7" w:rsidRPr="004A46DE" w:rsidRDefault="00DB42D7" w:rsidP="00F47C9A">
      <w:pPr>
        <w:pStyle w:val="Heading1"/>
        <w:spacing w:before="0" w:after="200"/>
        <w:rPr>
          <w:rFonts w:ascii="Arial" w:hAnsi="Arial" w:cs="Arial"/>
          <w:sz w:val="248"/>
          <w:szCs w:val="248"/>
        </w:rPr>
      </w:pPr>
      <w:bookmarkStart w:id="2" w:name="_Toc157432227"/>
      <w:r>
        <w:lastRenderedPageBreak/>
        <w:t>OFFICE OF FORENSIC MENTAL HEALTH SERVICES</w:t>
      </w:r>
      <w:bookmarkEnd w:id="2"/>
    </w:p>
    <w:p w14:paraId="533F63E4" w14:textId="3ACA87FC" w:rsidR="0071392D" w:rsidRDefault="00DB42D7" w:rsidP="00F47C9A">
      <w:pPr>
        <w:pStyle w:val="NormalWeb"/>
        <w:shd w:val="clear" w:color="auto" w:fill="FFFFFF"/>
        <w:spacing w:before="0" w:beforeAutospacing="0" w:after="200" w:afterAutospacing="0" w:line="276" w:lineRule="auto"/>
        <w:jc w:val="both"/>
        <w:rPr>
          <w:rFonts w:asciiTheme="minorHAnsi" w:hAnsiTheme="minorHAnsi" w:cstheme="minorHAnsi"/>
          <w:color w:val="000000" w:themeColor="text1"/>
          <w:sz w:val="22"/>
          <w:szCs w:val="22"/>
        </w:rPr>
      </w:pPr>
      <w:r w:rsidRPr="00DB42D7">
        <w:rPr>
          <w:rFonts w:asciiTheme="minorHAnsi" w:hAnsiTheme="minorHAnsi" w:cstheme="minorHAnsi"/>
          <w:color w:val="000000" w:themeColor="text1"/>
          <w:sz w:val="22"/>
          <w:szCs w:val="22"/>
        </w:rPr>
        <w:t>The Office of Forensic Mental Health Services</w:t>
      </w:r>
      <w:r w:rsidR="004A46DE">
        <w:rPr>
          <w:rFonts w:asciiTheme="minorHAnsi" w:hAnsiTheme="minorHAnsi" w:cstheme="minorHAnsi"/>
          <w:color w:val="000000" w:themeColor="text1"/>
          <w:sz w:val="22"/>
          <w:szCs w:val="22"/>
        </w:rPr>
        <w:t xml:space="preserve"> (OFMHS)</w:t>
      </w:r>
      <w:r w:rsidRPr="00DB42D7">
        <w:rPr>
          <w:rFonts w:asciiTheme="minorHAnsi" w:hAnsiTheme="minorHAnsi" w:cstheme="minorHAnsi"/>
          <w:color w:val="000000" w:themeColor="text1"/>
          <w:sz w:val="22"/>
          <w:szCs w:val="22"/>
        </w:rPr>
        <w:t xml:space="preserve"> is a division of the Department of Social and Health Services’ </w:t>
      </w:r>
      <w:r w:rsidR="00A9149F">
        <w:rPr>
          <w:rFonts w:asciiTheme="minorHAnsi" w:hAnsiTheme="minorHAnsi" w:cstheme="minorHAnsi"/>
          <w:color w:val="000000" w:themeColor="text1"/>
          <w:sz w:val="22"/>
          <w:szCs w:val="22"/>
        </w:rPr>
        <w:t xml:space="preserve">(DSHS) </w:t>
      </w:r>
      <w:r w:rsidRPr="00DB42D7">
        <w:rPr>
          <w:rFonts w:asciiTheme="minorHAnsi" w:hAnsiTheme="minorHAnsi" w:cstheme="minorHAnsi"/>
          <w:color w:val="000000" w:themeColor="text1"/>
          <w:sz w:val="22"/>
          <w:szCs w:val="22"/>
        </w:rPr>
        <w:t xml:space="preserve">Behavioral Health Administration </w:t>
      </w:r>
      <w:r w:rsidR="00A9149F">
        <w:rPr>
          <w:rFonts w:asciiTheme="minorHAnsi" w:hAnsiTheme="minorHAnsi" w:cstheme="minorHAnsi"/>
          <w:color w:val="000000" w:themeColor="text1"/>
          <w:sz w:val="22"/>
          <w:szCs w:val="22"/>
        </w:rPr>
        <w:t xml:space="preserve">(BHA) </w:t>
      </w:r>
      <w:r w:rsidRPr="00DB42D7">
        <w:rPr>
          <w:rFonts w:asciiTheme="minorHAnsi" w:hAnsiTheme="minorHAnsi" w:cstheme="minorHAnsi"/>
          <w:color w:val="000000" w:themeColor="text1"/>
          <w:sz w:val="22"/>
          <w:szCs w:val="22"/>
        </w:rPr>
        <w:t>that oversees the state’s adult forensic mental health system.</w:t>
      </w:r>
      <w:r w:rsidR="004A46DE">
        <w:rPr>
          <w:rFonts w:asciiTheme="minorHAnsi" w:hAnsiTheme="minorHAnsi" w:cstheme="minorHAnsi"/>
          <w:color w:val="000000" w:themeColor="text1"/>
          <w:sz w:val="22"/>
          <w:szCs w:val="22"/>
        </w:rPr>
        <w:t xml:space="preserve"> </w:t>
      </w:r>
      <w:r w:rsidRPr="00DB42D7">
        <w:rPr>
          <w:rFonts w:asciiTheme="minorHAnsi" w:hAnsiTheme="minorHAnsi" w:cstheme="minorHAnsi"/>
          <w:color w:val="000000" w:themeColor="text1"/>
          <w:sz w:val="22"/>
          <w:szCs w:val="22"/>
        </w:rPr>
        <w:t xml:space="preserve">OFMHS strives to transform forensic mental health throughout Washington state by partnering with communities and law enforcement in areas such as mental health resources in jails, competency restoration, diversion programs, and community resources to better support people living with mental illnesses who </w:t>
      </w:r>
      <w:proofErr w:type="gramStart"/>
      <w:r w:rsidRPr="00DB42D7">
        <w:rPr>
          <w:rFonts w:asciiTheme="minorHAnsi" w:hAnsiTheme="minorHAnsi" w:cstheme="minorHAnsi"/>
          <w:color w:val="000000" w:themeColor="text1"/>
          <w:sz w:val="22"/>
          <w:szCs w:val="22"/>
        </w:rPr>
        <w:t>come into contact with</w:t>
      </w:r>
      <w:proofErr w:type="gramEnd"/>
      <w:r w:rsidRPr="00DB42D7">
        <w:rPr>
          <w:rFonts w:asciiTheme="minorHAnsi" w:hAnsiTheme="minorHAnsi" w:cstheme="minorHAnsi"/>
          <w:color w:val="000000" w:themeColor="text1"/>
          <w:sz w:val="22"/>
          <w:szCs w:val="22"/>
        </w:rPr>
        <w:t xml:space="preserve"> the criminal court system.</w:t>
      </w:r>
      <w:r w:rsidR="004A46DE">
        <w:rPr>
          <w:rFonts w:asciiTheme="minorHAnsi" w:hAnsiTheme="minorHAnsi" w:cstheme="minorHAnsi"/>
          <w:color w:val="000000" w:themeColor="text1"/>
          <w:sz w:val="22"/>
          <w:szCs w:val="22"/>
        </w:rPr>
        <w:t xml:space="preserve"> </w:t>
      </w:r>
      <w:r w:rsidRPr="00DB42D7">
        <w:rPr>
          <w:rFonts w:asciiTheme="minorHAnsi" w:hAnsiTheme="minorHAnsi" w:cstheme="minorHAnsi"/>
          <w:color w:val="000000" w:themeColor="text1"/>
          <w:sz w:val="22"/>
          <w:szCs w:val="22"/>
        </w:rPr>
        <w:t>The programs provide forensic services, defined broadly as the intersection of law and psychology. These services include competency evaluations, care and treatment for competency restoration, forensic navigator services, diversion work, and more.</w:t>
      </w:r>
    </w:p>
    <w:p w14:paraId="7B7F8C4D" w14:textId="6D697850" w:rsidR="004A46DE" w:rsidRPr="00A9149F" w:rsidRDefault="004A46DE" w:rsidP="00F47C9A">
      <w:pPr>
        <w:pStyle w:val="NormalWeb"/>
        <w:shd w:val="clear" w:color="auto" w:fill="FFFFFF"/>
        <w:spacing w:before="0" w:beforeAutospacing="0" w:after="200" w:afterAutospacing="0" w:line="276" w:lineRule="auto"/>
        <w:jc w:val="both"/>
        <w:rPr>
          <w:rFonts w:asciiTheme="minorHAnsi" w:hAnsiTheme="minorHAnsi" w:cstheme="minorHAnsi"/>
          <w:color w:val="000000" w:themeColor="text1"/>
          <w:sz w:val="22"/>
          <w:szCs w:val="22"/>
        </w:rPr>
      </w:pPr>
      <w:r w:rsidRPr="004A46DE">
        <w:rPr>
          <w:rFonts w:asciiTheme="minorHAnsi" w:hAnsiTheme="minorHAnsi" w:cstheme="minorHAnsi"/>
          <w:color w:val="000000" w:themeColor="text1"/>
          <w:sz w:val="22"/>
          <w:szCs w:val="22"/>
        </w:rPr>
        <w:t xml:space="preserve">Much of the office’s efforts are aimed at coming into substantial compliance with orders in the </w:t>
      </w:r>
      <w:r w:rsidRPr="004A46DE">
        <w:rPr>
          <w:rFonts w:asciiTheme="minorHAnsi" w:hAnsiTheme="minorHAnsi" w:cstheme="minorHAnsi"/>
          <w:i/>
          <w:iCs/>
          <w:color w:val="000000" w:themeColor="text1"/>
          <w:sz w:val="22"/>
          <w:szCs w:val="22"/>
        </w:rPr>
        <w:t>Trueblood v. DSHS</w:t>
      </w:r>
      <w:r w:rsidRPr="004A46DE">
        <w:rPr>
          <w:rFonts w:asciiTheme="minorHAnsi" w:hAnsiTheme="minorHAnsi" w:cstheme="minorHAnsi"/>
          <w:color w:val="000000" w:themeColor="text1"/>
          <w:sz w:val="22"/>
          <w:szCs w:val="22"/>
        </w:rPr>
        <w:t xml:space="preserve"> lawsuit, which focuses on ensuring jail-based competency evaluations and inpatient competency services occur in a timely manner. This includes the work of forensic evaluators, who evaluate Trueblood class members who are in jails, inpatient facilities, and the community, and report to the court on their findings.</w:t>
      </w:r>
      <w:r>
        <w:rPr>
          <w:rFonts w:asciiTheme="minorHAnsi" w:hAnsiTheme="minorHAnsi" w:cstheme="minorHAnsi"/>
          <w:color w:val="000000" w:themeColor="text1"/>
          <w:sz w:val="22"/>
          <w:szCs w:val="22"/>
        </w:rPr>
        <w:t xml:space="preserve"> </w:t>
      </w:r>
      <w:r w:rsidRPr="004A46DE">
        <w:rPr>
          <w:rFonts w:asciiTheme="minorHAnsi" w:hAnsiTheme="minorHAnsi" w:cstheme="minorHAnsi"/>
          <w:color w:val="000000" w:themeColor="text1"/>
          <w:sz w:val="22"/>
          <w:szCs w:val="22"/>
        </w:rPr>
        <w:t xml:space="preserve">Forensic evaluators deliver opinions to the courts regarding the mental state and psychological functioning of defendants facing charges. Forensic evaluators employed by </w:t>
      </w:r>
      <w:r w:rsidR="00D66FA4">
        <w:rPr>
          <w:rFonts w:asciiTheme="minorHAnsi" w:hAnsiTheme="minorHAnsi" w:cstheme="minorHAnsi"/>
          <w:color w:val="000000" w:themeColor="text1"/>
          <w:sz w:val="22"/>
          <w:szCs w:val="22"/>
        </w:rPr>
        <w:t>OFMHS</w:t>
      </w:r>
      <w:r w:rsidRPr="004A46DE">
        <w:rPr>
          <w:rFonts w:asciiTheme="minorHAnsi" w:hAnsiTheme="minorHAnsi" w:cstheme="minorHAnsi"/>
          <w:color w:val="000000" w:themeColor="text1"/>
          <w:sz w:val="22"/>
          <w:szCs w:val="22"/>
        </w:rPr>
        <w:t xml:space="preserve"> are doctoral-level psychologists with additional training and expertise in the specialized field of the application of psychological principles to the courtroom. These units assist in the delivery of services that help ensure that the rights afforded to defendants by our Constitution are maintained and the safety of the public is </w:t>
      </w:r>
      <w:r w:rsidRPr="00A9149F">
        <w:rPr>
          <w:rFonts w:asciiTheme="minorHAnsi" w:hAnsiTheme="minorHAnsi" w:cstheme="minorHAnsi"/>
          <w:color w:val="000000" w:themeColor="text1"/>
          <w:sz w:val="22"/>
          <w:szCs w:val="22"/>
        </w:rPr>
        <w:t>recognized.</w:t>
      </w:r>
      <w:r w:rsidR="00A9149F">
        <w:rPr>
          <w:rFonts w:asciiTheme="minorHAnsi" w:hAnsiTheme="minorHAnsi" w:cstheme="minorHAnsi"/>
          <w:color w:val="000000" w:themeColor="text1"/>
          <w:sz w:val="22"/>
          <w:szCs w:val="22"/>
        </w:rPr>
        <w:t xml:space="preserve"> </w:t>
      </w:r>
      <w:r w:rsidR="00A9149F" w:rsidRPr="00A9149F">
        <w:rPr>
          <w:rFonts w:asciiTheme="minorHAnsi" w:hAnsiTheme="minorHAnsi" w:cstheme="minorHAnsi"/>
          <w:color w:val="000000" w:themeColor="text1"/>
          <w:sz w:val="22"/>
          <w:szCs w:val="22"/>
        </w:rPr>
        <w:t xml:space="preserve">The Centennial Building, located near downtown Tacoma, is the centralized workplace </w:t>
      </w:r>
      <w:r w:rsidR="00A9149F">
        <w:rPr>
          <w:rFonts w:asciiTheme="minorHAnsi" w:hAnsiTheme="minorHAnsi" w:cstheme="minorHAnsi"/>
          <w:color w:val="000000" w:themeColor="text1"/>
          <w:sz w:val="22"/>
          <w:szCs w:val="22"/>
        </w:rPr>
        <w:t>for</w:t>
      </w:r>
      <w:r w:rsidR="00A9149F" w:rsidRPr="00A9149F">
        <w:rPr>
          <w:rFonts w:asciiTheme="minorHAnsi" w:hAnsiTheme="minorHAnsi" w:cstheme="minorHAnsi"/>
          <w:color w:val="000000" w:themeColor="text1"/>
          <w:sz w:val="22"/>
          <w:szCs w:val="22"/>
        </w:rPr>
        <w:t xml:space="preserve"> a majority of OFMHS forensic evaluators in Western Washington.</w:t>
      </w:r>
    </w:p>
    <w:p w14:paraId="138D3F54" w14:textId="05698359" w:rsidR="0071392D" w:rsidRPr="00A9149F" w:rsidRDefault="0071392D" w:rsidP="00A9149F">
      <w:pPr>
        <w:pStyle w:val="NormalWeb"/>
        <w:shd w:val="clear" w:color="auto" w:fill="FFFFFF"/>
        <w:spacing w:before="0" w:beforeAutospacing="0" w:after="200" w:afterAutospacing="0" w:line="276" w:lineRule="auto"/>
        <w:jc w:val="both"/>
        <w:rPr>
          <w:rFonts w:asciiTheme="minorHAnsi" w:hAnsiTheme="minorHAnsi" w:cstheme="minorHAnsi"/>
          <w:sz w:val="22"/>
          <w:szCs w:val="22"/>
        </w:rPr>
      </w:pPr>
      <w:r w:rsidRPr="00A9149F">
        <w:rPr>
          <w:rFonts w:asciiTheme="minorHAnsi" w:hAnsiTheme="minorHAnsi" w:cstheme="minorHAnsi"/>
          <w:sz w:val="22"/>
          <w:szCs w:val="22"/>
        </w:rPr>
        <w:t>The OFMHS Psychology Internship Program (formerly the Western State Hospital Clinical Psychology Internship Program) is accredited by the American Psychological Association (APA)</w:t>
      </w:r>
      <w:r w:rsidR="000850D1" w:rsidRPr="00A9149F">
        <w:rPr>
          <w:rFonts w:asciiTheme="minorHAnsi" w:hAnsiTheme="minorHAnsi" w:cstheme="minorHAnsi"/>
          <w:sz w:val="22"/>
          <w:szCs w:val="22"/>
        </w:rPr>
        <w:t xml:space="preserve">. </w:t>
      </w:r>
      <w:r w:rsidRPr="00A9149F">
        <w:rPr>
          <w:rFonts w:asciiTheme="minorHAnsi" w:hAnsiTheme="minorHAnsi" w:cstheme="minorHAnsi"/>
          <w:sz w:val="22"/>
          <w:szCs w:val="22"/>
        </w:rPr>
        <w:t>The program was provisionally accredited by APA in 1986, and then fully accredited in 1989</w:t>
      </w:r>
      <w:r w:rsidR="000850D1" w:rsidRPr="00A9149F">
        <w:rPr>
          <w:rFonts w:asciiTheme="minorHAnsi" w:hAnsiTheme="minorHAnsi" w:cstheme="minorHAnsi"/>
          <w:sz w:val="22"/>
          <w:szCs w:val="22"/>
        </w:rPr>
        <w:t xml:space="preserve">. </w:t>
      </w:r>
      <w:r w:rsidRPr="00A9149F">
        <w:rPr>
          <w:rFonts w:asciiTheme="minorHAnsi" w:hAnsiTheme="minorHAnsi" w:cstheme="minorHAnsi"/>
          <w:sz w:val="22"/>
          <w:szCs w:val="22"/>
        </w:rPr>
        <w:t>The most recent site visit by APA was conducted in summer of 2016</w:t>
      </w:r>
      <w:r w:rsidR="000850D1" w:rsidRPr="00A9149F">
        <w:rPr>
          <w:rFonts w:asciiTheme="minorHAnsi" w:hAnsiTheme="minorHAnsi" w:cstheme="minorHAnsi"/>
          <w:sz w:val="22"/>
          <w:szCs w:val="22"/>
        </w:rPr>
        <w:t xml:space="preserve">. </w:t>
      </w:r>
      <w:r w:rsidRPr="00A9149F">
        <w:rPr>
          <w:rFonts w:asciiTheme="minorHAnsi" w:hAnsiTheme="minorHAnsi" w:cstheme="minorHAnsi"/>
          <w:sz w:val="22"/>
          <w:szCs w:val="22"/>
        </w:rPr>
        <w:t xml:space="preserve">The next scheduled site visit will be </w:t>
      </w:r>
      <w:r w:rsidR="00A9149F">
        <w:rPr>
          <w:rFonts w:asciiTheme="minorHAnsi" w:hAnsiTheme="minorHAnsi" w:cstheme="minorHAnsi"/>
          <w:sz w:val="22"/>
          <w:szCs w:val="22"/>
        </w:rPr>
        <w:t>during</w:t>
      </w:r>
      <w:r w:rsidRPr="00A9149F">
        <w:rPr>
          <w:rFonts w:asciiTheme="minorHAnsi" w:hAnsiTheme="minorHAnsi" w:cstheme="minorHAnsi"/>
          <w:sz w:val="22"/>
          <w:szCs w:val="22"/>
        </w:rPr>
        <w:t xml:space="preserve"> the 2025 training year. The Internship Program follows the Practitioner-Scholar model. The APA Commission on Accreditation can be reached at 750 First St. NE, Washington, DC 20002, (202) 336-5979.</w:t>
      </w:r>
    </w:p>
    <w:p w14:paraId="614B38F6" w14:textId="0F41145F" w:rsidR="00443A8F" w:rsidRPr="00443A8F" w:rsidRDefault="0071392D" w:rsidP="00F47C9A">
      <w:pPr>
        <w:pStyle w:val="NormalWeb"/>
        <w:shd w:val="clear" w:color="auto" w:fill="FFFFFF"/>
        <w:spacing w:before="0" w:beforeAutospacing="0" w:after="200" w:afterAutospacing="0" w:line="276" w:lineRule="auto"/>
        <w:jc w:val="both"/>
        <w:rPr>
          <w:rFonts w:asciiTheme="minorHAnsi" w:hAnsiTheme="minorHAnsi" w:cstheme="minorHAnsi"/>
          <w:color w:val="000000"/>
          <w:sz w:val="22"/>
          <w:szCs w:val="22"/>
        </w:rPr>
      </w:pPr>
      <w:r w:rsidRPr="0071392D">
        <w:rPr>
          <w:rFonts w:asciiTheme="minorHAnsi" w:hAnsiTheme="minorHAnsi" w:cstheme="minorHAnsi"/>
          <w:sz w:val="22"/>
          <w:szCs w:val="22"/>
        </w:rPr>
        <w:t>The internship runs from August 1 thru July 31</w:t>
      </w:r>
      <w:r w:rsidR="000850D1">
        <w:rPr>
          <w:rFonts w:asciiTheme="minorHAnsi" w:hAnsiTheme="minorHAnsi" w:cstheme="minorHAnsi"/>
          <w:sz w:val="22"/>
          <w:szCs w:val="22"/>
        </w:rPr>
        <w:t xml:space="preserve">. </w:t>
      </w:r>
      <w:r w:rsidRPr="0071392D">
        <w:rPr>
          <w:rFonts w:asciiTheme="minorHAnsi" w:hAnsiTheme="minorHAnsi" w:cstheme="minorHAnsi"/>
          <w:sz w:val="22"/>
          <w:szCs w:val="22"/>
        </w:rPr>
        <w:t>Each intern is expected to complete three four-month rotations and a program evaluation project</w:t>
      </w:r>
      <w:r w:rsidR="000850D1">
        <w:rPr>
          <w:rFonts w:asciiTheme="minorHAnsi" w:hAnsiTheme="minorHAnsi" w:cstheme="minorHAnsi"/>
          <w:sz w:val="22"/>
          <w:szCs w:val="22"/>
        </w:rPr>
        <w:t xml:space="preserve">. </w:t>
      </w:r>
      <w:r w:rsidRPr="0071392D">
        <w:rPr>
          <w:rFonts w:asciiTheme="minorHAnsi" w:hAnsiTheme="minorHAnsi" w:cstheme="minorHAnsi"/>
          <w:sz w:val="22"/>
          <w:szCs w:val="22"/>
        </w:rPr>
        <w:t xml:space="preserve">OFMHS doctoral psychology interns </w:t>
      </w:r>
      <w:proofErr w:type="gramStart"/>
      <w:r w:rsidRPr="0071392D">
        <w:rPr>
          <w:rFonts w:asciiTheme="minorHAnsi" w:hAnsiTheme="minorHAnsi" w:cstheme="minorHAnsi"/>
          <w:sz w:val="22"/>
          <w:szCs w:val="22"/>
        </w:rPr>
        <w:t>are able to</w:t>
      </w:r>
      <w:proofErr w:type="gramEnd"/>
      <w:r w:rsidRPr="0071392D">
        <w:rPr>
          <w:rFonts w:asciiTheme="minorHAnsi" w:hAnsiTheme="minorHAnsi" w:cstheme="minorHAnsi"/>
          <w:sz w:val="22"/>
          <w:szCs w:val="22"/>
        </w:rPr>
        <w:t xml:space="preserve"> work with a diverse array of populations across several rotations. Available settings include the Community Forensic Evaluation Services, Inpatient Forensic Evaluation Services, Fort Steilacoom Competency Restoration Program, Gage Center of Forensic Excellence, Civil Center of Excellence, Child Study and Treatment Center, and the Special Commitment Center.</w:t>
      </w:r>
      <w:r>
        <w:rPr>
          <w:rFonts w:asciiTheme="minorHAnsi" w:hAnsiTheme="minorHAnsi" w:cstheme="minorHAnsi"/>
          <w:sz w:val="22"/>
          <w:szCs w:val="22"/>
        </w:rPr>
        <w:t xml:space="preserve"> </w:t>
      </w:r>
      <w:r w:rsidRPr="0071392D">
        <w:rPr>
          <w:rFonts w:asciiTheme="minorHAnsi" w:hAnsiTheme="minorHAnsi" w:cstheme="minorHAnsi"/>
          <w:color w:val="000000"/>
          <w:sz w:val="22"/>
          <w:szCs w:val="22"/>
        </w:rPr>
        <w:t>The rotation selection is intended to balance individual intern interests and training needs.</w:t>
      </w:r>
    </w:p>
    <w:p w14:paraId="4747FF5E" w14:textId="77777777" w:rsidR="00FD7DFD" w:rsidRDefault="00FD7DFD">
      <w:pPr>
        <w:rPr>
          <w:rFonts w:asciiTheme="majorHAnsi" w:eastAsiaTheme="majorEastAsia" w:hAnsiTheme="majorHAnsi" w:cstheme="majorBidi"/>
          <w:b/>
          <w:bCs/>
          <w:color w:val="365F91" w:themeColor="accent1" w:themeShade="BF"/>
          <w:sz w:val="28"/>
          <w:szCs w:val="28"/>
        </w:rPr>
      </w:pPr>
      <w:r>
        <w:br w:type="page"/>
      </w:r>
    </w:p>
    <w:p w14:paraId="2685D93A" w14:textId="59CDCD40" w:rsidR="00A87D17" w:rsidRPr="00F57852" w:rsidRDefault="00A87D17" w:rsidP="00F47C9A">
      <w:pPr>
        <w:pStyle w:val="Heading1"/>
        <w:spacing w:before="0" w:after="200"/>
      </w:pPr>
      <w:bookmarkStart w:id="3" w:name="_Toc157432228"/>
      <w:r w:rsidRPr="00A87D17">
        <w:lastRenderedPageBreak/>
        <w:t>WESTERN STATE HOSPITAL</w:t>
      </w:r>
      <w:bookmarkEnd w:id="3"/>
      <w:r w:rsidRPr="00A87D17">
        <w:t xml:space="preserve"> </w:t>
      </w:r>
    </w:p>
    <w:p w14:paraId="77EB46A8" w14:textId="0AB291AF" w:rsidR="00A87D17" w:rsidRPr="00A87D17" w:rsidRDefault="00A87D17" w:rsidP="00F47C9A">
      <w:pPr>
        <w:jc w:val="both"/>
      </w:pPr>
      <w:bookmarkStart w:id="4" w:name="_Hlk157248477"/>
      <w:r w:rsidRPr="00A87D17">
        <w:t>Western State Hospital</w:t>
      </w:r>
      <w:r w:rsidR="00C66B25">
        <w:t xml:space="preserve"> (WSH)</w:t>
      </w:r>
      <w:r w:rsidRPr="00A87D17">
        <w:t xml:space="preserve">, the first psychiatric facility in the Pacific Northwest, opened in August 1871. </w:t>
      </w:r>
      <w:bookmarkEnd w:id="4"/>
      <w:r w:rsidR="00B371BA">
        <w:t xml:space="preserve">The hospital </w:t>
      </w:r>
      <w:r w:rsidRPr="00A87D17">
        <w:t xml:space="preserve">is a state-owned psychiatric </w:t>
      </w:r>
      <w:r w:rsidR="00B371BA">
        <w:t>facility</w:t>
      </w:r>
      <w:r w:rsidRPr="00A87D17">
        <w:t xml:space="preserve"> for treatment of the mentally ill</w:t>
      </w:r>
      <w:r w:rsidR="00B371BA">
        <w:t xml:space="preserve"> and is</w:t>
      </w:r>
      <w:r w:rsidRPr="00A87D17">
        <w:t xml:space="preserve"> administered by the Department of Social and Health Services, </w:t>
      </w:r>
      <w:r w:rsidR="004A46DE">
        <w:t>Behavioral Health Administration</w:t>
      </w:r>
      <w:r w:rsidRPr="00A87D17">
        <w:t xml:space="preserve">. </w:t>
      </w:r>
      <w:r w:rsidR="00B371BA">
        <w:t>Western State H</w:t>
      </w:r>
      <w:r w:rsidRPr="00A87D17">
        <w:t xml:space="preserve">ospital is situated on a 264-acre campus 1/2 mile from the town of Steilacoom, which is located on Puget Sound overlooking </w:t>
      </w:r>
      <w:r w:rsidR="007F41F3">
        <w:t xml:space="preserve">McNeil and Fox </w:t>
      </w:r>
      <w:r w:rsidR="007F41F3" w:rsidRPr="00A87D17">
        <w:t>Islands</w:t>
      </w:r>
      <w:r w:rsidR="007F41F3">
        <w:t xml:space="preserve">, as well as </w:t>
      </w:r>
      <w:r w:rsidRPr="00A87D17">
        <w:t xml:space="preserve">the Olympic Peninsula. The Tacoma Narrows Bridge to the Olympic Peninsula is about 10 miles distant, and the hospital is located near Tacoma and about 40 miles south of Seattle. The historic Fort Steilacoom compound, with officers' quarters and parade grounds from the days when Ulysses Grant was a Captain, remains on the Western State Hospital Campus. On clear days there is an impressive view of Mount Rainier from hospital grounds. </w:t>
      </w:r>
    </w:p>
    <w:p w14:paraId="18028AE7" w14:textId="77777777" w:rsidR="00A87D17" w:rsidRPr="00A87D17" w:rsidRDefault="00A87D17" w:rsidP="00F47C9A">
      <w:pPr>
        <w:jc w:val="both"/>
      </w:pPr>
      <w:r w:rsidRPr="00A87D17">
        <w:t xml:space="preserve">Western State Hospital is an integral part of a comprehensive network of mental health service providers for the State of Washington. A primary Hospital objective is to provide residential treatment for those individuals whose psychiatric condition is so severe that local community treatment is not feasible. The Hospital also offers treatment for selected legal offenders who may benefit from treatment in a hospital setting. The hospital's mission is "To promote recovery and well-being in partnership with the people we serve." The </w:t>
      </w:r>
      <w:proofErr w:type="gramStart"/>
      <w:r w:rsidRPr="00A87D17">
        <w:t>ultimate goal</w:t>
      </w:r>
      <w:proofErr w:type="gramEnd"/>
      <w:r w:rsidRPr="00A87D17">
        <w:t xml:space="preserve"> is to restore independent functioning and reintegrate individuals back into their communities in the shortest time compatible with sound treatment philosophy. Upon discharge, patients are referred to local community mental health centers or to private practitioners for follow-up care. </w:t>
      </w:r>
    </w:p>
    <w:p w14:paraId="15E84590" w14:textId="5EFA63D8" w:rsidR="00443A8F" w:rsidRDefault="00A87D17" w:rsidP="00F47C9A">
      <w:pPr>
        <w:jc w:val="both"/>
      </w:pPr>
      <w:r w:rsidRPr="00A87D17">
        <w:t>The Hospital is organized around two major treatment units: Center for Forensic Services (CFS) and Psychiatric Treatment and Recovery Center (PTRC</w:t>
      </w:r>
      <w:r w:rsidR="00FD7DFD">
        <w:t xml:space="preserve">). These two units are also known as the </w:t>
      </w:r>
      <w:r w:rsidR="00FD7DFD" w:rsidRPr="0071392D">
        <w:rPr>
          <w:rFonts w:cstheme="minorHAnsi"/>
        </w:rPr>
        <w:t>Gage Center of Forensic Excellence</w:t>
      </w:r>
      <w:r w:rsidR="00FD7DFD">
        <w:rPr>
          <w:rFonts w:cstheme="minorHAnsi"/>
        </w:rPr>
        <w:t xml:space="preserve"> and the</w:t>
      </w:r>
      <w:r w:rsidR="00FD7DFD" w:rsidRPr="0071392D">
        <w:rPr>
          <w:rFonts w:cstheme="minorHAnsi"/>
        </w:rPr>
        <w:t xml:space="preserve"> Civil Center of Excellence,</w:t>
      </w:r>
      <w:r w:rsidR="00FD7DFD">
        <w:rPr>
          <w:rFonts w:cstheme="minorHAnsi"/>
        </w:rPr>
        <w:t xml:space="preserve"> respectively</w:t>
      </w:r>
      <w:r w:rsidRPr="00A87D17">
        <w:t xml:space="preserve">. Psychologists, physicians, psychiatrists, social workers, rehabilitation therapists and nursing staff provide care and services to a patient population of </w:t>
      </w:r>
      <w:r w:rsidR="00D66FA4">
        <w:t>more than</w:t>
      </w:r>
      <w:r w:rsidRPr="00A87D17">
        <w:t xml:space="preserve"> 8</w:t>
      </w:r>
      <w:r w:rsidR="00D66FA4">
        <w:t>0</w:t>
      </w:r>
      <w:r w:rsidRPr="00A87D17">
        <w:t>0 adults.</w:t>
      </w:r>
      <w:bookmarkStart w:id="5" w:name="_Toc386722509"/>
    </w:p>
    <w:p w14:paraId="7BE3971A" w14:textId="77777777" w:rsidR="00FD7DFD" w:rsidRPr="00443A8F" w:rsidRDefault="00FD7DFD" w:rsidP="00F47C9A">
      <w:pPr>
        <w:jc w:val="both"/>
      </w:pPr>
    </w:p>
    <w:p w14:paraId="20199952" w14:textId="52F6788A" w:rsidR="00A63081" w:rsidRPr="00F57852" w:rsidRDefault="00A63081" w:rsidP="00F47C9A">
      <w:pPr>
        <w:pStyle w:val="Heading1"/>
        <w:spacing w:before="0" w:after="200"/>
        <w:rPr>
          <w:rFonts w:eastAsia="Times New Roman"/>
        </w:rPr>
      </w:pPr>
      <w:bookmarkStart w:id="6" w:name="_Toc157432229"/>
      <w:r w:rsidRPr="00A63081">
        <w:rPr>
          <w:rFonts w:eastAsia="Times New Roman"/>
        </w:rPr>
        <w:t>PHILOSOPHY</w:t>
      </w:r>
      <w:bookmarkEnd w:id="5"/>
      <w:bookmarkEnd w:id="6"/>
    </w:p>
    <w:p w14:paraId="24D64E31" w14:textId="730870F6" w:rsidR="00443A8F" w:rsidRDefault="00031EDE" w:rsidP="00F47C9A">
      <w:pPr>
        <w:jc w:val="both"/>
      </w:pPr>
      <w:bookmarkStart w:id="7" w:name="_Hlk157248659"/>
      <w:r>
        <w:t>All internship rotations at Western State Hospital incorporate professional practice</w:t>
      </w:r>
      <w:r w:rsidR="000850D1">
        <w:t xml:space="preserve">. </w:t>
      </w:r>
      <w:r>
        <w:t>Professional practice provides for the application of theory and the development of rotation</w:t>
      </w:r>
      <w:r w:rsidR="00E7446F">
        <w:t>-</w:t>
      </w:r>
      <w:r>
        <w:t>specific skills under supervision</w:t>
      </w:r>
      <w:r w:rsidR="000850D1">
        <w:t xml:space="preserve">. </w:t>
      </w:r>
      <w:r w:rsidR="00A63081" w:rsidRPr="00A63081">
        <w:t>Western State Hospital</w:t>
      </w:r>
      <w:r w:rsidR="0054343D">
        <w:t xml:space="preserve"> seeks to </w:t>
      </w:r>
      <w:r w:rsidR="00A63081" w:rsidRPr="00A63081">
        <w:t>train interns for independent psychological practice by exposing them to a wide spectrum of patients with severe psychiatric disorders, promoting a mentoring relationship with senior professionals, and combining psychological practice with didactic learning</w:t>
      </w:r>
      <w:r w:rsidR="000850D1">
        <w:t xml:space="preserve">. </w:t>
      </w:r>
      <w:r w:rsidR="00A63081" w:rsidRPr="00A63081">
        <w:t xml:space="preserve">Because </w:t>
      </w:r>
      <w:r w:rsidR="008F4B53">
        <w:t xml:space="preserve">WSH is in large part </w:t>
      </w:r>
      <w:r w:rsidR="00A63081" w:rsidRPr="00A63081">
        <w:t>a forensic hospital, there is a forensic focus of the internship</w:t>
      </w:r>
      <w:r w:rsidR="000850D1">
        <w:t xml:space="preserve">. </w:t>
      </w:r>
      <w:r w:rsidR="00A63081" w:rsidRPr="00A63081">
        <w:t xml:space="preserve">However, it is the belief of the internship committee that training </w:t>
      </w:r>
      <w:r w:rsidR="00C66B25">
        <w:t xml:space="preserve">must </w:t>
      </w:r>
      <w:r w:rsidR="00C66B25" w:rsidRPr="00A63081">
        <w:t>solidify</w:t>
      </w:r>
      <w:r w:rsidR="00A63081" w:rsidRPr="00A63081">
        <w:t xml:space="preserve"> </w:t>
      </w:r>
      <w:r w:rsidR="007B619C">
        <w:t>an intern</w:t>
      </w:r>
      <w:r w:rsidR="00E967BA">
        <w:t>’</w:t>
      </w:r>
      <w:r w:rsidR="007B619C">
        <w:t>s</w:t>
      </w:r>
      <w:r w:rsidR="00E967BA">
        <w:t xml:space="preserve"> </w:t>
      </w:r>
      <w:r w:rsidR="00A63081" w:rsidRPr="00A63081">
        <w:t>general learning and practice, not exclusive to a forensic practice.</w:t>
      </w:r>
    </w:p>
    <w:p w14:paraId="0AD63785" w14:textId="77777777" w:rsidR="000B2ABA" w:rsidRDefault="000B2ABA" w:rsidP="00F47C9A">
      <w:pPr>
        <w:jc w:val="both"/>
      </w:pPr>
    </w:p>
    <w:p w14:paraId="02790229" w14:textId="547B2D4F" w:rsidR="00CB693E" w:rsidRPr="00F57852" w:rsidRDefault="00CB693E" w:rsidP="00F47C9A">
      <w:pPr>
        <w:pStyle w:val="Heading1"/>
        <w:spacing w:before="0" w:after="200"/>
        <w:rPr>
          <w:rFonts w:eastAsia="Times New Roman"/>
        </w:rPr>
      </w:pPr>
      <w:bookmarkStart w:id="8" w:name="_Toc386722510"/>
      <w:bookmarkStart w:id="9" w:name="_Toc157432230"/>
      <w:bookmarkEnd w:id="7"/>
      <w:r w:rsidRPr="00CB693E">
        <w:rPr>
          <w:rFonts w:eastAsia="Times New Roman"/>
        </w:rPr>
        <w:lastRenderedPageBreak/>
        <w:t>STATEMENT OF NONDISCRIMINATION</w:t>
      </w:r>
      <w:bookmarkEnd w:id="8"/>
      <w:bookmarkEnd w:id="9"/>
    </w:p>
    <w:p w14:paraId="77548721" w14:textId="2E5ABAC9" w:rsidR="00CB693E" w:rsidRPr="00CB693E" w:rsidRDefault="00CB693E" w:rsidP="00F47C9A">
      <w:pPr>
        <w:jc w:val="both"/>
      </w:pPr>
      <w:r w:rsidRPr="00CB693E">
        <w:t xml:space="preserve">The </w:t>
      </w:r>
      <w:r w:rsidR="00086999">
        <w:t xml:space="preserve">Division of Behavioral Health and Recovery (formerly the </w:t>
      </w:r>
      <w:r w:rsidRPr="00CB693E">
        <w:t>Mental Health Division</w:t>
      </w:r>
      <w:r w:rsidR="00086999">
        <w:t>)</w:t>
      </w:r>
      <w:r w:rsidRPr="00CB693E">
        <w:t xml:space="preserve"> of the Washington State Department of Social and Health Services, which includes </w:t>
      </w:r>
      <w:r w:rsidR="009C488A">
        <w:t>the Office of Forensic Mental Heal</w:t>
      </w:r>
      <w:r w:rsidR="00FD7DFD">
        <w:t>th</w:t>
      </w:r>
      <w:r w:rsidR="009C488A">
        <w:t xml:space="preserve"> Services and </w:t>
      </w:r>
      <w:r w:rsidRPr="00CB693E">
        <w:t>Western State Hospital, adopted a Diversity Initiative in 2001. The Initiative set forth goals for client services, employment, contracting, education</w:t>
      </w:r>
      <w:r w:rsidR="004976F4">
        <w:t>,</w:t>
      </w:r>
      <w:r w:rsidRPr="00CB693E">
        <w:t xml:space="preserve"> and training.</w:t>
      </w:r>
      <w:r w:rsidR="004976F4">
        <w:t xml:space="preserve"> Additionally, the Behavioral Health Administration </w:t>
      </w:r>
      <w:r w:rsidR="004976F4" w:rsidRPr="004976F4">
        <w:t>provides regular educational events and opportunities through the Office of Equity, Diversity, Access, &amp; Inclusion (OEDAI). As noted on their website, “OEDAI works to create an environment of mutual respect, equity, and acceptance of the persons we serve.”</w:t>
      </w:r>
    </w:p>
    <w:p w14:paraId="69EAA7F1" w14:textId="6A4E932F" w:rsidR="00526E04" w:rsidRDefault="00CB693E" w:rsidP="00F47C9A">
      <w:pPr>
        <w:jc w:val="both"/>
      </w:pPr>
      <w:r w:rsidRPr="00CB693E">
        <w:t xml:space="preserve">The Western State Hospital Client Services Committee directs the hospital’s client services efforts. The Client Services Committee is responsible for increasing hospital-wide understanding of various cultural, racial, and ethnic influences on the people we serve, and improving direct patient care. Training in diversity issues is mandatory for all staff, and a practical guide that incorporates </w:t>
      </w:r>
      <w:r w:rsidR="00E7446F">
        <w:t xml:space="preserve">an </w:t>
      </w:r>
      <w:r w:rsidRPr="00CB693E">
        <w:t xml:space="preserve">understanding of cultural and ethnic differences into treatment activities is available </w:t>
      </w:r>
      <w:r w:rsidR="00E7446F">
        <w:t>i</w:t>
      </w:r>
      <w:r w:rsidRPr="00CB693E">
        <w:t>n hospital wards</w:t>
      </w:r>
      <w:r w:rsidR="000850D1">
        <w:t>.</w:t>
      </w:r>
    </w:p>
    <w:p w14:paraId="6A39A935" w14:textId="7BE8939D" w:rsidR="00CB693E" w:rsidRPr="00CB693E" w:rsidRDefault="00CB693E" w:rsidP="00F47C9A">
      <w:pPr>
        <w:jc w:val="both"/>
      </w:pPr>
      <w:r w:rsidRPr="00CB693E">
        <w:t xml:space="preserve">The </w:t>
      </w:r>
      <w:r w:rsidR="009C488A">
        <w:t xml:space="preserve">OFMHS Internship program </w:t>
      </w:r>
      <w:r w:rsidRPr="00CB693E">
        <w:t>is committed to respecting and understanding cultural and individual diversity as reflected in its recruitment and retention policies for interns and staff, didactic and experiential training, nondiscriminatory policies and operating conditions, and avoidance of actions that restrict program access irrelevant to success</w:t>
      </w:r>
      <w:r w:rsidR="000850D1">
        <w:t xml:space="preserve">. </w:t>
      </w:r>
      <w:r w:rsidRPr="00CB693E">
        <w:t xml:space="preserve">Diversity includes but is not limited </w:t>
      </w:r>
      <w:proofErr w:type="gramStart"/>
      <w:r w:rsidRPr="00CB693E">
        <w:t>to:</w:t>
      </w:r>
      <w:proofErr w:type="gramEnd"/>
      <w:r w:rsidRPr="00CB693E">
        <w:t xml:space="preserve"> age, disabilities, ethnicity, gender, gender </w:t>
      </w:r>
      <w:r w:rsidR="002109E6">
        <w:t>i</w:t>
      </w:r>
      <w:r w:rsidRPr="00CB693E">
        <w:t>dentity, language, national origin, race, religion, culture, sexual orientation, and soci</w:t>
      </w:r>
      <w:r w:rsidR="00E7446F">
        <w:t>o</w:t>
      </w:r>
      <w:r w:rsidRPr="00CB693E">
        <w:t>economic status</w:t>
      </w:r>
      <w:r w:rsidR="000850D1">
        <w:t xml:space="preserve">. </w:t>
      </w:r>
      <w:r w:rsidRPr="00CB693E">
        <w:t xml:space="preserve">We strongly encourage individuals of all ages, nationalities, sexual preference, ethnicities, religious backgrounds, </w:t>
      </w:r>
      <w:proofErr w:type="gramStart"/>
      <w:r w:rsidRPr="00CB693E">
        <w:t>genders</w:t>
      </w:r>
      <w:proofErr w:type="gramEnd"/>
      <w:r w:rsidRPr="00CB693E">
        <w:t xml:space="preserve"> and disabilities to apply to our program</w:t>
      </w:r>
      <w:r w:rsidR="000850D1">
        <w:t xml:space="preserve">. </w:t>
      </w:r>
      <w:r w:rsidRPr="00CB693E">
        <w:t xml:space="preserve">We welcome and embrace diversity. </w:t>
      </w:r>
    </w:p>
    <w:p w14:paraId="0A992D2A" w14:textId="6AC5524F" w:rsidR="000B2ABA" w:rsidRPr="000B2ABA" w:rsidRDefault="00086999" w:rsidP="00F47C9A">
      <w:pPr>
        <w:jc w:val="both"/>
        <w:rPr>
          <w:color w:val="000000"/>
        </w:rPr>
      </w:pPr>
      <w:r>
        <w:rPr>
          <w:color w:val="000000"/>
        </w:rPr>
        <w:t>OFMHS provides services to</w:t>
      </w:r>
      <w:r w:rsidR="00CB693E" w:rsidRPr="00CB693E">
        <w:rPr>
          <w:color w:val="000000"/>
        </w:rPr>
        <w:t xml:space="preserve"> an ethnically diverse patient population, and interns </w:t>
      </w:r>
      <w:proofErr w:type="gramStart"/>
      <w:r w:rsidR="00CB693E" w:rsidRPr="00CB693E">
        <w:rPr>
          <w:color w:val="000000"/>
        </w:rPr>
        <w:t>have the opportunity to</w:t>
      </w:r>
      <w:proofErr w:type="gramEnd"/>
      <w:r w:rsidR="00CB693E" w:rsidRPr="00CB693E">
        <w:rPr>
          <w:color w:val="000000"/>
        </w:rPr>
        <w:t xml:space="preserve"> work with foreign language interpreters when treating patients whose first language is other than English. In addition, interns </w:t>
      </w:r>
      <w:proofErr w:type="gramStart"/>
      <w:r w:rsidR="00CB693E" w:rsidRPr="00CB693E">
        <w:rPr>
          <w:color w:val="000000"/>
        </w:rPr>
        <w:t>have the opportunity to</w:t>
      </w:r>
      <w:proofErr w:type="gramEnd"/>
      <w:r w:rsidR="00CB693E" w:rsidRPr="00CB693E">
        <w:rPr>
          <w:color w:val="000000"/>
        </w:rPr>
        <w:t xml:space="preserve"> work with American Sign Language interpreters to help communicate with patients who are hearing-impaired.</w:t>
      </w:r>
    </w:p>
    <w:p w14:paraId="3C009BF1" w14:textId="14860E1D" w:rsidR="00A93573" w:rsidRPr="00F57852" w:rsidRDefault="00A93573" w:rsidP="00F47C9A">
      <w:pPr>
        <w:pStyle w:val="Heading1"/>
        <w:spacing w:before="0" w:after="200"/>
        <w:rPr>
          <w:rFonts w:eastAsia="Times New Roman"/>
        </w:rPr>
      </w:pPr>
      <w:bookmarkStart w:id="10" w:name="_Toc157432231"/>
      <w:r w:rsidRPr="00A93573">
        <w:rPr>
          <w:rFonts w:eastAsia="Times New Roman"/>
        </w:rPr>
        <w:t>GOALS AND OBJECTIVES</w:t>
      </w:r>
      <w:bookmarkEnd w:id="10"/>
    </w:p>
    <w:p w14:paraId="7E6B3B86" w14:textId="12671D28" w:rsidR="006F41A0" w:rsidRDefault="00031EDE" w:rsidP="00F47C9A">
      <w:pPr>
        <w:jc w:val="both"/>
      </w:pPr>
      <w:r>
        <w:t xml:space="preserve">Two </w:t>
      </w:r>
      <w:r w:rsidRPr="00A93573">
        <w:t xml:space="preserve">primary goals flow from our philosophy to train </w:t>
      </w:r>
      <w:r>
        <w:t xml:space="preserve">interns as </w:t>
      </w:r>
      <w:r w:rsidRPr="00A93573">
        <w:t>independent psychologists</w:t>
      </w:r>
      <w:r w:rsidR="000850D1">
        <w:t xml:space="preserve">. </w:t>
      </w:r>
      <w:r w:rsidR="00A93573">
        <w:t xml:space="preserve">First, educate </w:t>
      </w:r>
      <w:r w:rsidR="00A93573" w:rsidRPr="00A93573">
        <w:t xml:space="preserve">interns in </w:t>
      </w:r>
      <w:r w:rsidR="00A93573">
        <w:t xml:space="preserve">the </w:t>
      </w:r>
      <w:r w:rsidR="00A93573" w:rsidRPr="00A93573">
        <w:t xml:space="preserve">specific knowledge and </w:t>
      </w:r>
      <w:r w:rsidR="00A93573">
        <w:t>necessary skills readying them f</w:t>
      </w:r>
      <w:r w:rsidR="00A93573" w:rsidRPr="00A93573">
        <w:t xml:space="preserve">or independent </w:t>
      </w:r>
      <w:r w:rsidR="00485D2D">
        <w:t xml:space="preserve">professional </w:t>
      </w:r>
      <w:r w:rsidR="00A93573" w:rsidRPr="00A93573">
        <w:t>practice</w:t>
      </w:r>
      <w:r w:rsidR="00A93573">
        <w:t xml:space="preserve"> as a psychologist</w:t>
      </w:r>
      <w:r w:rsidR="000850D1">
        <w:t xml:space="preserve">. </w:t>
      </w:r>
      <w:r w:rsidR="00010E65">
        <w:t>This goal is achieved by training interns in the treatment of individuals with a wide vari</w:t>
      </w:r>
      <w:r w:rsidR="00485D2D">
        <w:t>ety of psychological problems, understanding and choosing from various interventions for a given population, p</w:t>
      </w:r>
      <w:r w:rsidR="00485D2D" w:rsidRPr="00A93573">
        <w:t>erforming competent assessments for the courts and as part of treatment</w:t>
      </w:r>
      <w:r w:rsidR="00485D2D">
        <w:t>, and conducting appropriate consultation</w:t>
      </w:r>
      <w:r w:rsidR="000850D1">
        <w:t xml:space="preserve">. </w:t>
      </w:r>
    </w:p>
    <w:p w14:paraId="72D76EC0" w14:textId="67EC7A0C" w:rsidR="00485D2D" w:rsidRDefault="00206608" w:rsidP="00F47C9A">
      <w:pPr>
        <w:jc w:val="both"/>
      </w:pPr>
      <w:r>
        <w:t xml:space="preserve">The second primary goal emanating from our training philosophy is to engender interns with core professional </w:t>
      </w:r>
      <w:r w:rsidR="006F41A0">
        <w:t>attitudes and abilities which will encourage them to function in a professional and ethical manner, appreciate the role of individual and cultural differences within the field of psychology, and conduct appropriate supervision with practicum students</w:t>
      </w:r>
      <w:r w:rsidR="00A9149F">
        <w:t xml:space="preserve">. </w:t>
      </w:r>
      <w:r>
        <w:t xml:space="preserve">   </w:t>
      </w:r>
    </w:p>
    <w:p w14:paraId="73792E18" w14:textId="75D81CEA" w:rsidR="002C01BB" w:rsidRPr="00F57852" w:rsidRDefault="002C01BB" w:rsidP="00F47C9A">
      <w:pPr>
        <w:pStyle w:val="Heading1"/>
        <w:spacing w:before="0" w:after="200"/>
        <w:rPr>
          <w:rFonts w:eastAsia="Times New Roman"/>
        </w:rPr>
      </w:pPr>
      <w:bookmarkStart w:id="11" w:name="_Toc386722511"/>
      <w:bookmarkStart w:id="12" w:name="_Toc157432232"/>
      <w:r w:rsidRPr="00B736A2">
        <w:rPr>
          <w:rFonts w:eastAsia="Times New Roman"/>
        </w:rPr>
        <w:lastRenderedPageBreak/>
        <w:t>INTERNSHIP PROGRAM</w:t>
      </w:r>
      <w:bookmarkEnd w:id="11"/>
      <w:bookmarkEnd w:id="12"/>
    </w:p>
    <w:p w14:paraId="0AEA4F99" w14:textId="10DB2F3F" w:rsidR="002C01BB" w:rsidRDefault="002C01BB" w:rsidP="00F47C9A">
      <w:pPr>
        <w:jc w:val="both"/>
      </w:pPr>
      <w:r w:rsidRPr="0028788F">
        <w:t xml:space="preserve">The </w:t>
      </w:r>
      <w:r w:rsidR="00A403E8">
        <w:t xml:space="preserve">Department of Social and Health Services </w:t>
      </w:r>
      <w:r w:rsidRPr="0028788F">
        <w:t>is committed to providing high</w:t>
      </w:r>
      <w:r w:rsidR="00E7446F">
        <w:t>-</w:t>
      </w:r>
      <w:r w:rsidRPr="0028788F">
        <w:t>quality training experiences for interns</w:t>
      </w:r>
      <w:r w:rsidR="000850D1">
        <w:t xml:space="preserve">. </w:t>
      </w:r>
      <w:r w:rsidRPr="00F00BBF">
        <w:rPr>
          <w:b/>
          <w:u w:val="single"/>
        </w:rPr>
        <w:t>Only those applicants from APA</w:t>
      </w:r>
      <w:r w:rsidR="00086999">
        <w:rPr>
          <w:b/>
          <w:u w:val="single"/>
        </w:rPr>
        <w:t>-</w:t>
      </w:r>
      <w:r w:rsidRPr="00F00BBF">
        <w:rPr>
          <w:b/>
          <w:u w:val="single"/>
        </w:rPr>
        <w:t>accredited clinical or counseling psychology programs are considered for the four available internship positions</w:t>
      </w:r>
      <w:r w:rsidR="000850D1">
        <w:t xml:space="preserve">. </w:t>
      </w:r>
      <w:r w:rsidRPr="00BD07BF">
        <w:t xml:space="preserve">Applicants from stand-alone forensic psychology programs will </w:t>
      </w:r>
      <w:r w:rsidRPr="00BD07BF">
        <w:rPr>
          <w:b/>
          <w:u w:val="single"/>
        </w:rPr>
        <w:t>not</w:t>
      </w:r>
      <w:r w:rsidRPr="00BD07BF">
        <w:t xml:space="preserve"> be </w:t>
      </w:r>
      <w:proofErr w:type="gramStart"/>
      <w:r w:rsidRPr="00BD07BF">
        <w:t>considered, since</w:t>
      </w:r>
      <w:proofErr w:type="gramEnd"/>
      <w:r w:rsidRPr="00BD07BF">
        <w:t xml:space="preserve"> these programs are </w:t>
      </w:r>
      <w:r w:rsidRPr="00BD07BF">
        <w:rPr>
          <w:b/>
          <w:u w:val="single"/>
        </w:rPr>
        <w:t>not</w:t>
      </w:r>
      <w:r w:rsidRPr="00BD07BF">
        <w:t xml:space="preserve"> APA</w:t>
      </w:r>
      <w:r w:rsidR="00086999">
        <w:t>-</w:t>
      </w:r>
      <w:r w:rsidRPr="00BD07BF">
        <w:t xml:space="preserve">accredited. Applicants from forensic psychology programs that are affiliated with APA-accredited </w:t>
      </w:r>
      <w:proofErr w:type="gramStart"/>
      <w:r w:rsidRPr="00BD07BF">
        <w:t>clinical</w:t>
      </w:r>
      <w:proofErr w:type="gramEnd"/>
      <w:r w:rsidRPr="00BD07BF">
        <w:t xml:space="preserve"> or counseling programs will </w:t>
      </w:r>
      <w:r w:rsidRPr="00BD07BF">
        <w:rPr>
          <w:b/>
          <w:u w:val="single"/>
        </w:rPr>
        <w:t>not</w:t>
      </w:r>
      <w:r w:rsidRPr="00BD07BF">
        <w:t xml:space="preserve"> be considered</w:t>
      </w:r>
      <w:r w:rsidR="000850D1">
        <w:t xml:space="preserve">. </w:t>
      </w:r>
      <w:r w:rsidRPr="00BD07BF">
        <w:t xml:space="preserve">Three years of graduate work and at least </w:t>
      </w:r>
      <w:r w:rsidR="00515F0C">
        <w:t>5</w:t>
      </w:r>
      <w:r w:rsidRPr="00BD07BF">
        <w:t>00 hours of practicum experience are required prior to the internship year</w:t>
      </w:r>
      <w:r>
        <w:t>, with a minimum of 300 intervention hours and 100 assessment hours</w:t>
      </w:r>
      <w:r w:rsidR="000850D1">
        <w:t xml:space="preserve">. </w:t>
      </w:r>
      <w:r w:rsidRPr="00BD07BF">
        <w:t xml:space="preserve">Minority applicants are encouraged to </w:t>
      </w:r>
      <w:r w:rsidRPr="0040774B">
        <w:t xml:space="preserve">apply. </w:t>
      </w:r>
      <w:bookmarkStart w:id="13" w:name="_Hlk157249125"/>
      <w:r w:rsidRPr="0040774B">
        <w:t>Applications from graduate programs outside the United States will not be considered at this time due to the limitations for retention beyond the internship year posed by the J-1 visa for non-US students</w:t>
      </w:r>
      <w:bookmarkEnd w:id="13"/>
      <w:r w:rsidRPr="0040774B">
        <w:t>. Application</w:t>
      </w:r>
      <w:r w:rsidRPr="00BD07BF">
        <w:t xml:space="preserve"> materials include the APPIC application form, a current vita and graduate transcript, the academic program's Verification of Internship Eligibility and Readiness section of the application signed by the Director of Training, three letters of recommendation, and a copy of a </w:t>
      </w:r>
      <w:r w:rsidR="000850D1" w:rsidRPr="000850D1">
        <w:t>de-identified integrative psychological evaluation</w:t>
      </w:r>
      <w:r w:rsidR="000850D1">
        <w:t xml:space="preserve">. </w:t>
      </w:r>
    </w:p>
    <w:p w14:paraId="59FC643E" w14:textId="3E8F7A96" w:rsidR="009F2A71" w:rsidRDefault="00515F0C" w:rsidP="00F47C9A">
      <w:pPr>
        <w:jc w:val="both"/>
        <w:rPr>
          <w:b/>
        </w:rPr>
      </w:pPr>
      <w:bookmarkStart w:id="14" w:name="_Toc386722512"/>
      <w:bookmarkStart w:id="15" w:name="_Toc430848253"/>
      <w:r>
        <w:t>A</w:t>
      </w:r>
      <w:r w:rsidR="009F2A71" w:rsidRPr="009F2A71">
        <w:t xml:space="preserve"> Department of Social and Health Services background check is required after interns have been matched with our site</w:t>
      </w:r>
      <w:r w:rsidR="000850D1">
        <w:t xml:space="preserve">. </w:t>
      </w:r>
      <w:r w:rsidR="009F2A71" w:rsidRPr="009F2A71">
        <w:t>This form includes information regarding prior criminal convictions or charges pending for any crimes</w:t>
      </w:r>
      <w:r w:rsidR="000850D1">
        <w:t xml:space="preserve">. </w:t>
      </w:r>
      <w:r w:rsidR="009F2A71" w:rsidRPr="009F2A71">
        <w:t xml:space="preserve">The background check also addresses a history of physical </w:t>
      </w:r>
      <w:r w:rsidR="000850D1">
        <w:t xml:space="preserve">abuse, </w:t>
      </w:r>
      <w:r w:rsidR="009F2A71" w:rsidRPr="009F2A71">
        <w:t>sexual abuse, abandonment, or neglect of any person</w:t>
      </w:r>
      <w:r w:rsidR="000850D1">
        <w:t>;</w:t>
      </w:r>
      <w:r w:rsidR="009F2A71" w:rsidRPr="009F2A71">
        <w:t xml:space="preserve"> a question regarding termination or revocation of contracts or licenses to provide care</w:t>
      </w:r>
      <w:r w:rsidR="000850D1">
        <w:t>;</w:t>
      </w:r>
      <w:r w:rsidR="009F2A71" w:rsidRPr="009F2A71">
        <w:t xml:space="preserve"> and any court</w:t>
      </w:r>
      <w:r w:rsidR="000850D1">
        <w:t>-</w:t>
      </w:r>
      <w:r w:rsidR="009F2A71" w:rsidRPr="009F2A71">
        <w:t>issue</w:t>
      </w:r>
      <w:r w:rsidR="000850D1">
        <w:t xml:space="preserve">d orders </w:t>
      </w:r>
      <w:r w:rsidR="009F2A71" w:rsidRPr="009F2A71">
        <w:t>of protection</w:t>
      </w:r>
      <w:r w:rsidR="000850D1">
        <w:t xml:space="preserve">. </w:t>
      </w:r>
      <w:r w:rsidR="009F2A71" w:rsidRPr="002A7A8F">
        <w:rPr>
          <w:b/>
          <w:u w:val="single"/>
        </w:rPr>
        <w:t xml:space="preserve">No </w:t>
      </w:r>
      <w:r>
        <w:rPr>
          <w:b/>
          <w:u w:val="single"/>
        </w:rPr>
        <w:t xml:space="preserve">intern </w:t>
      </w:r>
      <w:r w:rsidR="009F2A71" w:rsidRPr="002A7A8F">
        <w:rPr>
          <w:b/>
          <w:u w:val="single"/>
        </w:rPr>
        <w:t xml:space="preserve">will be </w:t>
      </w:r>
      <w:r>
        <w:rPr>
          <w:b/>
          <w:u w:val="single"/>
        </w:rPr>
        <w:t xml:space="preserve">accepted into the program </w:t>
      </w:r>
      <w:r w:rsidR="009F2A71" w:rsidRPr="002A7A8F">
        <w:rPr>
          <w:b/>
          <w:u w:val="single"/>
        </w:rPr>
        <w:t xml:space="preserve">who </w:t>
      </w:r>
      <w:r>
        <w:rPr>
          <w:b/>
          <w:u w:val="single"/>
        </w:rPr>
        <w:t xml:space="preserve">does not </w:t>
      </w:r>
      <w:r w:rsidR="009F2A71" w:rsidRPr="002A7A8F">
        <w:rPr>
          <w:b/>
          <w:u w:val="single"/>
        </w:rPr>
        <w:t>pass the background check</w:t>
      </w:r>
      <w:r w:rsidR="000850D1">
        <w:t xml:space="preserve">. </w:t>
      </w:r>
      <w:r w:rsidR="009F2A71" w:rsidRPr="009F2A71">
        <w:t xml:space="preserve">If an intern matched to us wants to work at the Child Study and Treatment Center (CSTC) or </w:t>
      </w:r>
      <w:r w:rsidR="000D0112">
        <w:t xml:space="preserve">in outpatient competency evaluation, </w:t>
      </w:r>
      <w:r w:rsidR="009F2A71" w:rsidRPr="009F2A71">
        <w:t>further background checks are required prior to starting on those rotations</w:t>
      </w:r>
      <w:r w:rsidR="000850D1">
        <w:t xml:space="preserve">. </w:t>
      </w:r>
      <w:r w:rsidR="000D0112">
        <w:t>Outpatient competency evaluation</w:t>
      </w:r>
      <w:r w:rsidR="009F2A71" w:rsidRPr="009F2A71">
        <w:t xml:space="preserve"> background checks relate to entries into jails</w:t>
      </w:r>
      <w:r w:rsidR="000D0112">
        <w:t>,</w:t>
      </w:r>
      <w:r w:rsidR="009F2A71" w:rsidRPr="009F2A71">
        <w:t xml:space="preserve"> and interns are required to provide information as to whether they have ever been charged with any crime, ever had a relationship with anyone who has been incarcerated, or ever bought, used, or distributed illegal substances.</w:t>
      </w:r>
      <w:bookmarkEnd w:id="14"/>
      <w:bookmarkEnd w:id="15"/>
    </w:p>
    <w:p w14:paraId="429E7930" w14:textId="2DE3731D" w:rsidR="00661ED9" w:rsidRPr="00515F0C" w:rsidRDefault="00BD07BF" w:rsidP="00F47C9A">
      <w:pPr>
        <w:jc w:val="both"/>
        <w:rPr>
          <w:color w:val="000000"/>
          <w:spacing w:val="-3"/>
        </w:rPr>
      </w:pPr>
      <w:r w:rsidRPr="00177164">
        <w:t xml:space="preserve">Interns receive a twelve-month </w:t>
      </w:r>
      <w:r w:rsidR="000850D1">
        <w:t>salary</w:t>
      </w:r>
      <w:r w:rsidRPr="00177164">
        <w:t xml:space="preserve"> of </w:t>
      </w:r>
      <w:r w:rsidRPr="00177164">
        <w:rPr>
          <w:b/>
          <w:u w:val="single"/>
        </w:rPr>
        <w:t>$</w:t>
      </w:r>
      <w:r w:rsidR="000850D1">
        <w:rPr>
          <w:b/>
          <w:u w:val="single"/>
        </w:rPr>
        <w:t>70</w:t>
      </w:r>
      <w:r w:rsidR="00515F0C">
        <w:rPr>
          <w:b/>
          <w:u w:val="single"/>
        </w:rPr>
        <w:t>,000</w:t>
      </w:r>
      <w:r w:rsidRPr="00177164">
        <w:t xml:space="preserve"> for 2000 hours </w:t>
      </w:r>
      <w:r w:rsidR="00661ED9" w:rsidRPr="00177164">
        <w:t>of work</w:t>
      </w:r>
      <w:r w:rsidR="000850D1">
        <w:t xml:space="preserve">. </w:t>
      </w:r>
      <w:r w:rsidR="00661ED9" w:rsidRPr="00177164">
        <w:rPr>
          <w:color w:val="000000"/>
          <w:spacing w:val="-3"/>
        </w:rPr>
        <w:t>Interns</w:t>
      </w:r>
      <w:r w:rsidR="00515F0C">
        <w:rPr>
          <w:color w:val="000000"/>
          <w:spacing w:val="-3"/>
        </w:rPr>
        <w:t xml:space="preserve"> are state employees and receive standard vacation days and sick leave time. </w:t>
      </w:r>
      <w:r w:rsidR="00661ED9" w:rsidRPr="00177164">
        <w:rPr>
          <w:color w:val="000000"/>
          <w:spacing w:val="-3"/>
        </w:rPr>
        <w:t>They must coordinate their leave ahead of time with the rotation supervisor</w:t>
      </w:r>
      <w:r w:rsidR="000850D1">
        <w:rPr>
          <w:color w:val="000000"/>
          <w:spacing w:val="-3"/>
        </w:rPr>
        <w:t xml:space="preserve">s, and they </w:t>
      </w:r>
      <w:r w:rsidR="00661ED9" w:rsidRPr="00177164">
        <w:rPr>
          <w:spacing w:val="-3"/>
        </w:rPr>
        <w:t>are required to notify the Director</w:t>
      </w:r>
      <w:r w:rsidR="000850D1">
        <w:rPr>
          <w:spacing w:val="-3"/>
        </w:rPr>
        <w:t>s</w:t>
      </w:r>
      <w:r w:rsidR="00661ED9" w:rsidRPr="00177164">
        <w:rPr>
          <w:spacing w:val="-3"/>
        </w:rPr>
        <w:t xml:space="preserve"> of Training when they are taking time off work</w:t>
      </w:r>
      <w:r w:rsidR="000850D1">
        <w:rPr>
          <w:spacing w:val="-3"/>
        </w:rPr>
        <w:t xml:space="preserve">. </w:t>
      </w:r>
      <w:r w:rsidR="00661ED9" w:rsidRPr="00177164">
        <w:t>Interns are allowed two additional days to attend an approved professional conference of their choosing and one additional day to attend a licensure workshop</w:t>
      </w:r>
      <w:r w:rsidR="000850D1">
        <w:t xml:space="preserve">. </w:t>
      </w:r>
      <w:r w:rsidR="00661ED9" w:rsidRPr="00177164">
        <w:t xml:space="preserve">Approval must come from the Director of the Internship Program. </w:t>
      </w:r>
    </w:p>
    <w:p w14:paraId="7E8743B0" w14:textId="6B6B5BA4" w:rsidR="00661ED9" w:rsidRDefault="00661ED9" w:rsidP="00F47C9A">
      <w:pPr>
        <w:rPr>
          <w:rFonts w:eastAsia="Times New Roman" w:cstheme="minorHAnsi"/>
        </w:rPr>
      </w:pPr>
      <w:r w:rsidRPr="000850D1">
        <w:rPr>
          <w:rFonts w:eastAsia="Times New Roman" w:cstheme="minorHAnsi"/>
        </w:rPr>
        <w:t>Per chapter 357-31 WAC, the following days are designated as state holidays: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5"/>
        <w:gridCol w:w="5485"/>
      </w:tblGrid>
      <w:tr w:rsidR="00E00AE5" w14:paraId="0E42E22F" w14:textId="77777777" w:rsidTr="00E00AE5">
        <w:tc>
          <w:tcPr>
            <w:tcW w:w="3865" w:type="dxa"/>
            <w:vAlign w:val="center"/>
          </w:tcPr>
          <w:p w14:paraId="2B7C4310" w14:textId="124612E8" w:rsidR="00E00AE5" w:rsidRDefault="00E00AE5" w:rsidP="00F47C9A">
            <w:pPr>
              <w:rPr>
                <w:rFonts w:eastAsia="Times New Roman" w:cstheme="minorHAnsi"/>
              </w:rPr>
            </w:pPr>
            <w:r w:rsidRPr="000850D1">
              <w:rPr>
                <w:rFonts w:eastAsia="Times New Roman" w:cstheme="minorHAnsi"/>
              </w:rPr>
              <w:t>(1) New Year's Day</w:t>
            </w:r>
          </w:p>
        </w:tc>
        <w:tc>
          <w:tcPr>
            <w:tcW w:w="5485" w:type="dxa"/>
            <w:vAlign w:val="center"/>
          </w:tcPr>
          <w:p w14:paraId="59257D40" w14:textId="26AF7A63" w:rsidR="00E00AE5" w:rsidRDefault="00E00AE5" w:rsidP="00F47C9A">
            <w:pPr>
              <w:rPr>
                <w:rFonts w:eastAsia="Times New Roman" w:cstheme="minorHAnsi"/>
              </w:rPr>
            </w:pPr>
            <w:r w:rsidRPr="000850D1">
              <w:rPr>
                <w:rFonts w:eastAsia="Times New Roman" w:cstheme="minorHAnsi"/>
              </w:rPr>
              <w:t>(7) Labor Day</w:t>
            </w:r>
          </w:p>
        </w:tc>
      </w:tr>
      <w:tr w:rsidR="00E00AE5" w14:paraId="11044BF4" w14:textId="77777777" w:rsidTr="00E00AE5">
        <w:tc>
          <w:tcPr>
            <w:tcW w:w="3865" w:type="dxa"/>
            <w:vAlign w:val="center"/>
          </w:tcPr>
          <w:p w14:paraId="36EBE810" w14:textId="25501099" w:rsidR="00E00AE5" w:rsidRDefault="00E00AE5" w:rsidP="00F47C9A">
            <w:pPr>
              <w:rPr>
                <w:rFonts w:eastAsia="Times New Roman" w:cstheme="minorHAnsi"/>
              </w:rPr>
            </w:pPr>
            <w:r w:rsidRPr="000850D1">
              <w:rPr>
                <w:rFonts w:eastAsia="Times New Roman" w:cstheme="minorHAnsi"/>
              </w:rPr>
              <w:t>(2) Martin Luther King, Jr</w:t>
            </w:r>
            <w:r>
              <w:rPr>
                <w:rFonts w:eastAsia="Times New Roman" w:cstheme="minorHAnsi"/>
              </w:rPr>
              <w:t>. Day</w:t>
            </w:r>
          </w:p>
        </w:tc>
        <w:tc>
          <w:tcPr>
            <w:tcW w:w="5485" w:type="dxa"/>
            <w:vAlign w:val="center"/>
          </w:tcPr>
          <w:p w14:paraId="13327021" w14:textId="3C3399CE" w:rsidR="00E00AE5" w:rsidRDefault="00E00AE5" w:rsidP="00F47C9A">
            <w:pPr>
              <w:rPr>
                <w:rFonts w:eastAsia="Times New Roman" w:cstheme="minorHAnsi"/>
              </w:rPr>
            </w:pPr>
            <w:r w:rsidRPr="000850D1">
              <w:rPr>
                <w:rFonts w:eastAsia="Times New Roman" w:cstheme="minorHAnsi"/>
              </w:rPr>
              <w:t>(8) Veterans Day</w:t>
            </w:r>
          </w:p>
        </w:tc>
      </w:tr>
      <w:tr w:rsidR="00E00AE5" w14:paraId="70411552" w14:textId="77777777" w:rsidTr="00E00AE5">
        <w:tc>
          <w:tcPr>
            <w:tcW w:w="3865" w:type="dxa"/>
            <w:vAlign w:val="center"/>
          </w:tcPr>
          <w:p w14:paraId="6CE27853" w14:textId="0B997E8C" w:rsidR="00E00AE5" w:rsidRDefault="00E00AE5" w:rsidP="00E00AE5">
            <w:pPr>
              <w:spacing w:line="276" w:lineRule="auto"/>
              <w:rPr>
                <w:rFonts w:eastAsia="Times New Roman" w:cstheme="minorHAnsi"/>
              </w:rPr>
            </w:pPr>
            <w:r w:rsidRPr="000850D1">
              <w:rPr>
                <w:rFonts w:eastAsia="Times New Roman" w:cstheme="minorHAnsi"/>
              </w:rPr>
              <w:t>(3) Presidents' Day</w:t>
            </w:r>
          </w:p>
        </w:tc>
        <w:tc>
          <w:tcPr>
            <w:tcW w:w="5485" w:type="dxa"/>
            <w:vAlign w:val="center"/>
          </w:tcPr>
          <w:p w14:paraId="472EFA31" w14:textId="1F29A4AE" w:rsidR="00E00AE5" w:rsidRDefault="00E00AE5" w:rsidP="00F47C9A">
            <w:pPr>
              <w:rPr>
                <w:rFonts w:eastAsia="Times New Roman" w:cstheme="minorHAnsi"/>
              </w:rPr>
            </w:pPr>
            <w:r w:rsidRPr="000850D1">
              <w:rPr>
                <w:rFonts w:eastAsia="Times New Roman" w:cstheme="minorHAnsi"/>
              </w:rPr>
              <w:t>(9) Thanksgiving Day</w:t>
            </w:r>
          </w:p>
        </w:tc>
      </w:tr>
      <w:tr w:rsidR="00E00AE5" w14:paraId="0CD61D67" w14:textId="77777777" w:rsidTr="00E00AE5">
        <w:tc>
          <w:tcPr>
            <w:tcW w:w="3865" w:type="dxa"/>
            <w:vAlign w:val="center"/>
          </w:tcPr>
          <w:p w14:paraId="0BDBDDBC" w14:textId="1A9886D8" w:rsidR="00E00AE5" w:rsidRDefault="00E00AE5" w:rsidP="00F47C9A">
            <w:pPr>
              <w:rPr>
                <w:rFonts w:eastAsia="Times New Roman" w:cstheme="minorHAnsi"/>
              </w:rPr>
            </w:pPr>
            <w:r w:rsidRPr="000850D1">
              <w:rPr>
                <w:rFonts w:eastAsia="Times New Roman" w:cstheme="minorHAnsi"/>
              </w:rPr>
              <w:t>(4) Memorial Day</w:t>
            </w:r>
          </w:p>
        </w:tc>
        <w:tc>
          <w:tcPr>
            <w:tcW w:w="5485" w:type="dxa"/>
            <w:vAlign w:val="center"/>
          </w:tcPr>
          <w:p w14:paraId="0CD61AFD" w14:textId="5698854B" w:rsidR="00E00AE5" w:rsidRDefault="00E00AE5" w:rsidP="00F47C9A">
            <w:pPr>
              <w:rPr>
                <w:rFonts w:eastAsia="Times New Roman" w:cstheme="minorHAnsi"/>
              </w:rPr>
            </w:pPr>
            <w:r w:rsidRPr="000850D1">
              <w:rPr>
                <w:rFonts w:eastAsia="Times New Roman" w:cstheme="minorHAnsi"/>
              </w:rPr>
              <w:t>10) Native American</w:t>
            </w:r>
            <w:r>
              <w:rPr>
                <w:rFonts w:eastAsia="Times New Roman" w:cstheme="minorHAnsi"/>
              </w:rPr>
              <w:t xml:space="preserve"> </w:t>
            </w:r>
            <w:r w:rsidRPr="000850D1">
              <w:rPr>
                <w:rFonts w:eastAsia="Times New Roman" w:cstheme="minorHAnsi"/>
              </w:rPr>
              <w:t>Heritage Day</w:t>
            </w:r>
            <w:r>
              <w:rPr>
                <w:rFonts w:eastAsia="Times New Roman" w:cstheme="minorHAnsi"/>
              </w:rPr>
              <w:t xml:space="preserve"> (day after Thanksgiving</w:t>
            </w:r>
            <w:r w:rsidRPr="000850D1">
              <w:rPr>
                <w:rFonts w:eastAsia="Times New Roman" w:cstheme="minorHAnsi"/>
              </w:rPr>
              <w:t>)</w:t>
            </w:r>
          </w:p>
        </w:tc>
      </w:tr>
      <w:tr w:rsidR="00E00AE5" w14:paraId="0DB87674" w14:textId="77777777" w:rsidTr="00E00AE5">
        <w:tc>
          <w:tcPr>
            <w:tcW w:w="3865" w:type="dxa"/>
            <w:vAlign w:val="center"/>
          </w:tcPr>
          <w:p w14:paraId="0D32A275" w14:textId="6879D8F8" w:rsidR="00E00AE5" w:rsidRDefault="00E00AE5" w:rsidP="00F47C9A">
            <w:pPr>
              <w:rPr>
                <w:rFonts w:eastAsia="Times New Roman" w:cstheme="minorHAnsi"/>
              </w:rPr>
            </w:pPr>
            <w:r w:rsidRPr="000850D1">
              <w:rPr>
                <w:rFonts w:eastAsia="Times New Roman" w:cstheme="minorHAnsi"/>
              </w:rPr>
              <w:t>(5) Juneteenth</w:t>
            </w:r>
          </w:p>
        </w:tc>
        <w:tc>
          <w:tcPr>
            <w:tcW w:w="5485" w:type="dxa"/>
            <w:vAlign w:val="center"/>
          </w:tcPr>
          <w:p w14:paraId="6A8F1228" w14:textId="0AE07717" w:rsidR="00E00AE5" w:rsidRDefault="00E00AE5" w:rsidP="00F47C9A">
            <w:pPr>
              <w:rPr>
                <w:rFonts w:eastAsia="Times New Roman" w:cstheme="minorHAnsi"/>
              </w:rPr>
            </w:pPr>
            <w:r w:rsidRPr="000850D1">
              <w:rPr>
                <w:rFonts w:eastAsia="Times New Roman" w:cstheme="minorHAnsi"/>
              </w:rPr>
              <w:t>(11) Christmas Day</w:t>
            </w:r>
          </w:p>
        </w:tc>
      </w:tr>
      <w:tr w:rsidR="00E00AE5" w14:paraId="5CEFAACB" w14:textId="77777777" w:rsidTr="00E00AE5">
        <w:tc>
          <w:tcPr>
            <w:tcW w:w="3865" w:type="dxa"/>
            <w:vAlign w:val="center"/>
          </w:tcPr>
          <w:p w14:paraId="5889AF0D" w14:textId="5B39445E" w:rsidR="00E00AE5" w:rsidRPr="000850D1" w:rsidRDefault="00E00AE5" w:rsidP="00F47C9A">
            <w:pPr>
              <w:rPr>
                <w:rFonts w:eastAsia="Times New Roman" w:cstheme="minorHAnsi"/>
              </w:rPr>
            </w:pPr>
            <w:r w:rsidRPr="000850D1">
              <w:rPr>
                <w:rFonts w:eastAsia="Times New Roman" w:cstheme="minorHAnsi"/>
              </w:rPr>
              <w:t>(6) Independence Day</w:t>
            </w:r>
          </w:p>
        </w:tc>
        <w:tc>
          <w:tcPr>
            <w:tcW w:w="5485" w:type="dxa"/>
            <w:vAlign w:val="center"/>
          </w:tcPr>
          <w:p w14:paraId="350D5E84" w14:textId="77777777" w:rsidR="00E00AE5" w:rsidRDefault="00E00AE5" w:rsidP="00F47C9A">
            <w:pPr>
              <w:rPr>
                <w:rFonts w:eastAsia="Times New Roman" w:cstheme="minorHAnsi"/>
              </w:rPr>
            </w:pPr>
          </w:p>
        </w:tc>
      </w:tr>
    </w:tbl>
    <w:p w14:paraId="28708E73" w14:textId="35088148" w:rsidR="00B736A2" w:rsidRPr="002A5AEF" w:rsidRDefault="00E00AE5" w:rsidP="00F47C9A">
      <w:pPr>
        <w:jc w:val="both"/>
      </w:pPr>
      <w:r w:rsidRPr="00E00AE5">
        <w:lastRenderedPageBreak/>
        <w:t xml:space="preserve">The program provides opportunities to work with unique populations, including mentally ill offenders, and sex offenders. </w:t>
      </w:r>
      <w:r w:rsidR="00B736A2" w:rsidRPr="00177164">
        <w:t>Interns are allowed flexibility in structuring their activities during the year</w:t>
      </w:r>
      <w:r w:rsidR="000850D1">
        <w:t xml:space="preserve">. </w:t>
      </w:r>
      <w:r w:rsidR="00B736A2" w:rsidRPr="00177164">
        <w:t>As each unit has many different wards, opportunities for supervision and training can be unique, varied</w:t>
      </w:r>
      <w:r w:rsidR="000F0817">
        <w:t>,</w:t>
      </w:r>
      <w:r w:rsidR="00B736A2" w:rsidRPr="00177164">
        <w:t xml:space="preserve"> and adapted to suit different interests and training needs</w:t>
      </w:r>
      <w:r w:rsidR="000850D1">
        <w:t xml:space="preserve">. </w:t>
      </w:r>
      <w:r w:rsidR="00B736A2" w:rsidRPr="00177164">
        <w:t xml:space="preserve">Interns are free to explore rotations on any ward where a supervisor is </w:t>
      </w:r>
      <w:r w:rsidR="00B736A2" w:rsidRPr="002A5AEF">
        <w:t>available, and may obtain experience in the following areas:</w:t>
      </w:r>
    </w:p>
    <w:p w14:paraId="01159CDC" w14:textId="4BDED32A" w:rsidR="00B736A2" w:rsidRPr="002A5AEF" w:rsidRDefault="00B736A2" w:rsidP="00F47C9A">
      <w:pPr>
        <w:jc w:val="both"/>
      </w:pPr>
      <w:bookmarkStart w:id="16" w:name="_Toc157432233"/>
      <w:r w:rsidRPr="002A5AEF">
        <w:rPr>
          <w:rStyle w:val="Heading3Char"/>
          <w:rFonts w:asciiTheme="minorHAnsi" w:eastAsiaTheme="minorHAnsi" w:hAnsiTheme="minorHAnsi"/>
          <w:sz w:val="22"/>
          <w:szCs w:val="22"/>
        </w:rPr>
        <w:t>Evaluation of social, cognitive, psychological, behavioral</w:t>
      </w:r>
      <w:r w:rsidR="002A5AEF" w:rsidRPr="002A5AEF">
        <w:rPr>
          <w:rStyle w:val="Heading3Char"/>
          <w:rFonts w:asciiTheme="minorHAnsi" w:eastAsiaTheme="minorHAnsi" w:hAnsiTheme="minorHAnsi"/>
          <w:sz w:val="22"/>
          <w:szCs w:val="22"/>
        </w:rPr>
        <w:t>,</w:t>
      </w:r>
      <w:r w:rsidRPr="002A5AEF">
        <w:rPr>
          <w:rStyle w:val="Heading3Char"/>
          <w:rFonts w:asciiTheme="minorHAnsi" w:eastAsiaTheme="minorHAnsi" w:hAnsiTheme="minorHAnsi"/>
          <w:sz w:val="22"/>
          <w:szCs w:val="22"/>
        </w:rPr>
        <w:t xml:space="preserve"> and organic factors in psychopathology</w:t>
      </w:r>
      <w:r w:rsidR="000850D1" w:rsidRPr="002A5AEF">
        <w:rPr>
          <w:rStyle w:val="Heading3Char"/>
          <w:rFonts w:asciiTheme="minorHAnsi" w:eastAsiaTheme="minorHAnsi" w:hAnsiTheme="minorHAnsi"/>
          <w:sz w:val="22"/>
          <w:szCs w:val="22"/>
        </w:rPr>
        <w:t>.</w:t>
      </w:r>
      <w:bookmarkEnd w:id="16"/>
      <w:r w:rsidR="000850D1" w:rsidRPr="002A5AEF">
        <w:rPr>
          <w:rStyle w:val="Heading3Char"/>
          <w:rFonts w:asciiTheme="minorHAnsi" w:eastAsiaTheme="minorHAnsi" w:hAnsiTheme="minorHAnsi"/>
          <w:sz w:val="22"/>
          <w:szCs w:val="22"/>
        </w:rPr>
        <w:t xml:space="preserve"> </w:t>
      </w:r>
      <w:r w:rsidRPr="002A5AEF">
        <w:t>Training in clinical interviewing, and in the use of structured and unstructured psychological assessment techniques is provided</w:t>
      </w:r>
      <w:r w:rsidR="000850D1" w:rsidRPr="002A5AEF">
        <w:t xml:space="preserve">. </w:t>
      </w:r>
      <w:r w:rsidRPr="002A5AEF">
        <w:t>Among the assessment issues considered are diagnosis, suicide risk, trauma effects, amenability to treatment, dangerousness, need for involuntary commitment, and potential for recidivism</w:t>
      </w:r>
      <w:r w:rsidR="000850D1" w:rsidRPr="002A5AEF">
        <w:t xml:space="preserve">. </w:t>
      </w:r>
    </w:p>
    <w:p w14:paraId="352F578C" w14:textId="43B03AF6" w:rsidR="00B736A2" w:rsidRPr="002A5AEF" w:rsidRDefault="00B736A2" w:rsidP="00F47C9A">
      <w:pPr>
        <w:jc w:val="both"/>
      </w:pPr>
      <w:bookmarkStart w:id="17" w:name="_Toc157432234"/>
      <w:r w:rsidRPr="002A5AEF">
        <w:rPr>
          <w:rStyle w:val="Heading3Char"/>
          <w:rFonts w:asciiTheme="minorHAnsi" w:eastAsiaTheme="minorHAnsi" w:hAnsiTheme="minorHAnsi"/>
          <w:sz w:val="22"/>
          <w:szCs w:val="22"/>
        </w:rPr>
        <w:t>Report writing and communication skills</w:t>
      </w:r>
      <w:r w:rsidR="000850D1" w:rsidRPr="002A5AEF">
        <w:rPr>
          <w:rStyle w:val="Heading3Char"/>
          <w:rFonts w:asciiTheme="minorHAnsi" w:eastAsiaTheme="minorHAnsi" w:hAnsiTheme="minorHAnsi"/>
          <w:sz w:val="22"/>
          <w:szCs w:val="22"/>
        </w:rPr>
        <w:t>.</w:t>
      </w:r>
      <w:bookmarkEnd w:id="17"/>
      <w:r w:rsidR="000850D1" w:rsidRPr="002A5AEF">
        <w:rPr>
          <w:rStyle w:val="Heading3Char"/>
          <w:rFonts w:asciiTheme="minorHAnsi" w:eastAsiaTheme="minorHAnsi" w:hAnsiTheme="minorHAnsi"/>
          <w:sz w:val="22"/>
          <w:szCs w:val="22"/>
        </w:rPr>
        <w:t xml:space="preserve"> </w:t>
      </w:r>
      <w:r w:rsidRPr="002A5AEF">
        <w:t>Effective written and verbal skills are important in communicating useful treatment recommendations to other colleagues, other professionals (e.g., court) and patients</w:t>
      </w:r>
      <w:r w:rsidR="000850D1" w:rsidRPr="002A5AEF">
        <w:t xml:space="preserve">. </w:t>
      </w:r>
      <w:r w:rsidRPr="002A5AEF">
        <w:t>Interns are responsible for administering and interpreting psychological test batteries and preparing written reports during each rotation.</w:t>
      </w:r>
    </w:p>
    <w:p w14:paraId="743E7577" w14:textId="7B3D76A5" w:rsidR="00B736A2" w:rsidRPr="002A5AEF" w:rsidRDefault="00B736A2" w:rsidP="00F47C9A">
      <w:pPr>
        <w:jc w:val="both"/>
      </w:pPr>
      <w:bookmarkStart w:id="18" w:name="_Toc157432235"/>
      <w:r w:rsidRPr="002A5AEF">
        <w:rPr>
          <w:rStyle w:val="Heading3Char"/>
          <w:rFonts w:asciiTheme="minorHAnsi" w:eastAsiaTheme="minorHAnsi" w:hAnsiTheme="minorHAnsi"/>
          <w:sz w:val="22"/>
          <w:szCs w:val="22"/>
        </w:rPr>
        <w:t>Individual and group psychotherapy</w:t>
      </w:r>
      <w:r w:rsidR="000850D1" w:rsidRPr="002A5AEF">
        <w:rPr>
          <w:rStyle w:val="Heading3Char"/>
          <w:rFonts w:asciiTheme="minorHAnsi" w:eastAsiaTheme="minorHAnsi" w:hAnsiTheme="minorHAnsi"/>
          <w:sz w:val="22"/>
          <w:szCs w:val="22"/>
        </w:rPr>
        <w:t>.</w:t>
      </w:r>
      <w:bookmarkEnd w:id="18"/>
      <w:r w:rsidR="000850D1" w:rsidRPr="002A5AEF">
        <w:rPr>
          <w:rStyle w:val="Heading3Char"/>
          <w:rFonts w:asciiTheme="minorHAnsi" w:eastAsiaTheme="minorHAnsi" w:hAnsiTheme="minorHAnsi"/>
          <w:sz w:val="22"/>
          <w:szCs w:val="22"/>
        </w:rPr>
        <w:t xml:space="preserve"> </w:t>
      </w:r>
      <w:r w:rsidRPr="002A5AEF">
        <w:t>Therapeutic approaches used by current psychology staff members include behavior modification, cognitive-behavioral methods (e.g., dialectical behavior therapy, motivational interviewing, illness management and recovery), crisis intervention, trauma resolution, and skills building</w:t>
      </w:r>
      <w:r w:rsidR="000850D1" w:rsidRPr="002A5AEF">
        <w:t xml:space="preserve">. </w:t>
      </w:r>
      <w:r w:rsidRPr="002A5AEF">
        <w:t>Interns are expected to use these and other evidence-based treatments, as appropriate, to facilitate growth and recovery.</w:t>
      </w:r>
    </w:p>
    <w:p w14:paraId="1B2D593F" w14:textId="3FB12A88" w:rsidR="00B736A2" w:rsidRPr="002A5AEF" w:rsidRDefault="00B736A2" w:rsidP="00F47C9A">
      <w:pPr>
        <w:jc w:val="both"/>
      </w:pPr>
      <w:bookmarkStart w:id="19" w:name="_Toc157432236"/>
      <w:r w:rsidRPr="002A5AEF">
        <w:rPr>
          <w:rStyle w:val="Heading3Char"/>
          <w:rFonts w:asciiTheme="minorHAnsi" w:eastAsiaTheme="minorHAnsi" w:hAnsiTheme="minorHAnsi"/>
          <w:sz w:val="22"/>
          <w:szCs w:val="22"/>
        </w:rPr>
        <w:t>Consultation</w:t>
      </w:r>
      <w:r w:rsidR="000850D1" w:rsidRPr="002A5AEF">
        <w:rPr>
          <w:rStyle w:val="Heading3Char"/>
          <w:rFonts w:asciiTheme="minorHAnsi" w:eastAsiaTheme="minorHAnsi" w:hAnsiTheme="minorHAnsi"/>
          <w:sz w:val="22"/>
          <w:szCs w:val="22"/>
        </w:rPr>
        <w:t>.</w:t>
      </w:r>
      <w:bookmarkEnd w:id="19"/>
      <w:r w:rsidR="000850D1" w:rsidRPr="002A5AEF">
        <w:rPr>
          <w:rStyle w:val="Heading3Char"/>
          <w:rFonts w:asciiTheme="minorHAnsi" w:eastAsiaTheme="minorHAnsi" w:hAnsiTheme="minorHAnsi"/>
          <w:sz w:val="22"/>
          <w:szCs w:val="22"/>
        </w:rPr>
        <w:t xml:space="preserve"> </w:t>
      </w:r>
      <w:r w:rsidRPr="002A5AEF">
        <w:t xml:space="preserve">Interns </w:t>
      </w:r>
      <w:r w:rsidR="00490FB0" w:rsidRPr="002A5AEF">
        <w:t xml:space="preserve">will be provided </w:t>
      </w:r>
      <w:r w:rsidRPr="002A5AEF">
        <w:t>opportunities to collaborate with multidisciplinary treatment teams.</w:t>
      </w:r>
      <w:r w:rsidRPr="002A5AEF">
        <w:tab/>
        <w:t xml:space="preserve">  </w:t>
      </w:r>
      <w:r w:rsidR="00490FB0" w:rsidRPr="002A5AEF">
        <w:t>Intern r</w:t>
      </w:r>
      <w:r w:rsidRPr="002A5AEF">
        <w:t>esponsibilities</w:t>
      </w:r>
      <w:r w:rsidR="00490FB0" w:rsidRPr="002A5AEF">
        <w:t xml:space="preserve"> as a team member will include</w:t>
      </w:r>
      <w:r w:rsidRPr="002A5AEF">
        <w:t xml:space="preserve"> consultation regarding diagnosis, treatment plan formulation and implementation, management of difficult behaviors, and discharge planning.</w:t>
      </w:r>
    </w:p>
    <w:p w14:paraId="35C57D42" w14:textId="2BF1C49D" w:rsidR="00B736A2" w:rsidRPr="002A5AEF" w:rsidRDefault="00B736A2" w:rsidP="00F47C9A">
      <w:pPr>
        <w:jc w:val="both"/>
      </w:pPr>
      <w:bookmarkStart w:id="20" w:name="_Toc157432237"/>
      <w:r w:rsidRPr="002A5AEF">
        <w:rPr>
          <w:rStyle w:val="Heading3Char"/>
          <w:rFonts w:asciiTheme="minorHAnsi" w:eastAsiaTheme="minorHAnsi" w:hAnsiTheme="minorHAnsi"/>
          <w:sz w:val="22"/>
          <w:szCs w:val="22"/>
        </w:rPr>
        <w:t>Forensic psychology</w:t>
      </w:r>
      <w:r w:rsidR="000850D1" w:rsidRPr="002A5AEF">
        <w:rPr>
          <w:rStyle w:val="Heading3Char"/>
          <w:rFonts w:asciiTheme="minorHAnsi" w:eastAsiaTheme="minorHAnsi" w:hAnsiTheme="minorHAnsi"/>
          <w:sz w:val="22"/>
          <w:szCs w:val="22"/>
        </w:rPr>
        <w:t>.</w:t>
      </w:r>
      <w:bookmarkEnd w:id="20"/>
      <w:r w:rsidR="000850D1" w:rsidRPr="002A5AEF">
        <w:rPr>
          <w:rStyle w:val="Heading3Char"/>
          <w:rFonts w:asciiTheme="minorHAnsi" w:eastAsiaTheme="minorHAnsi" w:hAnsiTheme="minorHAnsi"/>
          <w:sz w:val="22"/>
          <w:szCs w:val="22"/>
        </w:rPr>
        <w:t xml:space="preserve"> </w:t>
      </w:r>
      <w:r w:rsidRPr="002A5AEF">
        <w:t>The interface between psychology and the legal system is prominent at Western State Hospital because most patients are involuntarily committed under civil or criminal commitment statutes</w:t>
      </w:r>
      <w:r w:rsidR="000850D1" w:rsidRPr="002A5AEF">
        <w:t xml:space="preserve">. </w:t>
      </w:r>
      <w:r w:rsidRPr="002A5AEF">
        <w:t>Psychologists serve as expert witnesses to the court for determining the patient's danger to self, danger to others, and/or grave disability in cases of involuntary civil commitment; and determination of competency to stand trial and criminal responsibility for cases involving criminal commitment</w:t>
      </w:r>
      <w:r w:rsidR="000850D1" w:rsidRPr="002A5AEF">
        <w:t xml:space="preserve">. </w:t>
      </w:r>
      <w:r w:rsidRPr="002A5AEF">
        <w:t>Interns will assist staff psychologists in various methods of evaluation, including interviewing and administering standardized psychological assessment techniques</w:t>
      </w:r>
      <w:r w:rsidR="000850D1" w:rsidRPr="002A5AEF">
        <w:t xml:space="preserve">. </w:t>
      </w:r>
      <w:r w:rsidRPr="002A5AEF">
        <w:t>They assist in preparing affidavits and reports for the court.</w:t>
      </w:r>
    </w:p>
    <w:p w14:paraId="74632FBB" w14:textId="145DB2E4" w:rsidR="00B736A2" w:rsidRDefault="00B736A2" w:rsidP="00F47C9A">
      <w:pPr>
        <w:jc w:val="both"/>
      </w:pPr>
      <w:bookmarkStart w:id="21" w:name="_Toc157432238"/>
      <w:r w:rsidRPr="002A5AEF">
        <w:rPr>
          <w:rStyle w:val="Heading3Char"/>
          <w:rFonts w:asciiTheme="minorHAnsi" w:eastAsiaTheme="minorHAnsi" w:hAnsiTheme="minorHAnsi"/>
          <w:sz w:val="22"/>
          <w:szCs w:val="22"/>
        </w:rPr>
        <w:t>Clinical research</w:t>
      </w:r>
      <w:r w:rsidR="000850D1" w:rsidRPr="002A5AEF">
        <w:rPr>
          <w:rStyle w:val="Heading3Char"/>
          <w:rFonts w:asciiTheme="minorHAnsi" w:eastAsiaTheme="minorHAnsi" w:hAnsiTheme="minorHAnsi"/>
          <w:sz w:val="22"/>
          <w:szCs w:val="22"/>
        </w:rPr>
        <w:t>.</w:t>
      </w:r>
      <w:bookmarkEnd w:id="21"/>
      <w:r w:rsidR="000850D1" w:rsidRPr="002A5AEF">
        <w:rPr>
          <w:rStyle w:val="Heading3Char"/>
          <w:rFonts w:asciiTheme="minorHAnsi" w:eastAsiaTheme="minorHAnsi" w:hAnsiTheme="minorHAnsi"/>
          <w:sz w:val="22"/>
          <w:szCs w:val="22"/>
        </w:rPr>
        <w:t xml:space="preserve"> </w:t>
      </w:r>
      <w:r w:rsidRPr="002A5AEF">
        <w:t>Interns</w:t>
      </w:r>
      <w:r w:rsidRPr="008F4B53">
        <w:t xml:space="preserve"> are encouraged to pursue their independent research interests and/or to participate in ongoing research projects</w:t>
      </w:r>
      <w:r w:rsidRPr="00B736A2">
        <w:t>. Up to 10% of the intern's time is available for research and may be used for dissertation work.</w:t>
      </w:r>
    </w:p>
    <w:p w14:paraId="221F60BA" w14:textId="7D6C598D" w:rsidR="009E2A28" w:rsidRPr="00E00AE5" w:rsidRDefault="000853B1" w:rsidP="00E00AE5">
      <w:pPr>
        <w:pStyle w:val="Heading1"/>
        <w:spacing w:before="0" w:after="200"/>
      </w:pPr>
      <w:bookmarkStart w:id="22" w:name="_Toc157432239"/>
      <w:r>
        <w:lastRenderedPageBreak/>
        <w:t>AVAILABLE INTERN TRAINING ROTATIONS</w:t>
      </w:r>
      <w:bookmarkStart w:id="23" w:name="_Hlk157250368"/>
      <w:bookmarkEnd w:id="22"/>
    </w:p>
    <w:p w14:paraId="7B6CC59A" w14:textId="4C382CE6" w:rsidR="00DB4A68" w:rsidRDefault="00DB4A68" w:rsidP="00F47C9A">
      <w:pPr>
        <w:pStyle w:val="Heading2"/>
        <w:spacing w:before="0" w:after="200"/>
        <w:jc w:val="both"/>
        <w:rPr>
          <w:rFonts w:eastAsia="Times New Roman"/>
        </w:rPr>
      </w:pPr>
      <w:bookmarkStart w:id="24" w:name="_Toc157432240"/>
      <w:r>
        <w:rPr>
          <w:rFonts w:eastAsia="Times New Roman"/>
        </w:rPr>
        <w:t>O</w:t>
      </w:r>
      <w:bookmarkEnd w:id="23"/>
      <w:r>
        <w:rPr>
          <w:rFonts w:eastAsia="Times New Roman"/>
        </w:rPr>
        <w:t>FMHS Centennial Building</w:t>
      </w:r>
      <w:bookmarkEnd w:id="24"/>
    </w:p>
    <w:p w14:paraId="2C42F490" w14:textId="28CE8C00" w:rsidR="002A5AEF" w:rsidRPr="009E2A28" w:rsidRDefault="00DB4A68" w:rsidP="00F47C9A">
      <w:pPr>
        <w:pStyle w:val="Heading2"/>
        <w:spacing w:before="0" w:after="200"/>
        <w:jc w:val="both"/>
        <w:rPr>
          <w:rFonts w:asciiTheme="minorHAnsi" w:eastAsia="Times New Roman" w:hAnsiTheme="minorHAnsi" w:cstheme="minorHAnsi"/>
          <w:b w:val="0"/>
          <w:bCs w:val="0"/>
          <w:color w:val="000000" w:themeColor="text1"/>
          <w:sz w:val="22"/>
          <w:szCs w:val="22"/>
        </w:rPr>
      </w:pPr>
      <w:bookmarkStart w:id="25" w:name="_Toc157432164"/>
      <w:bookmarkStart w:id="26" w:name="_Toc157432241"/>
      <w:r w:rsidRPr="00DB4A68">
        <w:rPr>
          <w:rFonts w:asciiTheme="minorHAnsi" w:eastAsia="Times New Roman" w:hAnsiTheme="minorHAnsi" w:cstheme="minorHAnsi"/>
          <w:b w:val="0"/>
          <w:bCs w:val="0"/>
          <w:color w:val="000000" w:themeColor="text1"/>
          <w:sz w:val="22"/>
          <w:szCs w:val="22"/>
        </w:rPr>
        <w:t xml:space="preserve">The Centennial Building is the centralized workplace of </w:t>
      </w:r>
      <w:proofErr w:type="gramStart"/>
      <w:r w:rsidRPr="00DB4A68">
        <w:rPr>
          <w:rFonts w:asciiTheme="minorHAnsi" w:eastAsia="Times New Roman" w:hAnsiTheme="minorHAnsi" w:cstheme="minorHAnsi"/>
          <w:b w:val="0"/>
          <w:bCs w:val="0"/>
          <w:color w:val="000000" w:themeColor="text1"/>
          <w:sz w:val="22"/>
          <w:szCs w:val="22"/>
        </w:rPr>
        <w:t>a majority of</w:t>
      </w:r>
      <w:proofErr w:type="gramEnd"/>
      <w:r w:rsidRPr="00DB4A68">
        <w:rPr>
          <w:rFonts w:asciiTheme="minorHAnsi" w:eastAsia="Times New Roman" w:hAnsiTheme="minorHAnsi" w:cstheme="minorHAnsi"/>
          <w:b w:val="0"/>
          <w:bCs w:val="0"/>
          <w:color w:val="000000" w:themeColor="text1"/>
          <w:sz w:val="22"/>
          <w:szCs w:val="22"/>
        </w:rPr>
        <w:t xml:space="preserve"> forensic evaluators in Western Washington. There are three training rotations available at this setting: violence risk assessment, outpatient competency to stand trial evaluations, and inpatient competency to stand trial evaluations.</w:t>
      </w:r>
      <w:bookmarkEnd w:id="25"/>
      <w:bookmarkEnd w:id="26"/>
    </w:p>
    <w:p w14:paraId="38607CC2" w14:textId="5840B1BC" w:rsidR="00DB4A68" w:rsidRPr="00DB4A68" w:rsidRDefault="00DB4A68" w:rsidP="00F47C9A">
      <w:pPr>
        <w:jc w:val="both"/>
        <w:rPr>
          <w:rFonts w:ascii="Calibri" w:eastAsia="Calibri" w:hAnsi="Calibri" w:cs="Times New Roman"/>
          <w:kern w:val="2"/>
          <w14:ligatures w14:val="standardContextual"/>
        </w:rPr>
      </w:pPr>
      <w:r w:rsidRPr="00DB4A68">
        <w:rPr>
          <w:b/>
          <w:bCs/>
          <w:i/>
          <w:iCs/>
          <w:color w:val="4F81BD" w:themeColor="accent1"/>
        </w:rPr>
        <w:t>Violence Risk Assessment</w:t>
      </w:r>
      <w:r w:rsidR="00B75BEB">
        <w:rPr>
          <w:b/>
          <w:bCs/>
          <w:i/>
          <w:iCs/>
          <w:color w:val="4F81BD" w:themeColor="accent1"/>
        </w:rPr>
        <w:t xml:space="preserve"> Rotation</w:t>
      </w:r>
      <w:r w:rsidRPr="00DB4A68">
        <w:rPr>
          <w:b/>
          <w:bCs/>
          <w:i/>
          <w:iCs/>
          <w:color w:val="4F81BD" w:themeColor="accent1"/>
        </w:rPr>
        <w:t>:</w:t>
      </w:r>
      <w:r>
        <w:rPr>
          <w:b/>
          <w:bCs/>
          <w:i/>
          <w:iCs/>
          <w:color w:val="4F81BD" w:themeColor="accent1"/>
        </w:rPr>
        <w:t xml:space="preserve"> </w:t>
      </w:r>
      <w:bookmarkStart w:id="27" w:name="_Hlk157249959"/>
      <w:r w:rsidRPr="00DB4A68">
        <w:rPr>
          <w:rFonts w:ascii="Calibri" w:eastAsia="Calibri" w:hAnsi="Calibri" w:cs="Times New Roman"/>
          <w:kern w:val="2"/>
          <w14:ligatures w14:val="standardContextual"/>
        </w:rPr>
        <w:t>Interns on this rotation work directly with forensic evaluators to conduct evaluations of Western State Hospital (WSH) patients who have been adjudicated Not Guilty by Reason of Insanity (NGRI). WSH currently has four NGRI-specific wards with approximately 120 patients. Additionally, there are a few dozen NGRI patients residing in the community on a conditional discharge from the Court. Evaluations assess for future risk of violence and provide recommendations for treatment and risk management. Interns also conduct interviews with patient treatment team members (e.g., therapists, social workers, psychiatrists, and physicians). Interns are expected to write a minimum of three to four forensic risk assessments, under supervision. Interns gain experience with actuarial and structured professional judgment assessments as well as other risk-relevant measures (e.g., VRAG-R, HCR-20v3, SAPROF, PCL-R).</w:t>
      </w:r>
    </w:p>
    <w:p w14:paraId="689EEFEC" w14:textId="77777777" w:rsidR="00DB4A68" w:rsidRPr="00DB4A68" w:rsidRDefault="00DB4A68" w:rsidP="00F47C9A">
      <w:pPr>
        <w:jc w:val="both"/>
        <w:rPr>
          <w:rFonts w:ascii="Calibri" w:eastAsia="Calibri" w:hAnsi="Calibri" w:cs="Times New Roman"/>
          <w:kern w:val="2"/>
          <w14:ligatures w14:val="standardContextual"/>
        </w:rPr>
      </w:pPr>
      <w:r w:rsidRPr="00DB4A68">
        <w:rPr>
          <w:rFonts w:ascii="Calibri" w:eastAsia="Calibri" w:hAnsi="Calibri" w:cs="Times New Roman"/>
          <w:kern w:val="2"/>
          <w14:ligatures w14:val="standardContextual"/>
        </w:rPr>
        <w:t>Other opportunities available in this rotation may include:</w:t>
      </w:r>
    </w:p>
    <w:p w14:paraId="0BDE6D95" w14:textId="77777777" w:rsidR="00BA209C" w:rsidRDefault="00DB4A68" w:rsidP="00F47C9A">
      <w:pPr>
        <w:pStyle w:val="ListParagraph"/>
        <w:numPr>
          <w:ilvl w:val="0"/>
          <w:numId w:val="47"/>
        </w:numPr>
        <w:jc w:val="both"/>
        <w:rPr>
          <w:rFonts w:ascii="Calibri" w:eastAsia="Calibri" w:hAnsi="Calibri" w:cs="Times New Roman"/>
          <w:kern w:val="2"/>
          <w14:ligatures w14:val="standardContextual"/>
        </w:rPr>
      </w:pPr>
      <w:r w:rsidRPr="00BA209C">
        <w:rPr>
          <w:rFonts w:ascii="Calibri" w:eastAsia="Calibri" w:hAnsi="Calibri" w:cs="Times New Roman"/>
          <w:kern w:val="2"/>
          <w14:ligatures w14:val="standardContextual"/>
        </w:rPr>
        <w:t xml:space="preserve">Attending a meeting of the hospital’s Risk Review Board, a group of hospital personnel who review patient cases for advancement to higher privileges, conditional release from the hospital, and/or final </w:t>
      </w:r>
      <w:proofErr w:type="gramStart"/>
      <w:r w:rsidRPr="00BA209C">
        <w:rPr>
          <w:rFonts w:ascii="Calibri" w:eastAsia="Calibri" w:hAnsi="Calibri" w:cs="Times New Roman"/>
          <w:kern w:val="2"/>
          <w14:ligatures w14:val="standardContextual"/>
        </w:rPr>
        <w:t>discharge</w:t>
      </w:r>
      <w:proofErr w:type="gramEnd"/>
    </w:p>
    <w:p w14:paraId="7D480419" w14:textId="77777777" w:rsidR="00BA209C" w:rsidRDefault="00DB4A68" w:rsidP="00F47C9A">
      <w:pPr>
        <w:pStyle w:val="ListParagraph"/>
        <w:numPr>
          <w:ilvl w:val="0"/>
          <w:numId w:val="47"/>
        </w:numPr>
        <w:jc w:val="both"/>
        <w:rPr>
          <w:rFonts w:ascii="Calibri" w:eastAsia="Calibri" w:hAnsi="Calibri" w:cs="Times New Roman"/>
          <w:kern w:val="2"/>
          <w14:ligatures w14:val="standardContextual"/>
        </w:rPr>
      </w:pPr>
      <w:r w:rsidRPr="00BA209C">
        <w:rPr>
          <w:rFonts w:ascii="Calibri" w:eastAsia="Calibri" w:hAnsi="Calibri" w:cs="Times New Roman"/>
          <w:kern w:val="2"/>
          <w14:ligatures w14:val="standardContextual"/>
        </w:rPr>
        <w:t>Observing expert testimony/depositions</w:t>
      </w:r>
    </w:p>
    <w:p w14:paraId="636E8EAA" w14:textId="77777777" w:rsidR="00BA209C" w:rsidRDefault="00DB4A68" w:rsidP="00F47C9A">
      <w:pPr>
        <w:pStyle w:val="ListParagraph"/>
        <w:numPr>
          <w:ilvl w:val="0"/>
          <w:numId w:val="47"/>
        </w:numPr>
        <w:jc w:val="both"/>
        <w:rPr>
          <w:rFonts w:ascii="Calibri" w:eastAsia="Calibri" w:hAnsi="Calibri" w:cs="Times New Roman"/>
          <w:kern w:val="2"/>
          <w14:ligatures w14:val="standardContextual"/>
        </w:rPr>
      </w:pPr>
      <w:r w:rsidRPr="00BA209C">
        <w:rPr>
          <w:rFonts w:ascii="Calibri" w:eastAsia="Calibri" w:hAnsi="Calibri" w:cs="Times New Roman"/>
          <w:kern w:val="2"/>
          <w14:ligatures w14:val="standardContextual"/>
        </w:rPr>
        <w:t>Conducting additional testing (e.g., diagnostic, personality, etc.)</w:t>
      </w:r>
    </w:p>
    <w:p w14:paraId="0049C659" w14:textId="77777777" w:rsidR="00BA209C" w:rsidRDefault="00DB4A68" w:rsidP="00F47C9A">
      <w:pPr>
        <w:pStyle w:val="ListParagraph"/>
        <w:numPr>
          <w:ilvl w:val="0"/>
          <w:numId w:val="47"/>
        </w:numPr>
        <w:jc w:val="both"/>
        <w:rPr>
          <w:rFonts w:ascii="Calibri" w:eastAsia="Calibri" w:hAnsi="Calibri" w:cs="Times New Roman"/>
          <w:kern w:val="2"/>
          <w14:ligatures w14:val="standardContextual"/>
        </w:rPr>
      </w:pPr>
      <w:r w:rsidRPr="00BA209C">
        <w:rPr>
          <w:rFonts w:ascii="Calibri" w:eastAsia="Calibri" w:hAnsi="Calibri" w:cs="Times New Roman"/>
          <w:kern w:val="2"/>
          <w14:ligatures w14:val="standardContextual"/>
        </w:rPr>
        <w:t>Being involved in policy-making processes</w:t>
      </w:r>
    </w:p>
    <w:p w14:paraId="670A7B83" w14:textId="0691C277" w:rsidR="00E00AE5" w:rsidRPr="00B75BEB" w:rsidRDefault="00DB4A68" w:rsidP="00F47C9A">
      <w:pPr>
        <w:pStyle w:val="ListParagraph"/>
        <w:numPr>
          <w:ilvl w:val="0"/>
          <w:numId w:val="47"/>
        </w:numPr>
        <w:jc w:val="both"/>
        <w:rPr>
          <w:rFonts w:ascii="Calibri" w:eastAsia="Calibri" w:hAnsi="Calibri" w:cs="Times New Roman"/>
          <w:kern w:val="2"/>
          <w14:ligatures w14:val="standardContextual"/>
        </w:rPr>
      </w:pPr>
      <w:r w:rsidRPr="00BA209C">
        <w:rPr>
          <w:rFonts w:ascii="Calibri" w:eastAsia="Calibri" w:hAnsi="Calibri" w:cs="Times New Roman"/>
          <w:kern w:val="2"/>
          <w14:ligatures w14:val="standardContextual"/>
        </w:rPr>
        <w:t xml:space="preserve">Attend court hearings related to patient petitions for increased privileges and/or </w:t>
      </w:r>
      <w:proofErr w:type="gramStart"/>
      <w:r w:rsidRPr="00BA209C">
        <w:rPr>
          <w:rFonts w:ascii="Calibri" w:eastAsia="Calibri" w:hAnsi="Calibri" w:cs="Times New Roman"/>
          <w:kern w:val="2"/>
          <w14:ligatures w14:val="standardContextual"/>
        </w:rPr>
        <w:t>discharge</w:t>
      </w:r>
      <w:proofErr w:type="gramEnd"/>
    </w:p>
    <w:p w14:paraId="692077B8" w14:textId="77777777" w:rsidR="00B75BEB" w:rsidRPr="00E00AE5" w:rsidRDefault="00B75BEB" w:rsidP="00B75BEB">
      <w:pPr>
        <w:pStyle w:val="ListParagraph"/>
        <w:jc w:val="both"/>
        <w:rPr>
          <w:rFonts w:ascii="Calibri" w:eastAsia="Calibri" w:hAnsi="Calibri" w:cs="Times New Roman"/>
          <w:kern w:val="2"/>
          <w14:ligatures w14:val="standardContextual"/>
        </w:rPr>
      </w:pPr>
    </w:p>
    <w:p w14:paraId="426CA7D6" w14:textId="77777777" w:rsidR="00E00AE5" w:rsidRDefault="00E00AE5" w:rsidP="00E00AE5">
      <w:pPr>
        <w:spacing w:line="240" w:lineRule="auto"/>
        <w:jc w:val="center"/>
      </w:pPr>
      <w:r>
        <w:rPr>
          <w:noProof/>
        </w:rPr>
        <w:drawing>
          <wp:inline distT="0" distB="0" distL="0" distR="0" wp14:anchorId="1E0A5721" wp14:editId="683EBFDF">
            <wp:extent cx="2856172" cy="2328545"/>
            <wp:effectExtent l="0" t="0" r="1905" b="0"/>
            <wp:docPr id="7" name="Picture 7" descr="C:\Users\yocumrw\Pictures\From KJ\ginormous le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ocumrw\Pictures\From KJ\ginormous leaf.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181" b="-1"/>
                    <a:stretch/>
                  </pic:blipFill>
                  <pic:spPr bwMode="auto">
                    <a:xfrm>
                      <a:off x="0" y="0"/>
                      <a:ext cx="2913666" cy="2375418"/>
                    </a:xfrm>
                    <a:prstGeom prst="rect">
                      <a:avLst/>
                    </a:prstGeom>
                    <a:noFill/>
                    <a:ln>
                      <a:noFill/>
                    </a:ln>
                    <a:extLst>
                      <a:ext uri="{53640926-AAD7-44D8-BBD7-CCE9431645EC}">
                        <a14:shadowObscured xmlns:a14="http://schemas.microsoft.com/office/drawing/2010/main"/>
                      </a:ext>
                    </a:extLst>
                  </pic:spPr>
                </pic:pic>
              </a:graphicData>
            </a:graphic>
          </wp:inline>
        </w:drawing>
      </w:r>
    </w:p>
    <w:p w14:paraId="5D6F9DEC" w14:textId="77777777" w:rsidR="00E00AE5" w:rsidRPr="00505ED3" w:rsidRDefault="00E00AE5" w:rsidP="00E00AE5">
      <w:pPr>
        <w:jc w:val="center"/>
        <w:rPr>
          <w:sz w:val="18"/>
          <w:szCs w:val="18"/>
        </w:rPr>
      </w:pPr>
      <w:r w:rsidRPr="00505ED3">
        <w:rPr>
          <w:sz w:val="18"/>
          <w:szCs w:val="18"/>
        </w:rPr>
        <w:t>(Krystine Jackson, 2015 – 2016 Intern)</w:t>
      </w:r>
    </w:p>
    <w:p w14:paraId="483FE3AA" w14:textId="60A688A5" w:rsidR="00DB4A68" w:rsidRPr="00DB4A68" w:rsidRDefault="004D6D90" w:rsidP="00F47C9A">
      <w:pPr>
        <w:jc w:val="both"/>
        <w:rPr>
          <w:rFonts w:ascii="Calibri" w:eastAsia="Calibri" w:hAnsi="Calibri" w:cs="Times New Roman"/>
          <w:b/>
          <w:bCs/>
          <w:i/>
          <w:iCs/>
          <w:color w:val="4F81BD" w:themeColor="accent1"/>
          <w:kern w:val="2"/>
          <w14:ligatures w14:val="standardContextual"/>
        </w:rPr>
      </w:pPr>
      <w:r w:rsidRPr="004D6D90">
        <w:rPr>
          <w:rFonts w:ascii="Calibri" w:eastAsia="Calibri" w:hAnsi="Calibri" w:cs="Times New Roman"/>
          <w:b/>
          <w:bCs/>
          <w:i/>
          <w:iCs/>
          <w:color w:val="4F81BD" w:themeColor="accent1"/>
          <w:kern w:val="2"/>
          <w14:ligatures w14:val="standardContextual"/>
        </w:rPr>
        <w:lastRenderedPageBreak/>
        <w:t>Competency Evaluation</w:t>
      </w:r>
      <w:r w:rsidR="00B75BEB">
        <w:rPr>
          <w:rFonts w:ascii="Calibri" w:eastAsia="Calibri" w:hAnsi="Calibri" w:cs="Times New Roman"/>
          <w:b/>
          <w:bCs/>
          <w:i/>
          <w:iCs/>
          <w:color w:val="4F81BD" w:themeColor="accent1"/>
          <w:kern w:val="2"/>
          <w14:ligatures w14:val="standardContextual"/>
        </w:rPr>
        <w:t xml:space="preserve"> Rotation</w:t>
      </w:r>
      <w:r w:rsidR="00DB4A68" w:rsidRPr="00DB4A68">
        <w:rPr>
          <w:rFonts w:ascii="Calibri" w:eastAsia="Calibri" w:hAnsi="Calibri" w:cs="Times New Roman"/>
          <w:b/>
          <w:bCs/>
          <w:color w:val="4F81BD" w:themeColor="accent1"/>
          <w:kern w:val="2"/>
          <w14:ligatures w14:val="standardContextual"/>
        </w:rPr>
        <w:t>:</w:t>
      </w:r>
      <w:r w:rsidR="00DB4A68" w:rsidRPr="00DB4A68">
        <w:rPr>
          <w:rFonts w:ascii="Calibri" w:eastAsia="Calibri" w:hAnsi="Calibri" w:cs="Times New Roman"/>
          <w:color w:val="4F81BD" w:themeColor="accent1"/>
          <w:kern w:val="2"/>
          <w14:ligatures w14:val="standardContextual"/>
        </w:rPr>
        <w:t xml:space="preserve"> </w:t>
      </w:r>
      <w:r>
        <w:rPr>
          <w:rFonts w:ascii="Calibri" w:eastAsia="Calibri" w:hAnsi="Calibri" w:cs="Times New Roman"/>
          <w:color w:val="000000" w:themeColor="text1"/>
          <w:kern w:val="2"/>
          <w14:ligatures w14:val="standardContextual"/>
        </w:rPr>
        <w:t xml:space="preserve">Interns </w:t>
      </w:r>
      <w:proofErr w:type="gramStart"/>
      <w:r>
        <w:rPr>
          <w:rFonts w:ascii="Calibri" w:eastAsia="Calibri" w:hAnsi="Calibri" w:cs="Times New Roman"/>
          <w:color w:val="000000" w:themeColor="text1"/>
          <w:kern w:val="2"/>
          <w14:ligatures w14:val="standardContextual"/>
        </w:rPr>
        <w:t>have the opportunity to</w:t>
      </w:r>
      <w:proofErr w:type="gramEnd"/>
      <w:r>
        <w:rPr>
          <w:rFonts w:ascii="Calibri" w:eastAsia="Calibri" w:hAnsi="Calibri" w:cs="Times New Roman"/>
          <w:color w:val="000000" w:themeColor="text1"/>
          <w:kern w:val="2"/>
          <w14:ligatures w14:val="standardContextual"/>
        </w:rPr>
        <w:t xml:space="preserve"> work with evaluators conduc</w:t>
      </w:r>
      <w:r w:rsidR="00E7446F">
        <w:rPr>
          <w:rFonts w:ascii="Calibri" w:eastAsia="Calibri" w:hAnsi="Calibri" w:cs="Times New Roman"/>
          <w:color w:val="000000" w:themeColor="text1"/>
          <w:kern w:val="2"/>
          <w14:ligatures w14:val="standardContextual"/>
        </w:rPr>
        <w:t>t</w:t>
      </w:r>
      <w:r>
        <w:rPr>
          <w:rFonts w:ascii="Calibri" w:eastAsia="Calibri" w:hAnsi="Calibri" w:cs="Times New Roman"/>
          <w:color w:val="000000" w:themeColor="text1"/>
          <w:kern w:val="2"/>
          <w14:ligatures w14:val="standardContextual"/>
        </w:rPr>
        <w:t xml:space="preserve">ing </w:t>
      </w:r>
      <w:r>
        <w:rPr>
          <w:rFonts w:ascii="Calibri" w:eastAsia="Calibri" w:hAnsi="Calibri" w:cs="Times New Roman"/>
          <w:i/>
          <w:iCs/>
          <w:color w:val="000000" w:themeColor="text1"/>
          <w:kern w:val="2"/>
          <w14:ligatures w14:val="standardContextual"/>
        </w:rPr>
        <w:t xml:space="preserve">outpatient competency evaluations </w:t>
      </w:r>
      <w:r>
        <w:rPr>
          <w:rFonts w:ascii="Calibri" w:eastAsia="Calibri" w:hAnsi="Calibri" w:cs="Times New Roman"/>
          <w:color w:val="000000" w:themeColor="text1"/>
          <w:kern w:val="2"/>
          <w14:ligatures w14:val="standardContextual"/>
        </w:rPr>
        <w:t xml:space="preserve">or </w:t>
      </w:r>
      <w:r>
        <w:rPr>
          <w:rFonts w:ascii="Calibri" w:eastAsia="Calibri" w:hAnsi="Calibri" w:cs="Times New Roman"/>
          <w:i/>
          <w:iCs/>
          <w:color w:val="000000" w:themeColor="text1"/>
          <w:kern w:val="2"/>
          <w14:ligatures w14:val="standardContextual"/>
        </w:rPr>
        <w:t xml:space="preserve">inpatient competency </w:t>
      </w:r>
      <w:r w:rsidRPr="004D6D90">
        <w:rPr>
          <w:rFonts w:ascii="Calibri" w:eastAsia="Calibri" w:hAnsi="Calibri" w:cs="Times New Roman"/>
          <w:i/>
          <w:iCs/>
          <w:color w:val="000000" w:themeColor="text1"/>
          <w:kern w:val="2"/>
          <w14:ligatures w14:val="standardContextual"/>
        </w:rPr>
        <w:t>evaluations</w:t>
      </w:r>
      <w:r>
        <w:rPr>
          <w:rFonts w:ascii="Calibri" w:eastAsia="Calibri" w:hAnsi="Calibri" w:cs="Times New Roman"/>
          <w:color w:val="000000" w:themeColor="text1"/>
          <w:kern w:val="2"/>
          <w14:ligatures w14:val="standardContextual"/>
        </w:rPr>
        <w:t xml:space="preserve">. </w:t>
      </w:r>
      <w:r w:rsidR="00DB4A68" w:rsidRPr="00DB4A68">
        <w:rPr>
          <w:rFonts w:ascii="Calibri" w:eastAsia="Calibri" w:hAnsi="Calibri" w:cs="Times New Roman"/>
          <w:kern w:val="2"/>
          <w14:ligatures w14:val="standardContextual"/>
        </w:rPr>
        <w:t xml:space="preserve">Outpatient forensic evaluators conduct a large percentage of adult pre-trial competency evaluations from Western Washington courts, typically in local </w:t>
      </w:r>
      <w:proofErr w:type="gramStart"/>
      <w:r w:rsidR="00DB4A68" w:rsidRPr="00DB4A68">
        <w:rPr>
          <w:rFonts w:ascii="Calibri" w:eastAsia="Calibri" w:hAnsi="Calibri" w:cs="Times New Roman"/>
          <w:kern w:val="2"/>
          <w14:ligatures w14:val="standardContextual"/>
        </w:rPr>
        <w:t>correctional facilities</w:t>
      </w:r>
      <w:proofErr w:type="gramEnd"/>
      <w:r w:rsidR="00DB4A68" w:rsidRPr="00DB4A68">
        <w:rPr>
          <w:rFonts w:ascii="Calibri" w:eastAsia="Calibri" w:hAnsi="Calibri" w:cs="Times New Roman"/>
          <w:kern w:val="2"/>
          <w14:ligatures w14:val="standardContextual"/>
        </w:rPr>
        <w:t>. However, these evaluations may also be conducted in hospital settings, attorney offices, or courthouses, depending on the specific situation.</w:t>
      </w:r>
      <w:r>
        <w:rPr>
          <w:rFonts w:ascii="Calibri" w:eastAsia="Calibri" w:hAnsi="Calibri" w:cs="Times New Roman"/>
          <w:b/>
          <w:bCs/>
          <w:color w:val="4F81BD" w:themeColor="accent1"/>
          <w:kern w:val="2"/>
          <w14:ligatures w14:val="standardContextual"/>
        </w:rPr>
        <w:t xml:space="preserve"> </w:t>
      </w:r>
      <w:r w:rsidR="00DB4A68" w:rsidRPr="00DB4A68">
        <w:rPr>
          <w:rFonts w:ascii="Calibri" w:eastAsia="Calibri" w:hAnsi="Calibri" w:cs="Times New Roman"/>
          <w:kern w:val="2"/>
          <w14:ligatures w14:val="standardContextual"/>
        </w:rPr>
        <w:t>Inpatient-based forensic evaluators primar</w:t>
      </w:r>
      <w:r w:rsidR="00E7446F">
        <w:rPr>
          <w:rFonts w:ascii="Calibri" w:eastAsia="Calibri" w:hAnsi="Calibri" w:cs="Times New Roman"/>
          <w:kern w:val="2"/>
          <w14:ligatures w14:val="standardContextual"/>
        </w:rPr>
        <w:t>il</w:t>
      </w:r>
      <w:r w:rsidR="00DB4A68" w:rsidRPr="00DB4A68">
        <w:rPr>
          <w:rFonts w:ascii="Calibri" w:eastAsia="Calibri" w:hAnsi="Calibri" w:cs="Times New Roman"/>
          <w:kern w:val="2"/>
          <w14:ligatures w14:val="standardContextual"/>
        </w:rPr>
        <w:t>y conduct pre-trial evaluations of patients who have been ordered to undergo competency restoration services or who require clinical observation in a hospital setting. Evaluations take place primarily at Western State Hospital (WSH), which houses approximately 300 competency patients at any given time (i.e., 10 wards, each with a capacity of 30 patients).</w:t>
      </w:r>
    </w:p>
    <w:p w14:paraId="77C608E1" w14:textId="77777777" w:rsidR="001A0419" w:rsidRDefault="00DB4A68" w:rsidP="00F47C9A">
      <w:pPr>
        <w:jc w:val="both"/>
        <w:rPr>
          <w:rFonts w:ascii="Calibri" w:eastAsia="Calibri" w:hAnsi="Calibri" w:cs="Times New Roman"/>
          <w:kern w:val="2"/>
          <w14:ligatures w14:val="standardContextual"/>
        </w:rPr>
      </w:pPr>
      <w:r w:rsidRPr="00DB4A68">
        <w:rPr>
          <w:rFonts w:ascii="Calibri" w:eastAsia="Calibri" w:hAnsi="Calibri" w:cs="Times New Roman"/>
          <w:kern w:val="2"/>
          <w14:ligatures w14:val="standardContextual"/>
        </w:rPr>
        <w:t xml:space="preserve">While interns’ primary focus at both the community- and inpatient-based rotations is on competency evaluation, they also </w:t>
      </w:r>
      <w:proofErr w:type="gramStart"/>
      <w:r w:rsidRPr="00DB4A68">
        <w:rPr>
          <w:rFonts w:ascii="Calibri" w:eastAsia="Calibri" w:hAnsi="Calibri" w:cs="Times New Roman"/>
          <w:kern w:val="2"/>
          <w14:ligatures w14:val="standardContextual"/>
        </w:rPr>
        <w:t>have the opportunity to</w:t>
      </w:r>
      <w:proofErr w:type="gramEnd"/>
      <w:r w:rsidRPr="00DB4A68">
        <w:rPr>
          <w:rFonts w:ascii="Calibri" w:eastAsia="Calibri" w:hAnsi="Calibri" w:cs="Times New Roman"/>
          <w:kern w:val="2"/>
          <w14:ligatures w14:val="standardContextual"/>
        </w:rPr>
        <w:t xml:space="preserve"> participate in the following:</w:t>
      </w:r>
    </w:p>
    <w:p w14:paraId="0BE94EDD" w14:textId="77777777" w:rsidR="001A0419" w:rsidRDefault="00DB4A68" w:rsidP="00F47C9A">
      <w:pPr>
        <w:pStyle w:val="ListParagraph"/>
        <w:numPr>
          <w:ilvl w:val="0"/>
          <w:numId w:val="7"/>
        </w:numPr>
        <w:jc w:val="both"/>
        <w:rPr>
          <w:rFonts w:ascii="Calibri" w:eastAsia="Calibri" w:hAnsi="Calibri" w:cs="Times New Roman"/>
          <w:kern w:val="2"/>
          <w14:ligatures w14:val="standardContextual"/>
        </w:rPr>
      </w:pPr>
      <w:r w:rsidRPr="001A0419">
        <w:rPr>
          <w:rFonts w:ascii="Calibri" w:eastAsia="Calibri" w:hAnsi="Calibri" w:cs="Times New Roman"/>
          <w:kern w:val="2"/>
          <w14:ligatures w14:val="standardContextual"/>
        </w:rPr>
        <w:t>Evaluations of mental state at the time of the alleged offense (e.g., sanity, diminished capacity)</w:t>
      </w:r>
    </w:p>
    <w:p w14:paraId="07756D17" w14:textId="77777777" w:rsidR="001A0419" w:rsidRDefault="00DB4A68" w:rsidP="00F47C9A">
      <w:pPr>
        <w:pStyle w:val="ListParagraph"/>
        <w:numPr>
          <w:ilvl w:val="0"/>
          <w:numId w:val="7"/>
        </w:numPr>
        <w:jc w:val="both"/>
        <w:rPr>
          <w:rFonts w:ascii="Calibri" w:eastAsia="Calibri" w:hAnsi="Calibri" w:cs="Times New Roman"/>
          <w:kern w:val="2"/>
          <w14:ligatures w14:val="standardContextual"/>
        </w:rPr>
      </w:pPr>
      <w:r w:rsidRPr="001A0419">
        <w:rPr>
          <w:rFonts w:ascii="Calibri" w:eastAsia="Calibri" w:hAnsi="Calibri" w:cs="Times New Roman"/>
          <w:kern w:val="2"/>
          <w14:ligatures w14:val="standardContextual"/>
        </w:rPr>
        <w:t>Evaluations of dangerousness (a required component of mental state evaluations and some competency evaluations)</w:t>
      </w:r>
    </w:p>
    <w:p w14:paraId="556E1C3B" w14:textId="77777777" w:rsidR="001A0419" w:rsidRDefault="00DB4A68" w:rsidP="00F47C9A">
      <w:pPr>
        <w:pStyle w:val="ListParagraph"/>
        <w:numPr>
          <w:ilvl w:val="0"/>
          <w:numId w:val="7"/>
        </w:numPr>
        <w:jc w:val="both"/>
        <w:rPr>
          <w:rFonts w:ascii="Calibri" w:eastAsia="Calibri" w:hAnsi="Calibri" w:cs="Times New Roman"/>
          <w:kern w:val="2"/>
          <w14:ligatures w14:val="standardContextual"/>
        </w:rPr>
      </w:pPr>
      <w:r w:rsidRPr="001A0419">
        <w:rPr>
          <w:rFonts w:ascii="Calibri" w:eastAsia="Calibri" w:hAnsi="Calibri" w:cs="Times New Roman"/>
          <w:kern w:val="2"/>
          <w14:ligatures w14:val="standardContextual"/>
        </w:rPr>
        <w:t>Administration/interpretation of psychological tests</w:t>
      </w:r>
    </w:p>
    <w:p w14:paraId="665A89D8" w14:textId="77777777" w:rsidR="001A0419" w:rsidRDefault="00DB4A68" w:rsidP="00F47C9A">
      <w:pPr>
        <w:pStyle w:val="ListParagraph"/>
        <w:numPr>
          <w:ilvl w:val="0"/>
          <w:numId w:val="7"/>
        </w:numPr>
        <w:jc w:val="both"/>
        <w:rPr>
          <w:rFonts w:ascii="Calibri" w:eastAsia="Calibri" w:hAnsi="Calibri" w:cs="Times New Roman"/>
          <w:kern w:val="2"/>
          <w14:ligatures w14:val="standardContextual"/>
        </w:rPr>
      </w:pPr>
      <w:r w:rsidRPr="001A0419">
        <w:rPr>
          <w:rFonts w:ascii="Calibri" w:eastAsia="Calibri" w:hAnsi="Calibri" w:cs="Times New Roman"/>
          <w:kern w:val="2"/>
          <w14:ligatures w14:val="standardContextual"/>
        </w:rPr>
        <w:t>Observation of involuntary commitment hearings</w:t>
      </w:r>
    </w:p>
    <w:p w14:paraId="6DFFED0F" w14:textId="7DC440C8" w:rsidR="004D6D90" w:rsidRPr="009E2A28" w:rsidRDefault="00DB4A68" w:rsidP="00F47C9A">
      <w:pPr>
        <w:pStyle w:val="ListParagraph"/>
        <w:numPr>
          <w:ilvl w:val="0"/>
          <w:numId w:val="7"/>
        </w:numPr>
        <w:jc w:val="both"/>
        <w:rPr>
          <w:rFonts w:ascii="Calibri" w:eastAsia="Calibri" w:hAnsi="Calibri" w:cs="Times New Roman"/>
          <w:kern w:val="2"/>
          <w14:ligatures w14:val="standardContextual"/>
        </w:rPr>
      </w:pPr>
      <w:r w:rsidRPr="001A0419">
        <w:rPr>
          <w:rFonts w:ascii="Calibri" w:eastAsia="Calibri" w:hAnsi="Calibri" w:cs="Times New Roman"/>
          <w:kern w:val="2"/>
          <w14:ligatures w14:val="standardContextual"/>
        </w:rPr>
        <w:t>Observation of expert testimony in court trials</w:t>
      </w:r>
      <w:bookmarkEnd w:id="27"/>
    </w:p>
    <w:p w14:paraId="2DDBE08A" w14:textId="77777777" w:rsidR="009E2A28" w:rsidRDefault="009E2A28" w:rsidP="00F47C9A">
      <w:pPr>
        <w:rPr>
          <w:rFonts w:asciiTheme="majorHAnsi" w:eastAsia="Calibri" w:hAnsiTheme="majorHAnsi" w:cs="Times New Roman"/>
          <w:b/>
          <w:bCs/>
          <w:color w:val="4F81BD" w:themeColor="accent1"/>
          <w:kern w:val="2"/>
          <w:sz w:val="12"/>
          <w:szCs w:val="12"/>
          <w14:ligatures w14:val="standardContextual"/>
        </w:rPr>
      </w:pPr>
    </w:p>
    <w:p w14:paraId="5EB86148" w14:textId="70169841" w:rsidR="004D6D90" w:rsidRPr="001A0419" w:rsidRDefault="004D6D90" w:rsidP="00F47C9A">
      <w:pPr>
        <w:rPr>
          <w:rFonts w:ascii="Calibri" w:eastAsia="Calibri" w:hAnsi="Calibri" w:cs="Times New Roman"/>
          <w:b/>
          <w:bCs/>
          <w:kern w:val="2"/>
          <w14:ligatures w14:val="standardContextual"/>
        </w:rPr>
      </w:pPr>
      <w:r w:rsidRPr="001A0419">
        <w:rPr>
          <w:rFonts w:asciiTheme="majorHAnsi" w:eastAsia="Calibri" w:hAnsiTheme="majorHAnsi" w:cs="Times New Roman"/>
          <w:b/>
          <w:bCs/>
          <w:color w:val="4F81BD" w:themeColor="accent1"/>
          <w:kern w:val="2"/>
          <w:sz w:val="26"/>
          <w:szCs w:val="26"/>
          <w14:ligatures w14:val="standardContextual"/>
        </w:rPr>
        <w:t>Fort Steilacoom Competency Restoration Program</w:t>
      </w:r>
    </w:p>
    <w:p w14:paraId="7BC84074" w14:textId="77777777" w:rsidR="001A0419" w:rsidRDefault="004D6D90" w:rsidP="00F47C9A">
      <w:pPr>
        <w:jc w:val="both"/>
        <w:rPr>
          <w:rFonts w:ascii="Calibri" w:eastAsia="Calibri" w:hAnsi="Calibri" w:cs="Times New Roman"/>
          <w:kern w:val="2"/>
          <w14:ligatures w14:val="standardContextual"/>
        </w:rPr>
      </w:pPr>
      <w:r w:rsidRPr="004D6D90">
        <w:rPr>
          <w:rFonts w:ascii="Calibri" w:eastAsia="Calibri" w:hAnsi="Calibri" w:cs="Times New Roman"/>
          <w:kern w:val="2"/>
          <w14:ligatures w14:val="standardContextual"/>
        </w:rPr>
        <w:t>The Fort Steilacoom Competency Restoration Program (FSCRP) is a residential treatment facility located on the grounds of Western State Hospital and operated by the Department of Social and Health Services</w:t>
      </w:r>
      <w:r w:rsidR="001A0419">
        <w:rPr>
          <w:rFonts w:ascii="Calibri" w:eastAsia="Calibri" w:hAnsi="Calibri" w:cs="Times New Roman"/>
          <w:kern w:val="2"/>
          <w14:ligatures w14:val="standardContextual"/>
        </w:rPr>
        <w:t xml:space="preserve"> under the OFMHS</w:t>
      </w:r>
      <w:r w:rsidRPr="004D6D90">
        <w:rPr>
          <w:rFonts w:ascii="Calibri" w:eastAsia="Calibri" w:hAnsi="Calibri" w:cs="Times New Roman"/>
          <w:kern w:val="2"/>
          <w14:ligatures w14:val="standardContextual"/>
        </w:rPr>
        <w:t>. FSCRP serves up to 30 male defendants opined as not competent to stand trial and ordered to undergo competency restoration treatment by their superior, district, or municipal court. Interns in this setting work directly with psychologists, psychology associates, social workers, recreation and athletic specialists, psychiatric prescribers, and other members of a multidisciplinary team to monitor and treat the barriers to competency identified in patients’ most recent competency evaluations. While the primary focus of the rotation is to learn and facilitate competency restoration treatment groups, other opportunities during the rotation may include:</w:t>
      </w:r>
    </w:p>
    <w:p w14:paraId="189D046D" w14:textId="04D6E47E" w:rsidR="001A0419" w:rsidRDefault="004D6D90" w:rsidP="00F47C9A">
      <w:pPr>
        <w:pStyle w:val="ListParagraph"/>
        <w:numPr>
          <w:ilvl w:val="0"/>
          <w:numId w:val="6"/>
        </w:numPr>
        <w:jc w:val="both"/>
        <w:rPr>
          <w:rFonts w:ascii="Calibri" w:eastAsia="Calibri" w:hAnsi="Calibri" w:cs="Times New Roman"/>
          <w:kern w:val="2"/>
          <w14:ligatures w14:val="standardContextual"/>
        </w:rPr>
      </w:pPr>
      <w:r w:rsidRPr="001A0419">
        <w:rPr>
          <w:rFonts w:ascii="Calibri" w:eastAsia="Calibri" w:hAnsi="Calibri" w:cs="Times New Roman"/>
          <w:kern w:val="2"/>
          <w14:ligatures w14:val="standardContextual"/>
        </w:rPr>
        <w:t>Observing outpatient competency restoration treatment service</w:t>
      </w:r>
      <w:r w:rsidR="001A0419">
        <w:rPr>
          <w:rFonts w:ascii="Calibri" w:eastAsia="Calibri" w:hAnsi="Calibri" w:cs="Times New Roman"/>
          <w:kern w:val="2"/>
          <w14:ligatures w14:val="standardContextual"/>
        </w:rPr>
        <w:t>s</w:t>
      </w:r>
    </w:p>
    <w:p w14:paraId="5F6A395A" w14:textId="5E97E91D" w:rsidR="001A0419" w:rsidRDefault="004D6D90" w:rsidP="00F47C9A">
      <w:pPr>
        <w:pStyle w:val="ListParagraph"/>
        <w:numPr>
          <w:ilvl w:val="0"/>
          <w:numId w:val="6"/>
        </w:numPr>
        <w:jc w:val="both"/>
        <w:rPr>
          <w:rFonts w:ascii="Calibri" w:eastAsia="Calibri" w:hAnsi="Calibri" w:cs="Times New Roman"/>
          <w:kern w:val="2"/>
          <w14:ligatures w14:val="standardContextual"/>
        </w:rPr>
      </w:pPr>
      <w:r w:rsidRPr="001A0419">
        <w:rPr>
          <w:rFonts w:ascii="Calibri" w:eastAsia="Calibri" w:hAnsi="Calibri" w:cs="Times New Roman"/>
          <w:kern w:val="2"/>
          <w14:ligatures w14:val="standardContextual"/>
        </w:rPr>
        <w:t>Shadowing forensic navigator</w:t>
      </w:r>
      <w:r w:rsidR="001A0419">
        <w:rPr>
          <w:rFonts w:ascii="Calibri" w:eastAsia="Calibri" w:hAnsi="Calibri" w:cs="Times New Roman"/>
          <w:kern w:val="2"/>
          <w14:ligatures w14:val="standardContextual"/>
        </w:rPr>
        <w:t>s</w:t>
      </w:r>
    </w:p>
    <w:p w14:paraId="51047DE2" w14:textId="191FDADD" w:rsidR="001A0419" w:rsidRDefault="004D6D90" w:rsidP="00F47C9A">
      <w:pPr>
        <w:pStyle w:val="ListParagraph"/>
        <w:numPr>
          <w:ilvl w:val="0"/>
          <w:numId w:val="6"/>
        </w:numPr>
        <w:jc w:val="both"/>
        <w:rPr>
          <w:rFonts w:ascii="Calibri" w:eastAsia="Calibri" w:hAnsi="Calibri" w:cs="Times New Roman"/>
          <w:kern w:val="2"/>
          <w14:ligatures w14:val="standardContextual"/>
        </w:rPr>
      </w:pPr>
      <w:r w:rsidRPr="001A0419">
        <w:rPr>
          <w:rFonts w:ascii="Calibri" w:eastAsia="Calibri" w:hAnsi="Calibri" w:cs="Times New Roman"/>
          <w:kern w:val="2"/>
          <w14:ligatures w14:val="standardContextual"/>
        </w:rPr>
        <w:t xml:space="preserve">Supervision of a practicum or undergraduate </w:t>
      </w:r>
      <w:r w:rsidR="001A0419">
        <w:rPr>
          <w:rFonts w:ascii="Calibri" w:eastAsia="Calibri" w:hAnsi="Calibri" w:cs="Times New Roman"/>
          <w:kern w:val="2"/>
          <w14:ligatures w14:val="standardContextual"/>
        </w:rPr>
        <w:t>student</w:t>
      </w:r>
    </w:p>
    <w:p w14:paraId="5FAEFB16" w14:textId="56E361DE" w:rsidR="001A0419" w:rsidRDefault="004D6D90" w:rsidP="00F47C9A">
      <w:pPr>
        <w:pStyle w:val="ListParagraph"/>
        <w:numPr>
          <w:ilvl w:val="0"/>
          <w:numId w:val="6"/>
        </w:numPr>
        <w:jc w:val="both"/>
        <w:rPr>
          <w:rFonts w:ascii="Calibri" w:eastAsia="Calibri" w:hAnsi="Calibri" w:cs="Times New Roman"/>
          <w:kern w:val="2"/>
          <w14:ligatures w14:val="standardContextual"/>
        </w:rPr>
      </w:pPr>
      <w:r w:rsidRPr="001A0419">
        <w:rPr>
          <w:rFonts w:ascii="Calibri" w:eastAsia="Calibri" w:hAnsi="Calibri" w:cs="Times New Roman"/>
          <w:kern w:val="2"/>
          <w14:ligatures w14:val="standardContextual"/>
        </w:rPr>
        <w:t>Providing competency restoration training to staf</w:t>
      </w:r>
      <w:r w:rsidR="001A0419">
        <w:rPr>
          <w:rFonts w:ascii="Calibri" w:eastAsia="Calibri" w:hAnsi="Calibri" w:cs="Times New Roman"/>
          <w:kern w:val="2"/>
          <w14:ligatures w14:val="standardContextual"/>
        </w:rPr>
        <w:t>f</w:t>
      </w:r>
    </w:p>
    <w:p w14:paraId="5152551C" w14:textId="77777777" w:rsidR="001A0419" w:rsidRDefault="004D6D90" w:rsidP="00F47C9A">
      <w:pPr>
        <w:pStyle w:val="ListParagraph"/>
        <w:numPr>
          <w:ilvl w:val="0"/>
          <w:numId w:val="6"/>
        </w:numPr>
        <w:jc w:val="both"/>
        <w:rPr>
          <w:rFonts w:ascii="Calibri" w:eastAsia="Calibri" w:hAnsi="Calibri" w:cs="Times New Roman"/>
          <w:kern w:val="2"/>
          <w14:ligatures w14:val="standardContextual"/>
        </w:rPr>
      </w:pPr>
      <w:r w:rsidRPr="001A0419">
        <w:rPr>
          <w:rFonts w:ascii="Calibri" w:eastAsia="Calibri" w:hAnsi="Calibri" w:cs="Times New Roman"/>
          <w:kern w:val="2"/>
          <w14:ligatures w14:val="standardContextual"/>
        </w:rPr>
        <w:t>Providing secondary supervision to master’s level clinician</w:t>
      </w:r>
      <w:r w:rsidR="001A0419">
        <w:rPr>
          <w:rFonts w:ascii="Calibri" w:eastAsia="Calibri" w:hAnsi="Calibri" w:cs="Times New Roman"/>
          <w:kern w:val="2"/>
          <w14:ligatures w14:val="standardContextual"/>
        </w:rPr>
        <w:t>s</w:t>
      </w:r>
    </w:p>
    <w:p w14:paraId="0FD13E88" w14:textId="77777777" w:rsidR="001A0419" w:rsidRDefault="004D6D90" w:rsidP="00F47C9A">
      <w:pPr>
        <w:pStyle w:val="ListParagraph"/>
        <w:numPr>
          <w:ilvl w:val="0"/>
          <w:numId w:val="6"/>
        </w:numPr>
        <w:jc w:val="both"/>
        <w:rPr>
          <w:rFonts w:ascii="Calibri" w:eastAsia="Calibri" w:hAnsi="Calibri" w:cs="Times New Roman"/>
          <w:kern w:val="2"/>
          <w14:ligatures w14:val="standardContextual"/>
        </w:rPr>
      </w:pPr>
      <w:r w:rsidRPr="001A0419">
        <w:rPr>
          <w:rFonts w:ascii="Calibri" w:eastAsia="Calibri" w:hAnsi="Calibri" w:cs="Times New Roman"/>
          <w:kern w:val="2"/>
          <w14:ligatures w14:val="standardContextual"/>
        </w:rPr>
        <w:t xml:space="preserve">Collaborating with clinical staff and OFMHS Quality Assurance to develop additional competency restoration treatment activities and </w:t>
      </w:r>
      <w:proofErr w:type="gramStart"/>
      <w:r w:rsidRPr="001A0419">
        <w:rPr>
          <w:rFonts w:ascii="Calibri" w:eastAsia="Calibri" w:hAnsi="Calibri" w:cs="Times New Roman"/>
          <w:kern w:val="2"/>
          <w14:ligatures w14:val="standardContextual"/>
        </w:rPr>
        <w:t>programming</w:t>
      </w:r>
      <w:proofErr w:type="gramEnd"/>
    </w:p>
    <w:p w14:paraId="5541986F" w14:textId="14515908" w:rsidR="004D6D90" w:rsidRDefault="004D6D90" w:rsidP="00F47C9A">
      <w:pPr>
        <w:pStyle w:val="ListParagraph"/>
        <w:numPr>
          <w:ilvl w:val="0"/>
          <w:numId w:val="6"/>
        </w:numPr>
        <w:jc w:val="both"/>
        <w:rPr>
          <w:rFonts w:ascii="Calibri" w:eastAsia="Calibri" w:hAnsi="Calibri" w:cs="Times New Roman"/>
          <w:kern w:val="2"/>
          <w14:ligatures w14:val="standardContextual"/>
        </w:rPr>
      </w:pPr>
      <w:r w:rsidRPr="001A0419">
        <w:rPr>
          <w:rFonts w:ascii="Calibri" w:eastAsia="Calibri" w:hAnsi="Calibri" w:cs="Times New Roman"/>
          <w:kern w:val="2"/>
          <w14:ligatures w14:val="standardContextual"/>
        </w:rPr>
        <w:t>Meeting with Trueblood vs. DSHS court monitors (at the monitors’ request)</w:t>
      </w:r>
    </w:p>
    <w:p w14:paraId="099EE63B" w14:textId="77777777" w:rsidR="001A0419" w:rsidRPr="001A0419" w:rsidRDefault="001A0419" w:rsidP="00F47C9A">
      <w:pPr>
        <w:pStyle w:val="ListParagraph"/>
        <w:rPr>
          <w:rFonts w:ascii="Calibri" w:eastAsia="Calibri" w:hAnsi="Calibri" w:cs="Times New Roman"/>
          <w:kern w:val="2"/>
          <w14:ligatures w14:val="standardContextual"/>
        </w:rPr>
      </w:pPr>
    </w:p>
    <w:p w14:paraId="016BFAFA" w14:textId="77777777" w:rsidR="001A0419" w:rsidRPr="001A0419" w:rsidRDefault="001A0419" w:rsidP="00F47C9A">
      <w:pPr>
        <w:jc w:val="both"/>
        <w:rPr>
          <w:rFonts w:asciiTheme="majorHAnsi" w:hAnsiTheme="majorHAnsi"/>
          <w:b/>
          <w:bCs/>
          <w:color w:val="4F81BD" w:themeColor="accent1"/>
          <w:sz w:val="26"/>
          <w:szCs w:val="26"/>
        </w:rPr>
      </w:pPr>
      <w:r w:rsidRPr="001A0419">
        <w:rPr>
          <w:rFonts w:asciiTheme="majorHAnsi" w:hAnsiTheme="majorHAnsi"/>
          <w:b/>
          <w:bCs/>
          <w:color w:val="4F81BD" w:themeColor="accent1"/>
          <w:sz w:val="26"/>
          <w:szCs w:val="26"/>
        </w:rPr>
        <w:lastRenderedPageBreak/>
        <w:t>Gage Center of Forensic Excellence at Western State Hospital</w:t>
      </w:r>
    </w:p>
    <w:p w14:paraId="2687EF8F" w14:textId="59C04E56" w:rsidR="001A0419" w:rsidRDefault="001A0419" w:rsidP="00F47C9A">
      <w:pPr>
        <w:jc w:val="both"/>
      </w:pPr>
      <w:r>
        <w:t xml:space="preserve">The Gage Center at WSH (also known as the Center for Forensic Services, or CFS) houses a population of NGRI patients. As noted previously, </w:t>
      </w:r>
      <w:r w:rsidRPr="001A0419">
        <w:t>WSH currently has four NGRI-specific wards with approximately 120 patients. Additionally, there are a few dozen NGRI patients residing in the community on conditional discharge from the Court</w:t>
      </w:r>
      <w:r w:rsidR="00A9149F">
        <w:t xml:space="preserve">. </w:t>
      </w:r>
      <w:r>
        <w:t xml:space="preserve">Interns based out of this setting engage in </w:t>
      </w:r>
      <w:r w:rsidR="00E7446F">
        <w:t xml:space="preserve">the </w:t>
      </w:r>
      <w:r>
        <w:t xml:space="preserve">treatment of NGRI patients under the supervision of a ward psychologist. They conduct group and individual therapy for NGRI patients, under the supervision of a licensed psychologist, with the primary goal of helping mitigate the patient’s risk of future violent behavior. Interns work within a multidisciplinary team that includes a psychologist, psychiatrist, social worker, physician, RNs, LPNs, pharmacists, recreational and occupational therapists, and other support personnel. They consult with other treatment team members for purposes of identifying treatment needs and placement options, participate in treatment team meetings, and assist in the development of treatment plans. They may also </w:t>
      </w:r>
      <w:proofErr w:type="gramStart"/>
      <w:r>
        <w:t>have the opportunity to</w:t>
      </w:r>
      <w:proofErr w:type="gramEnd"/>
      <w:r>
        <w:t xml:space="preserve"> support patients as they integrate into the community through staff-escorted community outings. Depending on supervisor availability, interns may have the option of combining the NGRI treatment rotation with the forensic risk assessment rotation.</w:t>
      </w:r>
    </w:p>
    <w:p w14:paraId="445D2206" w14:textId="77777777" w:rsidR="001A0419" w:rsidRDefault="001A0419" w:rsidP="00F47C9A">
      <w:pPr>
        <w:jc w:val="both"/>
      </w:pPr>
      <w:r>
        <w:t>Other potential opportunities on this rotation include:</w:t>
      </w:r>
    </w:p>
    <w:p w14:paraId="19EE1F10" w14:textId="77777777" w:rsidR="001A0419" w:rsidRDefault="001A0419" w:rsidP="00F47C9A">
      <w:pPr>
        <w:pStyle w:val="ListParagraph"/>
        <w:numPr>
          <w:ilvl w:val="0"/>
          <w:numId w:val="8"/>
        </w:numPr>
        <w:jc w:val="both"/>
      </w:pPr>
      <w:r>
        <w:t>Conducting psychological testing</w:t>
      </w:r>
    </w:p>
    <w:p w14:paraId="76FF89E6" w14:textId="77777777" w:rsidR="001A0419" w:rsidRDefault="001A0419" w:rsidP="00F47C9A">
      <w:pPr>
        <w:pStyle w:val="ListParagraph"/>
        <w:numPr>
          <w:ilvl w:val="0"/>
          <w:numId w:val="8"/>
        </w:numPr>
        <w:jc w:val="both"/>
      </w:pPr>
      <w:r>
        <w:t>Assessing for suicide risk</w:t>
      </w:r>
    </w:p>
    <w:p w14:paraId="471E425B" w14:textId="77777777" w:rsidR="001A0419" w:rsidRDefault="001A0419" w:rsidP="00F47C9A">
      <w:pPr>
        <w:pStyle w:val="ListParagraph"/>
        <w:numPr>
          <w:ilvl w:val="0"/>
          <w:numId w:val="8"/>
        </w:numPr>
        <w:jc w:val="both"/>
      </w:pPr>
      <w:r>
        <w:t>Developing new groups/curricula</w:t>
      </w:r>
    </w:p>
    <w:p w14:paraId="23AB7CE9" w14:textId="77777777" w:rsidR="001A0419" w:rsidRDefault="001A0419" w:rsidP="00F47C9A">
      <w:pPr>
        <w:pStyle w:val="ListParagraph"/>
        <w:numPr>
          <w:ilvl w:val="0"/>
          <w:numId w:val="8"/>
        </w:numPr>
        <w:jc w:val="both"/>
      </w:pPr>
      <w:r>
        <w:t>Attending meetings of the hospital’s Risk Review Board</w:t>
      </w:r>
    </w:p>
    <w:p w14:paraId="31D08195" w14:textId="70BDEA3C" w:rsidR="001A0419" w:rsidRDefault="001A0419" w:rsidP="00F47C9A">
      <w:pPr>
        <w:pStyle w:val="ListParagraph"/>
        <w:numPr>
          <w:ilvl w:val="0"/>
          <w:numId w:val="8"/>
        </w:numPr>
        <w:jc w:val="both"/>
      </w:pPr>
      <w:r>
        <w:t xml:space="preserve">Attend court hearings related to patient petitions for increased privileges and/or </w:t>
      </w:r>
      <w:proofErr w:type="gramStart"/>
      <w:r>
        <w:t>discharge</w:t>
      </w:r>
      <w:proofErr w:type="gramEnd"/>
    </w:p>
    <w:p w14:paraId="00F82EEF" w14:textId="77777777" w:rsidR="009E2A28" w:rsidRDefault="009E2A28" w:rsidP="00F47C9A">
      <w:pPr>
        <w:jc w:val="both"/>
        <w:rPr>
          <w:rFonts w:asciiTheme="majorHAnsi" w:hAnsiTheme="majorHAnsi"/>
          <w:b/>
          <w:bCs/>
          <w:color w:val="4F81BD" w:themeColor="accent1"/>
          <w:sz w:val="12"/>
          <w:szCs w:val="12"/>
        </w:rPr>
      </w:pPr>
    </w:p>
    <w:p w14:paraId="02F77718" w14:textId="77777777" w:rsidR="00B75BEB" w:rsidRDefault="00B75BEB" w:rsidP="00B75BEB">
      <w:pPr>
        <w:jc w:val="center"/>
        <w:rPr>
          <w:rFonts w:eastAsia="Times New Roman"/>
          <w:b/>
          <w:u w:val="single"/>
        </w:rPr>
      </w:pPr>
      <w:r>
        <w:rPr>
          <w:noProof/>
        </w:rPr>
        <w:drawing>
          <wp:inline distT="0" distB="0" distL="0" distR="0" wp14:anchorId="28C6197D" wp14:editId="52CCAC0C">
            <wp:extent cx="4395443" cy="2763982"/>
            <wp:effectExtent l="0" t="0" r="5715" b="0"/>
            <wp:docPr id="4" name="Picture 4" descr="C:\Users\yocumrw\Pictures\From EM\DSC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ocumrw\Pictures\From EM\DSC_001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27161" cy="2783927"/>
                    </a:xfrm>
                    <a:prstGeom prst="rect">
                      <a:avLst/>
                    </a:prstGeom>
                    <a:noFill/>
                    <a:ln>
                      <a:noFill/>
                    </a:ln>
                  </pic:spPr>
                </pic:pic>
              </a:graphicData>
            </a:graphic>
          </wp:inline>
        </w:drawing>
      </w:r>
    </w:p>
    <w:p w14:paraId="6AA0756F" w14:textId="77777777" w:rsidR="00B75BEB" w:rsidRDefault="00B75BEB" w:rsidP="00B75BEB">
      <w:pPr>
        <w:jc w:val="center"/>
        <w:rPr>
          <w:rFonts w:eastAsia="Times New Roman" w:cs="Times New Roman"/>
          <w:sz w:val="18"/>
          <w:szCs w:val="18"/>
        </w:rPr>
      </w:pPr>
      <w:r w:rsidRPr="009D2BA7">
        <w:rPr>
          <w:rFonts w:eastAsia="Times New Roman" w:cs="Times New Roman"/>
          <w:sz w:val="18"/>
          <w:szCs w:val="18"/>
        </w:rPr>
        <w:t>(2015-2016 Intern Emily Mackelprang)</w:t>
      </w:r>
    </w:p>
    <w:p w14:paraId="61CBA4A3" w14:textId="4F1558B0" w:rsidR="00A03AF4" w:rsidRPr="00A03AF4" w:rsidRDefault="00A03AF4" w:rsidP="00F47C9A">
      <w:pPr>
        <w:jc w:val="both"/>
        <w:rPr>
          <w:rFonts w:asciiTheme="majorHAnsi" w:hAnsiTheme="majorHAnsi"/>
          <w:b/>
          <w:bCs/>
          <w:color w:val="4F81BD" w:themeColor="accent1"/>
          <w:sz w:val="26"/>
          <w:szCs w:val="26"/>
        </w:rPr>
      </w:pPr>
      <w:r w:rsidRPr="00A03AF4">
        <w:rPr>
          <w:rFonts w:asciiTheme="majorHAnsi" w:hAnsiTheme="majorHAnsi"/>
          <w:b/>
          <w:bCs/>
          <w:color w:val="4F81BD" w:themeColor="accent1"/>
          <w:sz w:val="26"/>
          <w:szCs w:val="26"/>
        </w:rPr>
        <w:lastRenderedPageBreak/>
        <w:t>Civil Center of Excellence at Western State Hospital</w:t>
      </w:r>
    </w:p>
    <w:p w14:paraId="5C77FD4B" w14:textId="0D049354" w:rsidR="00A03AF4" w:rsidRDefault="00A03AF4" w:rsidP="00F47C9A">
      <w:pPr>
        <w:jc w:val="both"/>
      </w:pPr>
      <w:r>
        <w:t>The Civil Center of Excellence (also known as the Psychiatric Treatment and Recovery Center, or PTRC) serves civil patients ranging in age from 18 to 90. Civil wards house up to 30 patients each. The primary diagnoses of these patients are schizophrenia, schizoaffective disorder, and major mood disorders. Patients are typically admitted to these wards after an initial evaluation and treatment in a community hospital. The Civil Center also houses the Habilitative Mental Health Unit, which serves up to 30 patients with developmental disabilities who require intensive, structured behavioral interventions.</w:t>
      </w:r>
    </w:p>
    <w:p w14:paraId="023D1EA9" w14:textId="77777777" w:rsidR="00A03AF4" w:rsidRDefault="00A03AF4" w:rsidP="00F47C9A">
      <w:pPr>
        <w:jc w:val="both"/>
      </w:pPr>
      <w:r>
        <w:t>The Civil Center population offers interns a unique opportunity to work with adults exhibiting a wide variety of psychological/psychiatric illnesses and a range of severity levels. In addition to working alongside a licensed psychologist, interns participate on a multidisciplinary treatment team consisting of a psychiatrist, social worker, the physician assigned to medical care, RNs, LPNs, a pharmacist, recreational and occupational therapists, and other support personnel. Specific rotation experiences can usually be tailored to accommodate interns' interests and educational/experiential needs.</w:t>
      </w:r>
    </w:p>
    <w:p w14:paraId="0B3DE8EF" w14:textId="77777777" w:rsidR="00A03AF4" w:rsidRDefault="00A03AF4" w:rsidP="00F47C9A">
      <w:pPr>
        <w:jc w:val="both"/>
      </w:pPr>
      <w:r>
        <w:t>Psychology interns serving a Civil Center of Excellence rotation are expected to:</w:t>
      </w:r>
    </w:p>
    <w:p w14:paraId="6ADD6F2F" w14:textId="77777777" w:rsidR="00A03AF4" w:rsidRDefault="00A03AF4" w:rsidP="00F47C9A">
      <w:pPr>
        <w:pStyle w:val="ListParagraph"/>
        <w:numPr>
          <w:ilvl w:val="0"/>
          <w:numId w:val="9"/>
        </w:numPr>
        <w:jc w:val="both"/>
      </w:pPr>
      <w:r>
        <w:t>Conduct group and individual psychotherapy for selected patients</w:t>
      </w:r>
    </w:p>
    <w:p w14:paraId="4790274D" w14:textId="77777777" w:rsidR="00A03AF4" w:rsidRDefault="00A03AF4" w:rsidP="00F47C9A">
      <w:pPr>
        <w:pStyle w:val="ListParagraph"/>
        <w:numPr>
          <w:ilvl w:val="0"/>
          <w:numId w:val="9"/>
        </w:numPr>
        <w:jc w:val="both"/>
      </w:pPr>
      <w:r>
        <w:t xml:space="preserve">Become knowledgeable about the civil commitment process and assist in preparing court petitions for involuntary commitment and/or conditional </w:t>
      </w:r>
      <w:proofErr w:type="gramStart"/>
      <w:r>
        <w:t>releases</w:t>
      </w:r>
      <w:proofErr w:type="gramEnd"/>
    </w:p>
    <w:p w14:paraId="65E91723" w14:textId="77777777" w:rsidR="00A03AF4" w:rsidRDefault="00A03AF4" w:rsidP="00F47C9A">
      <w:pPr>
        <w:pStyle w:val="ListParagraph"/>
        <w:numPr>
          <w:ilvl w:val="0"/>
          <w:numId w:val="9"/>
        </w:numPr>
        <w:jc w:val="both"/>
      </w:pPr>
      <w:r>
        <w:t xml:space="preserve">Observe involuntary commitment </w:t>
      </w:r>
      <w:proofErr w:type="gramStart"/>
      <w:r>
        <w:t>hearings</w:t>
      </w:r>
      <w:proofErr w:type="gramEnd"/>
    </w:p>
    <w:p w14:paraId="6119E2F7" w14:textId="77777777" w:rsidR="00A03AF4" w:rsidRDefault="00A03AF4" w:rsidP="00F47C9A">
      <w:pPr>
        <w:pStyle w:val="ListParagraph"/>
        <w:numPr>
          <w:ilvl w:val="0"/>
          <w:numId w:val="9"/>
        </w:numPr>
        <w:jc w:val="both"/>
      </w:pPr>
      <w:r>
        <w:t xml:space="preserve">Participate in multidisciplinary diagnostic evaluations of patients with mental, emotional, and/or organic </w:t>
      </w:r>
      <w:proofErr w:type="gramStart"/>
      <w:r>
        <w:t>dysfunction</w:t>
      </w:r>
      <w:proofErr w:type="gramEnd"/>
    </w:p>
    <w:p w14:paraId="63BAD82F" w14:textId="77777777" w:rsidR="00A03AF4" w:rsidRDefault="00A03AF4" w:rsidP="00F47C9A">
      <w:pPr>
        <w:pStyle w:val="ListParagraph"/>
        <w:numPr>
          <w:ilvl w:val="0"/>
          <w:numId w:val="9"/>
        </w:numPr>
        <w:jc w:val="both"/>
      </w:pPr>
      <w:r>
        <w:t xml:space="preserve">Administer, score, and interpret psychological tests and write comprehensive </w:t>
      </w:r>
      <w:proofErr w:type="gramStart"/>
      <w:r>
        <w:t>reports</w:t>
      </w:r>
      <w:proofErr w:type="gramEnd"/>
    </w:p>
    <w:p w14:paraId="749C3C13" w14:textId="2E5B9660" w:rsidR="00B75BEB" w:rsidRDefault="00A03AF4" w:rsidP="00B75BEB">
      <w:pPr>
        <w:pStyle w:val="ListParagraph"/>
        <w:numPr>
          <w:ilvl w:val="0"/>
          <w:numId w:val="9"/>
        </w:numPr>
        <w:jc w:val="both"/>
      </w:pPr>
      <w:r>
        <w:t xml:space="preserve">Develop specific behavioral treatment programs for designated patients, consulting with treatment team members and nursing staff to ensure consistent approaches to patient </w:t>
      </w:r>
      <w:proofErr w:type="gramStart"/>
      <w:r>
        <w:t>care</w:t>
      </w:r>
      <w:proofErr w:type="gramEnd"/>
    </w:p>
    <w:p w14:paraId="6B821CD3" w14:textId="77777777" w:rsidR="00B75BEB" w:rsidRDefault="00B75BEB" w:rsidP="00B75BEB">
      <w:pPr>
        <w:pStyle w:val="ListParagraph"/>
        <w:jc w:val="both"/>
      </w:pPr>
    </w:p>
    <w:p w14:paraId="2BFF0A92" w14:textId="77777777" w:rsidR="00BA31AC" w:rsidRPr="00BA31AC" w:rsidRDefault="00BA31AC" w:rsidP="00F47C9A">
      <w:pPr>
        <w:jc w:val="both"/>
        <w:rPr>
          <w:rFonts w:asciiTheme="majorHAnsi" w:hAnsiTheme="majorHAnsi"/>
          <w:b/>
          <w:bCs/>
          <w:color w:val="4F81BD" w:themeColor="accent1"/>
          <w:sz w:val="26"/>
          <w:szCs w:val="26"/>
        </w:rPr>
      </w:pPr>
      <w:r w:rsidRPr="00BA31AC">
        <w:rPr>
          <w:rFonts w:asciiTheme="majorHAnsi" w:hAnsiTheme="majorHAnsi"/>
          <w:b/>
          <w:bCs/>
          <w:color w:val="4F81BD" w:themeColor="accent1"/>
          <w:sz w:val="26"/>
          <w:szCs w:val="26"/>
        </w:rPr>
        <w:t>Child Study and Treatment Center</w:t>
      </w:r>
    </w:p>
    <w:p w14:paraId="72453FBA" w14:textId="77777777" w:rsidR="00BA31AC" w:rsidRDefault="00BA31AC" w:rsidP="00F47C9A">
      <w:pPr>
        <w:jc w:val="both"/>
      </w:pPr>
      <w:r>
        <w:t xml:space="preserve">The Child Study and Treatment Center is a state and </w:t>
      </w:r>
      <w:proofErr w:type="gramStart"/>
      <w:r>
        <w:t>federally-funded</w:t>
      </w:r>
      <w:proofErr w:type="gramEnd"/>
      <w:r>
        <w:t xml:space="preserve">, TJC-accredited, long-term inpatient psychiatric hospital established to treat children and adolescents who cannot be served in less restrictive settings. Located on the grounds of Western State Hospital, CSTC serves children from throughout the state and is the only state-operated children’s psychiatric hospital in Washington. CSTC has a 65-inpatient bed capacity on four cottages (units). On-grounds elementary and secondary schools provided by Clover Park School District are an integral part of the treatment model. Interns are invited to attend monthly seminars and the CSTC Journal Club. Opportunities for individual and group therapy with youth on all cottages are available. </w:t>
      </w:r>
    </w:p>
    <w:p w14:paraId="65AAC7B7" w14:textId="77777777" w:rsidR="00BA31AC" w:rsidRDefault="00BA31AC" w:rsidP="00F47C9A">
      <w:pPr>
        <w:jc w:val="both"/>
      </w:pPr>
      <w:r w:rsidRPr="00BA31AC">
        <w:rPr>
          <w:b/>
          <w:bCs/>
          <w:i/>
          <w:iCs/>
        </w:rPr>
        <w:t>Camano Cottage (ages 5-12):</w:t>
      </w:r>
      <w:r>
        <w:t xml:space="preserve"> This cottage uses a cognitive behavioral milieu based on a developmental teaching/developmental therapy model. The program emphasizes family involvement (family therapy, multiple family group treatment). Youth are reinforced for demonstrating positive behavior and working </w:t>
      </w:r>
      <w:r>
        <w:lastRenderedPageBreak/>
        <w:t>towards concrete, measurable goals. All children are assigned an individual therapist and provided with applicable evidence-based therapies. Interns on Camano meet twice weekly with individual clients and co-facilitate treatment groups.</w:t>
      </w:r>
    </w:p>
    <w:p w14:paraId="63BCAF24" w14:textId="488500B0" w:rsidR="00BA31AC" w:rsidRDefault="00BA31AC" w:rsidP="00F47C9A">
      <w:pPr>
        <w:jc w:val="both"/>
      </w:pPr>
      <w:r w:rsidRPr="00BA31AC">
        <w:rPr>
          <w:b/>
          <w:bCs/>
          <w:i/>
          <w:iCs/>
        </w:rPr>
        <w:t>Ketron Cottage (ages 12-14):</w:t>
      </w:r>
      <w:r>
        <w:t xml:space="preserve"> This cottage uses a cognitive-behavioral model with a focus on a strong community. Ketron youth participate in psychoeducation and recreation therapy groups where they learn and practice skills to be more effective with interpersonal interactions and manage emotions and maintain safe behavior. Much effort is spent helping youth generalize improvement to home environments with home visits and regular passes</w:t>
      </w:r>
      <w:r w:rsidR="00A9149F">
        <w:t xml:space="preserve">. </w:t>
      </w:r>
      <w:r>
        <w:t>Interns on Ketron meet at least once weekly with individual clients and co-facilitate treatment groups.</w:t>
      </w:r>
    </w:p>
    <w:p w14:paraId="5897D4FD" w14:textId="77777777" w:rsidR="00BA31AC" w:rsidRDefault="00BA31AC" w:rsidP="00F47C9A">
      <w:pPr>
        <w:jc w:val="both"/>
      </w:pPr>
      <w:r w:rsidRPr="00BA31AC">
        <w:rPr>
          <w:b/>
          <w:bCs/>
          <w:i/>
          <w:iCs/>
        </w:rPr>
        <w:t>Orcas Cottage (ages 14-17):</w:t>
      </w:r>
      <w:r>
        <w:t xml:space="preserve"> This cottage includes two programs. The General Program is for older adolescents who have demonstrated safe behavior and are able to participate in off-cottage programming including school, recreation, and community outings. The Close Attention Program is for older adolescents who, due to their own functioning or legal status, are allowed less access to potentially dangerous items and receive most of their care on-cottage. Dialectical behavior therapy, social skills, and human sexuality groups are examples of the patient education and patient therapy groups offered. Interns on Orcas meet at least once weekly with individual clients and co-facilitate treatment groups.</w:t>
      </w:r>
    </w:p>
    <w:p w14:paraId="53D2D0BD" w14:textId="39746CE5" w:rsidR="00BA31AC" w:rsidRDefault="00BA31AC" w:rsidP="00F47C9A">
      <w:pPr>
        <w:jc w:val="both"/>
      </w:pPr>
      <w:r w:rsidRPr="00BA31AC">
        <w:rPr>
          <w:b/>
          <w:bCs/>
          <w:i/>
          <w:iCs/>
        </w:rPr>
        <w:t>San Juan Cottage (ages 15-17):</w:t>
      </w:r>
      <w:r>
        <w:t xml:space="preserve"> This 18-bed facility has 8 beds for forensic evaluation and restoration patients, while the remaining 10 beds are for youth referred through the state’s Children’s Long-term Inpatient Programs system</w:t>
      </w:r>
      <w:r w:rsidR="00A9149F">
        <w:t xml:space="preserve">. </w:t>
      </w:r>
      <w:r>
        <w:t>The milieu program is heavily influenced by Dialectical Behavior Therapy strategies</w:t>
      </w:r>
      <w:r w:rsidR="00A9149F">
        <w:t xml:space="preserve">. </w:t>
      </w:r>
      <w:r>
        <w:t>Interns in San Juan meet at least once per week with individual clients and co-facilitate treatment groups.</w:t>
      </w:r>
    </w:p>
    <w:p w14:paraId="599ED2E7" w14:textId="77777777" w:rsidR="00BA31AC" w:rsidRDefault="00BA31AC" w:rsidP="00F47C9A">
      <w:pPr>
        <w:jc w:val="both"/>
      </w:pPr>
      <w:r w:rsidRPr="00BA31AC">
        <w:rPr>
          <w:b/>
          <w:bCs/>
          <w:i/>
          <w:iCs/>
        </w:rPr>
        <w:t>Forensic Services (ages 8-17):</w:t>
      </w:r>
      <w:r>
        <w:t xml:space="preserve"> Evaluators at CSTC conduct pretrial forensic evaluations of minors for juvenile and adult courts across the state. Most evaluations produce opinions regarding clinical diagnosis, competence to stand trial, and likelihood of restoration. Interns participate in interviews, evaluations, report-writing for legal personnel, restoration to competence services for court-referred youths, and individual and group supervision. Less frequent types of evaluations (e.g., capacity to commit a crime, mental state at the time of the offense, suitability for adult criminal court, and long-term risk assessment) may also be available for interns to observe. Interns are invited to observe court testimony and attorney consults as time and interest allow. The extent of involvement in cases depends on the intern’s interests, experience, and availability.</w:t>
      </w:r>
    </w:p>
    <w:p w14:paraId="3D0DC581" w14:textId="77777777" w:rsidR="00BA31AC" w:rsidRDefault="00BA31AC" w:rsidP="00F47C9A">
      <w:pPr>
        <w:jc w:val="both"/>
      </w:pPr>
      <w:r w:rsidRPr="00BA31AC">
        <w:rPr>
          <w:b/>
          <w:bCs/>
          <w:i/>
          <w:iCs/>
        </w:rPr>
        <w:t>Intern Activities:</w:t>
      </w:r>
      <w:r>
        <w:t xml:space="preserve"> Interns at CSTC may choose to have a clinically or forensically focused rotation. There are also opportunities for cross-cottage experiences and participation. </w:t>
      </w:r>
    </w:p>
    <w:p w14:paraId="7C2E2545" w14:textId="77777777" w:rsidR="00BA31AC" w:rsidRDefault="00BA31AC" w:rsidP="00F47C9A">
      <w:pPr>
        <w:jc w:val="both"/>
      </w:pPr>
      <w:r>
        <w:t xml:space="preserve">The minimum expectation for a </w:t>
      </w:r>
      <w:proofErr w:type="gramStart"/>
      <w:r>
        <w:t>clinically-focused</w:t>
      </w:r>
      <w:proofErr w:type="gramEnd"/>
      <w:r>
        <w:t xml:space="preserve"> rotation includes:</w:t>
      </w:r>
    </w:p>
    <w:p w14:paraId="5C637E3E" w14:textId="77777777" w:rsidR="00BA31AC" w:rsidRDefault="00BA31AC" w:rsidP="00F47C9A">
      <w:pPr>
        <w:pStyle w:val="ListParagraph"/>
        <w:numPr>
          <w:ilvl w:val="0"/>
          <w:numId w:val="10"/>
        </w:numPr>
        <w:jc w:val="both"/>
      </w:pPr>
      <w:r>
        <w:t>Testing and formal write-up of at least one comprehensive cognitive or educational assessment</w:t>
      </w:r>
    </w:p>
    <w:p w14:paraId="2FAB4807" w14:textId="77777777" w:rsidR="00BA31AC" w:rsidRDefault="00BA31AC" w:rsidP="00F47C9A">
      <w:pPr>
        <w:pStyle w:val="ListParagraph"/>
        <w:numPr>
          <w:ilvl w:val="0"/>
          <w:numId w:val="10"/>
        </w:numPr>
        <w:jc w:val="both"/>
      </w:pPr>
      <w:r>
        <w:t>A minimum of two individual therapy cases</w:t>
      </w:r>
    </w:p>
    <w:p w14:paraId="66357FD3" w14:textId="77777777" w:rsidR="00BA31AC" w:rsidRDefault="00BA31AC" w:rsidP="00F47C9A">
      <w:pPr>
        <w:pStyle w:val="ListParagraph"/>
        <w:numPr>
          <w:ilvl w:val="0"/>
          <w:numId w:val="10"/>
        </w:numPr>
        <w:jc w:val="both"/>
      </w:pPr>
      <w:r>
        <w:t>Construction and implementation of at least one behavior management program</w:t>
      </w:r>
    </w:p>
    <w:p w14:paraId="55E246D0" w14:textId="77777777" w:rsidR="00BA31AC" w:rsidRDefault="00BA31AC" w:rsidP="00F47C9A">
      <w:pPr>
        <w:pStyle w:val="ListParagraph"/>
        <w:numPr>
          <w:ilvl w:val="0"/>
          <w:numId w:val="10"/>
        </w:numPr>
        <w:jc w:val="both"/>
      </w:pPr>
      <w:r>
        <w:t>Participation as a co-therapist in at least two psychoeducational groups</w:t>
      </w:r>
    </w:p>
    <w:p w14:paraId="343B73A7" w14:textId="77777777" w:rsidR="00BA31AC" w:rsidRDefault="00BA31AC" w:rsidP="00F47C9A">
      <w:pPr>
        <w:pStyle w:val="ListParagraph"/>
        <w:numPr>
          <w:ilvl w:val="0"/>
          <w:numId w:val="10"/>
        </w:numPr>
        <w:jc w:val="both"/>
      </w:pPr>
      <w:r>
        <w:lastRenderedPageBreak/>
        <w:t xml:space="preserve">Ongoing participation on a multidisciplinary team, including attending treatment plan </w:t>
      </w:r>
      <w:proofErr w:type="gramStart"/>
      <w:r>
        <w:t>meetings</w:t>
      </w:r>
      <w:proofErr w:type="gramEnd"/>
    </w:p>
    <w:p w14:paraId="27DA0E57" w14:textId="77777777" w:rsidR="00BA31AC" w:rsidRDefault="00BA31AC" w:rsidP="00F47C9A">
      <w:pPr>
        <w:pStyle w:val="ListParagraph"/>
        <w:numPr>
          <w:ilvl w:val="0"/>
          <w:numId w:val="10"/>
        </w:numPr>
        <w:jc w:val="both"/>
      </w:pPr>
      <w:r>
        <w:t>Participating in case reviews, rounds, family staffing, clinical meetings, intake evaluations, etc.</w:t>
      </w:r>
    </w:p>
    <w:p w14:paraId="0BC43154" w14:textId="4797DBDA" w:rsidR="00BA31AC" w:rsidRDefault="00BA31AC" w:rsidP="00F47C9A">
      <w:pPr>
        <w:pStyle w:val="ListParagraph"/>
        <w:numPr>
          <w:ilvl w:val="0"/>
          <w:numId w:val="10"/>
        </w:numPr>
        <w:jc w:val="both"/>
      </w:pPr>
      <w:r>
        <w:t>Participation in a cottage-wide behavioral management program (milieu)</w:t>
      </w:r>
    </w:p>
    <w:p w14:paraId="71D9D870" w14:textId="77777777" w:rsidR="00BA31AC" w:rsidRDefault="00BA31AC" w:rsidP="00F47C9A">
      <w:pPr>
        <w:jc w:val="both"/>
      </w:pPr>
      <w:r>
        <w:t xml:space="preserve">Minimum expectations for a rotation for a </w:t>
      </w:r>
      <w:proofErr w:type="gramStart"/>
      <w:r>
        <w:t>forensically-focused</w:t>
      </w:r>
      <w:proofErr w:type="gramEnd"/>
      <w:r>
        <w:t xml:space="preserve"> rotation include:</w:t>
      </w:r>
    </w:p>
    <w:p w14:paraId="19DF261D" w14:textId="77777777" w:rsidR="00BA31AC" w:rsidRDefault="00BA31AC" w:rsidP="00F47C9A">
      <w:pPr>
        <w:pStyle w:val="ListParagraph"/>
        <w:numPr>
          <w:ilvl w:val="0"/>
          <w:numId w:val="11"/>
        </w:numPr>
        <w:jc w:val="both"/>
      </w:pPr>
      <w:r>
        <w:t>Weekly participation in forensic group supervision</w:t>
      </w:r>
    </w:p>
    <w:p w14:paraId="2AE5DA18" w14:textId="77777777" w:rsidR="00BA31AC" w:rsidRDefault="00BA31AC" w:rsidP="00F47C9A">
      <w:pPr>
        <w:pStyle w:val="ListParagraph"/>
        <w:numPr>
          <w:ilvl w:val="0"/>
          <w:numId w:val="11"/>
        </w:numPr>
        <w:jc w:val="both"/>
      </w:pPr>
      <w:r>
        <w:t xml:space="preserve">Participation in observing or conducting supervised interviews with referred youth and/or their </w:t>
      </w:r>
      <w:proofErr w:type="gramStart"/>
      <w:r>
        <w:t>parents</w:t>
      </w:r>
      <w:proofErr w:type="gramEnd"/>
    </w:p>
    <w:p w14:paraId="56020065" w14:textId="77777777" w:rsidR="00BA31AC" w:rsidRDefault="00BA31AC" w:rsidP="00F47C9A">
      <w:pPr>
        <w:pStyle w:val="ListParagraph"/>
        <w:numPr>
          <w:ilvl w:val="0"/>
          <w:numId w:val="11"/>
        </w:numPr>
        <w:jc w:val="both"/>
      </w:pPr>
      <w:r>
        <w:t xml:space="preserve">As appropriate, providing psychological testing with clinical and/or forensic </w:t>
      </w:r>
      <w:proofErr w:type="gramStart"/>
      <w:r>
        <w:t>measures</w:t>
      </w:r>
      <w:proofErr w:type="gramEnd"/>
    </w:p>
    <w:p w14:paraId="32BE0BDF" w14:textId="77777777" w:rsidR="00BA31AC" w:rsidRDefault="00BA31AC" w:rsidP="00F47C9A">
      <w:pPr>
        <w:pStyle w:val="ListParagraph"/>
        <w:numPr>
          <w:ilvl w:val="0"/>
          <w:numId w:val="11"/>
        </w:numPr>
        <w:jc w:val="both"/>
      </w:pPr>
      <w:r>
        <w:t xml:space="preserve">Independent research of issues as needed for evaluations (e.g., relevant child and adolescent diagnosis, normal child development, best forensic practices in juvenile forensic evaluations, </w:t>
      </w:r>
      <w:proofErr w:type="gramStart"/>
      <w:r>
        <w:t>statutes</w:t>
      </w:r>
      <w:proofErr w:type="gramEnd"/>
      <w:r>
        <w:t xml:space="preserve"> and case law)</w:t>
      </w:r>
    </w:p>
    <w:p w14:paraId="19C96101" w14:textId="77777777" w:rsidR="00BA31AC" w:rsidRDefault="00BA31AC" w:rsidP="00F47C9A">
      <w:pPr>
        <w:pStyle w:val="ListParagraph"/>
        <w:numPr>
          <w:ilvl w:val="0"/>
          <w:numId w:val="11"/>
        </w:numPr>
        <w:jc w:val="both"/>
      </w:pPr>
      <w:r>
        <w:t xml:space="preserve">As available and needed, participation in psycho-educational treatment for one juvenile found incompetent to stand trial and hospitalized at </w:t>
      </w:r>
      <w:proofErr w:type="gramStart"/>
      <w:r>
        <w:t>CSTC</w:t>
      </w:r>
      <w:proofErr w:type="gramEnd"/>
    </w:p>
    <w:p w14:paraId="4FFCA2FB" w14:textId="676DBF72" w:rsidR="009E2A28" w:rsidRDefault="00BA31AC" w:rsidP="00F47C9A">
      <w:pPr>
        <w:pStyle w:val="ListParagraph"/>
        <w:numPr>
          <w:ilvl w:val="0"/>
          <w:numId w:val="11"/>
        </w:numPr>
        <w:jc w:val="both"/>
      </w:pPr>
      <w:r>
        <w:t xml:space="preserve">As available, observation of a juvenile court hearing addressing a forensic </w:t>
      </w:r>
      <w:proofErr w:type="gramStart"/>
      <w:r>
        <w:t>evaluation</w:t>
      </w:r>
      <w:proofErr w:type="gramEnd"/>
    </w:p>
    <w:p w14:paraId="51FA3247" w14:textId="77777777" w:rsidR="00C42E90" w:rsidRPr="00DC5A30" w:rsidRDefault="00C42E90" w:rsidP="00C42E90">
      <w:pPr>
        <w:pStyle w:val="ListParagraph"/>
        <w:jc w:val="both"/>
      </w:pPr>
    </w:p>
    <w:p w14:paraId="3F24E276" w14:textId="55A25751" w:rsidR="00BA31AC" w:rsidRPr="00BA31AC" w:rsidRDefault="00BA31AC" w:rsidP="00F47C9A">
      <w:pPr>
        <w:jc w:val="both"/>
        <w:rPr>
          <w:rFonts w:asciiTheme="majorHAnsi" w:hAnsiTheme="majorHAnsi"/>
          <w:b/>
          <w:bCs/>
          <w:color w:val="4F81BD" w:themeColor="accent1"/>
          <w:sz w:val="26"/>
          <w:szCs w:val="26"/>
        </w:rPr>
      </w:pPr>
      <w:r w:rsidRPr="00BA31AC">
        <w:rPr>
          <w:rFonts w:asciiTheme="majorHAnsi" w:hAnsiTheme="majorHAnsi"/>
          <w:b/>
          <w:bCs/>
          <w:color w:val="4F81BD" w:themeColor="accent1"/>
          <w:sz w:val="26"/>
          <w:szCs w:val="26"/>
        </w:rPr>
        <w:t>Special Commitment Center</w:t>
      </w:r>
    </w:p>
    <w:p w14:paraId="4E72DDE9" w14:textId="0667A696" w:rsidR="009E2A28" w:rsidRPr="00C42E90" w:rsidRDefault="00BA31AC" w:rsidP="00C42E90">
      <w:pPr>
        <w:jc w:val="both"/>
        <w:rPr>
          <w:rFonts w:cstheme="minorHAnsi"/>
        </w:rPr>
      </w:pPr>
      <w:r>
        <w:t xml:space="preserve">The Special Commitment Center provides evaluation and treatment of nearly 200 civilly committed sex offenders, all of whom have committed prior acts of sexual violence (e.g., rape, child molestation, incest, indecent liberties by forcible compulsion). Approximately 120 residents currently reside in the total confinement facility on McNeil Island, while approximately 65 live in less restrictive community placements. SCC </w:t>
      </w:r>
      <w:r w:rsidRPr="00EF1B72">
        <w:rPr>
          <w:rFonts w:cstheme="minorHAnsi"/>
        </w:rPr>
        <w:t xml:space="preserve">forensic evaluators conduct legally mandated annual reviews of residents to assess whether they continue to meet criteria as sexually violent predators. SCC psychologists and psychology associates provide treatment services in a secure environment, with close monitoring. The clinical program is housed on McNeil Island, while the forensic services unit is housed on the mainland in Steilacoom. </w:t>
      </w:r>
    </w:p>
    <w:p w14:paraId="480FC9BB" w14:textId="19B4F6F5" w:rsidR="00EF1B72" w:rsidRPr="00EF1B72" w:rsidRDefault="00EF1B72" w:rsidP="00F47C9A">
      <w:pPr>
        <w:pStyle w:val="Heading4"/>
        <w:spacing w:before="0" w:after="200"/>
        <w:rPr>
          <w:rFonts w:asciiTheme="minorHAnsi" w:hAnsiTheme="minorHAnsi" w:cstheme="minorHAnsi"/>
          <w:smallCaps/>
          <w:snapToGrid w:val="0"/>
          <w:color w:val="000000" w:themeColor="text1"/>
        </w:rPr>
      </w:pPr>
      <w:r w:rsidRPr="00EF1B72">
        <w:rPr>
          <w:rFonts w:asciiTheme="minorHAnsi" w:hAnsiTheme="minorHAnsi" w:cstheme="minorHAnsi"/>
          <w:color w:val="000000" w:themeColor="text1"/>
        </w:rPr>
        <w:t>Legal Status</w:t>
      </w:r>
    </w:p>
    <w:p w14:paraId="20BADFFB" w14:textId="77777777" w:rsidR="00EF1B72" w:rsidRPr="00EF1B72" w:rsidRDefault="00EF1B72" w:rsidP="00F47C9A">
      <w:pPr>
        <w:jc w:val="both"/>
        <w:rPr>
          <w:rFonts w:eastAsia="Times New Roman" w:cstheme="minorHAnsi"/>
          <w:color w:val="000000"/>
        </w:rPr>
      </w:pPr>
      <w:r w:rsidRPr="00EF1B72">
        <w:rPr>
          <w:rFonts w:eastAsia="Times New Roman" w:cstheme="minorHAnsi"/>
          <w:color w:val="000000"/>
        </w:rPr>
        <w:t xml:space="preserve">Chapter 71.09 of the Revised Code of Washington provides for the indefinite civil commitment of individuals designated “sexually violent predators”. </w:t>
      </w:r>
    </w:p>
    <w:p w14:paraId="3C2F59E1" w14:textId="77777777" w:rsidR="00EF1B72" w:rsidRPr="00EF1B72" w:rsidRDefault="00EF1B72" w:rsidP="00F47C9A">
      <w:pPr>
        <w:jc w:val="both"/>
        <w:rPr>
          <w:rFonts w:eastAsia="Times New Roman" w:cstheme="minorHAnsi"/>
          <w:i/>
          <w:color w:val="000000"/>
        </w:rPr>
      </w:pPr>
      <w:r w:rsidRPr="00EF1B72">
        <w:rPr>
          <w:rFonts w:eastAsia="Times New Roman" w:cstheme="minorHAnsi"/>
          <w:color w:val="000000"/>
        </w:rPr>
        <w:t xml:space="preserve">A Sexually Violent Predator is defined as </w:t>
      </w:r>
      <w:r w:rsidRPr="00EF1B72">
        <w:rPr>
          <w:rFonts w:eastAsia="Times New Roman" w:cstheme="minorHAnsi"/>
          <w:i/>
          <w:color w:val="000000"/>
        </w:rPr>
        <w:t>“any person who has been convicted of or charged with a crime of sexual violence and who suffers from a mental abnormality or personality disorder which makes the person likely to engage in predatory acts of sexual violence if not confined in a secure facility.”</w:t>
      </w:r>
    </w:p>
    <w:p w14:paraId="7F97E154" w14:textId="77777777" w:rsidR="00EF1B72" w:rsidRPr="00EF1B72" w:rsidRDefault="00EF1B72" w:rsidP="00F47C9A">
      <w:pPr>
        <w:jc w:val="both"/>
        <w:rPr>
          <w:rFonts w:eastAsia="Times New Roman" w:cstheme="minorHAnsi"/>
          <w:i/>
          <w:color w:val="000000"/>
        </w:rPr>
      </w:pPr>
      <w:r w:rsidRPr="00EF1B72">
        <w:rPr>
          <w:rFonts w:eastAsia="Times New Roman" w:cstheme="minorHAnsi"/>
          <w:color w:val="000000"/>
        </w:rPr>
        <w:t>Mental abnormality is defined as “</w:t>
      </w:r>
      <w:r w:rsidRPr="00EF1B72">
        <w:rPr>
          <w:rFonts w:eastAsia="Times New Roman" w:cstheme="minorHAnsi"/>
          <w:i/>
          <w:color w:val="000000"/>
        </w:rPr>
        <w:t>a congenital or acquired condition affecting the emotional or volitional capacity which predisposes the person to the commission of criminal sexual acts in a degree constituting such person a menace to the health and safety of others.”</w:t>
      </w:r>
    </w:p>
    <w:p w14:paraId="00AC567F" w14:textId="77777777" w:rsidR="00EF1B72" w:rsidRPr="00EF1B72" w:rsidRDefault="00EF1B72" w:rsidP="00F47C9A">
      <w:pPr>
        <w:jc w:val="both"/>
        <w:rPr>
          <w:rFonts w:eastAsia="Times New Roman" w:cstheme="minorHAnsi"/>
          <w:color w:val="000000"/>
        </w:rPr>
      </w:pPr>
      <w:r w:rsidRPr="00EF1B72">
        <w:rPr>
          <w:rFonts w:eastAsia="Times New Roman" w:cstheme="minorHAnsi"/>
          <w:color w:val="000000"/>
        </w:rPr>
        <w:lastRenderedPageBreak/>
        <w:t>Predatory is defined as “</w:t>
      </w:r>
      <w:r w:rsidRPr="00EF1B72">
        <w:rPr>
          <w:rFonts w:eastAsia="Times New Roman" w:cstheme="minorHAnsi"/>
          <w:i/>
          <w:color w:val="000000"/>
        </w:rPr>
        <w:t>acts directed toward strangers or individuals with whom a relationship has been established or promoted for the primary purpose of victimization.”</w:t>
      </w:r>
    </w:p>
    <w:p w14:paraId="6E7EE6BA" w14:textId="77777777" w:rsidR="00EF1B72" w:rsidRPr="00EF1B72" w:rsidRDefault="00EF1B72" w:rsidP="00F47C9A">
      <w:pPr>
        <w:jc w:val="both"/>
        <w:rPr>
          <w:rFonts w:cstheme="minorHAnsi"/>
        </w:rPr>
      </w:pPr>
      <w:r w:rsidRPr="00EF1B72">
        <w:rPr>
          <w:rFonts w:cstheme="minorHAnsi"/>
        </w:rPr>
        <w:t>Detainees are initially placed at the SCC under a “hold” order pending their initial commitment trial. A community psychologist with expertise in sex offender issues provides an evaluation to the Court as part of the commitment process. Such psychologists, who complete assessments and compile a summary recommendation to the Court of Commitment, evaluate all detainees. Their recommendations address three critical commitment questions:</w:t>
      </w:r>
    </w:p>
    <w:p w14:paraId="15666E4D" w14:textId="77777777" w:rsidR="00EF1B72" w:rsidRPr="00EF1B72" w:rsidRDefault="00EF1B72" w:rsidP="00F47C9A">
      <w:pPr>
        <w:pStyle w:val="ListParagraph"/>
        <w:numPr>
          <w:ilvl w:val="0"/>
          <w:numId w:val="1"/>
        </w:numPr>
        <w:jc w:val="both"/>
        <w:rPr>
          <w:rFonts w:cstheme="minorHAnsi"/>
        </w:rPr>
      </w:pPr>
      <w:r w:rsidRPr="00EF1B72">
        <w:rPr>
          <w:rFonts w:cstheme="minorHAnsi"/>
        </w:rPr>
        <w:t>Has the individual been convicted of or charged with a crime of sexual violence?</w:t>
      </w:r>
    </w:p>
    <w:p w14:paraId="15A2413D" w14:textId="683BE79C" w:rsidR="00EF1B72" w:rsidRPr="00EF1B72" w:rsidRDefault="00EF1B72" w:rsidP="00F47C9A">
      <w:pPr>
        <w:pStyle w:val="ListParagraph"/>
        <w:numPr>
          <w:ilvl w:val="0"/>
          <w:numId w:val="1"/>
        </w:numPr>
        <w:jc w:val="both"/>
        <w:rPr>
          <w:rFonts w:cstheme="minorHAnsi"/>
        </w:rPr>
      </w:pPr>
      <w:r w:rsidRPr="00EF1B72">
        <w:rPr>
          <w:rFonts w:cstheme="minorHAnsi"/>
        </w:rPr>
        <w:t xml:space="preserve">Does the individual suffer from a mental abnormality or personality disorder </w:t>
      </w:r>
      <w:r w:rsidR="00E7446F">
        <w:rPr>
          <w:rFonts w:cstheme="minorHAnsi"/>
        </w:rPr>
        <w:t>that</w:t>
      </w:r>
      <w:r w:rsidRPr="00EF1B72">
        <w:rPr>
          <w:rFonts w:cstheme="minorHAnsi"/>
        </w:rPr>
        <w:t xml:space="preserve"> predisposes the person to the commission of legally defined sexually violent acts?</w:t>
      </w:r>
    </w:p>
    <w:p w14:paraId="0CAD7CA8" w14:textId="77777777" w:rsidR="00EF1B72" w:rsidRPr="00EF1B72" w:rsidRDefault="00EF1B72" w:rsidP="00F47C9A">
      <w:pPr>
        <w:pStyle w:val="ListParagraph"/>
        <w:numPr>
          <w:ilvl w:val="0"/>
          <w:numId w:val="1"/>
        </w:numPr>
        <w:jc w:val="both"/>
        <w:rPr>
          <w:rFonts w:cstheme="minorHAnsi"/>
        </w:rPr>
      </w:pPr>
      <w:r w:rsidRPr="00EF1B72">
        <w:rPr>
          <w:rFonts w:cstheme="minorHAnsi"/>
        </w:rPr>
        <w:t>Is the individual likely to engage in predatory acts of sexual violence if not confined in a secure facility?</w:t>
      </w:r>
    </w:p>
    <w:p w14:paraId="7693F50C" w14:textId="77777777" w:rsidR="00EF1B72" w:rsidRPr="00EF1B72" w:rsidRDefault="00EF1B72" w:rsidP="00F47C9A">
      <w:pPr>
        <w:jc w:val="both"/>
        <w:rPr>
          <w:rFonts w:cstheme="minorHAnsi"/>
        </w:rPr>
      </w:pPr>
      <w:r w:rsidRPr="00EF1B72">
        <w:rPr>
          <w:rFonts w:cstheme="minorHAnsi"/>
        </w:rPr>
        <w:t xml:space="preserve">If the initial commitment evaluation recommends commitment, a trial is held to determine </w:t>
      </w:r>
      <w:proofErr w:type="gramStart"/>
      <w:r w:rsidRPr="00EF1B72">
        <w:rPr>
          <w:rFonts w:cstheme="minorHAnsi"/>
        </w:rPr>
        <w:t>whether or not</w:t>
      </w:r>
      <w:proofErr w:type="gramEnd"/>
      <w:r w:rsidRPr="00EF1B72">
        <w:rPr>
          <w:rFonts w:cstheme="minorHAnsi"/>
        </w:rPr>
        <w:t xml:space="preserve"> the person meets statutory criteria defining a "sexually violent predator." A resident determined by the Court to meet these criteria is then placed in SCC as a resident, rather than a “detainee” awaiting a court hearing.</w:t>
      </w:r>
    </w:p>
    <w:p w14:paraId="252CBA28" w14:textId="77777777" w:rsidR="00EF1B72" w:rsidRPr="00EF1B72" w:rsidRDefault="00EF1B72" w:rsidP="00F47C9A">
      <w:pPr>
        <w:jc w:val="both"/>
        <w:rPr>
          <w:rFonts w:cstheme="minorHAnsi"/>
        </w:rPr>
      </w:pPr>
      <w:r w:rsidRPr="00EF1B72">
        <w:rPr>
          <w:rFonts w:cstheme="minorHAnsi"/>
        </w:rPr>
        <w:t xml:space="preserve">Residents committed to the SCC as “sexually violent predators” are subject to procedures governing the management of persons committed as mentally ill and dangerous who are court-ordered to reside in secure surroundings until the Court allows greater freedom. </w:t>
      </w:r>
    </w:p>
    <w:p w14:paraId="3FEE607B" w14:textId="379EC347" w:rsidR="00EF1B72" w:rsidRPr="00EF1B72" w:rsidRDefault="00EF1B72" w:rsidP="00F47C9A">
      <w:pPr>
        <w:jc w:val="both"/>
        <w:rPr>
          <w:rFonts w:cstheme="minorHAnsi"/>
        </w:rPr>
      </w:pPr>
      <w:r w:rsidRPr="00EF1B72">
        <w:rPr>
          <w:rFonts w:cstheme="minorHAnsi"/>
        </w:rPr>
        <w:t xml:space="preserve">SCC psychologists report to the Court annually regarding a resident's progress at SCC and whether the individual's risk </w:t>
      </w:r>
      <w:r w:rsidR="00E7446F">
        <w:rPr>
          <w:rFonts w:cstheme="minorHAnsi"/>
        </w:rPr>
        <w:t>of</w:t>
      </w:r>
      <w:r w:rsidRPr="00EF1B72">
        <w:rPr>
          <w:rFonts w:cstheme="minorHAnsi"/>
        </w:rPr>
        <w:t xml:space="preserve"> re-offend</w:t>
      </w:r>
      <w:r w:rsidR="00E7446F">
        <w:rPr>
          <w:rFonts w:cstheme="minorHAnsi"/>
        </w:rPr>
        <w:t>ing</w:t>
      </w:r>
      <w:r w:rsidRPr="00EF1B72">
        <w:rPr>
          <w:rFonts w:cstheme="minorHAnsi"/>
        </w:rPr>
        <w:t xml:space="preserve"> has changed. The resident may petition the Court for release at any time. If residents successfully complete designated treatment goals, SCC staff will support them in moving to a community transition program.</w:t>
      </w:r>
    </w:p>
    <w:p w14:paraId="26F6B34F" w14:textId="62B39BB3" w:rsidR="00EF1B72" w:rsidRPr="00EF1B72" w:rsidRDefault="00EF1B72" w:rsidP="00F47C9A">
      <w:pPr>
        <w:jc w:val="both"/>
        <w:rPr>
          <w:rFonts w:cstheme="minorHAnsi"/>
        </w:rPr>
      </w:pPr>
      <w:r w:rsidRPr="00EF1B72">
        <w:rPr>
          <w:rFonts w:cstheme="minorHAnsi"/>
        </w:rPr>
        <w:t xml:space="preserve">SCC’s treatment program and residential environment are geared to help residents maintain responsible and appropriate interpersonal behavior </w:t>
      </w:r>
      <w:r w:rsidR="00E7446F">
        <w:rPr>
          <w:rFonts w:cstheme="minorHAnsi"/>
        </w:rPr>
        <w:t>that</w:t>
      </w:r>
      <w:r w:rsidRPr="00EF1B72">
        <w:rPr>
          <w:rFonts w:cstheme="minorHAnsi"/>
        </w:rPr>
        <w:t xml:space="preserve"> is respectful of privacy, boundaries, </w:t>
      </w:r>
      <w:proofErr w:type="gramStart"/>
      <w:r w:rsidRPr="00EF1B72">
        <w:rPr>
          <w:rFonts w:cstheme="minorHAnsi"/>
        </w:rPr>
        <w:t>rules</w:t>
      </w:r>
      <w:proofErr w:type="gramEnd"/>
      <w:r w:rsidRPr="00EF1B72">
        <w:rPr>
          <w:rFonts w:cstheme="minorHAnsi"/>
        </w:rPr>
        <w:t xml:space="preserve"> and limits. Respect for the welfare and dignity of others is considered an essential goal of treatment and a necessary component of any realistic re-offense prevention plan. Individual and group treatments are initiated following </w:t>
      </w:r>
      <w:r w:rsidR="00E7446F">
        <w:rPr>
          <w:rFonts w:cstheme="minorHAnsi"/>
        </w:rPr>
        <w:t xml:space="preserve">a </w:t>
      </w:r>
      <w:r w:rsidRPr="00EF1B72">
        <w:rPr>
          <w:rFonts w:cstheme="minorHAnsi"/>
        </w:rPr>
        <w:t xml:space="preserve">comprehensive assessment to determine an appropriate treatment plan. Risk-Need-Responsivity (RNR) and Relapse Prevention (RP) strategies provide the guiding principles of treatment. Psychoeducational services (i.e., </w:t>
      </w:r>
      <w:proofErr w:type="gramStart"/>
      <w:r w:rsidRPr="00EF1B72">
        <w:rPr>
          <w:rFonts w:cstheme="minorHAnsi"/>
        </w:rPr>
        <w:t>social</w:t>
      </w:r>
      <w:proofErr w:type="gramEnd"/>
      <w:r w:rsidRPr="00EF1B72">
        <w:rPr>
          <w:rFonts w:cstheme="minorHAnsi"/>
        </w:rPr>
        <w:t xml:space="preserve"> and interpersonal skills training and aggression replacement, which incorporates conflict resolution, anger management, and moral reasoning) provide detainees and residents opportunities to acquire knowledge and skills deemed necessary to cope with life in the community. In addition to sex offender</w:t>
      </w:r>
      <w:r w:rsidR="00E7446F">
        <w:rPr>
          <w:rFonts w:cstheme="minorHAnsi"/>
        </w:rPr>
        <w:t>-</w:t>
      </w:r>
      <w:r w:rsidRPr="00EF1B72">
        <w:rPr>
          <w:rFonts w:cstheme="minorHAnsi"/>
        </w:rPr>
        <w:t>specific programming, other services provide for medical, psychiatric, chemical dependency, educational, vocational, religious, cultural, and recreational needs. Due to the prevalence of personality disorders within this population, it provides the intern with an opportunity to work with numerous residents with significant interpersonal and cognitive deficits.</w:t>
      </w:r>
    </w:p>
    <w:p w14:paraId="6149A2B5" w14:textId="77777777" w:rsidR="00EF1B72" w:rsidRPr="00EF1B72" w:rsidRDefault="00EF1B72" w:rsidP="00F47C9A">
      <w:pPr>
        <w:jc w:val="both"/>
        <w:rPr>
          <w:rFonts w:cstheme="minorHAnsi"/>
        </w:rPr>
      </w:pPr>
      <w:r w:rsidRPr="00EF1B72">
        <w:rPr>
          <w:rFonts w:cstheme="minorHAnsi"/>
        </w:rPr>
        <w:lastRenderedPageBreak/>
        <w:t xml:space="preserve">Committed residents must successfully complete the treatment program before a recommendation for release to a less restrictive placement is made to the Court of Commitment. Residents who successfully complete all designated treatment goals receive staff support for a less restrictive placement. Those who are discharged from the SCC main facility must continue with outpatient community treatment. </w:t>
      </w:r>
    </w:p>
    <w:p w14:paraId="6C191616" w14:textId="77777777" w:rsidR="00BA31AC" w:rsidRDefault="00BA31AC" w:rsidP="00F47C9A">
      <w:pPr>
        <w:jc w:val="both"/>
      </w:pPr>
      <w:r w:rsidRPr="00EF1B72">
        <w:rPr>
          <w:rFonts w:cstheme="minorHAnsi"/>
        </w:rPr>
        <w:t>Intern rotations at the SCC can either be within the clinical department on the island, with an emphasis on group and individual therapy, or within</w:t>
      </w:r>
      <w:r>
        <w:t xml:space="preserve"> the Forensic Services Department, with a focus on assessment. SCC interns may also attend a weekly meeting with the senior clinical team to discuss cases and a therapist or psychologist presents a case for review.</w:t>
      </w:r>
    </w:p>
    <w:p w14:paraId="19712DF3" w14:textId="17FDFA9A" w:rsidR="00BA31AC" w:rsidRDefault="00BA31AC" w:rsidP="00F47C9A">
      <w:pPr>
        <w:jc w:val="both"/>
      </w:pPr>
      <w:r w:rsidRPr="00BA31AC">
        <w:rPr>
          <w:b/>
          <w:bCs/>
          <w:i/>
          <w:iCs/>
          <w:color w:val="4F81BD" w:themeColor="accent1"/>
        </w:rPr>
        <w:t xml:space="preserve">Clinical </w:t>
      </w:r>
      <w:r w:rsidR="00C42E90">
        <w:rPr>
          <w:b/>
          <w:bCs/>
          <w:i/>
          <w:iCs/>
          <w:color w:val="4F81BD" w:themeColor="accent1"/>
        </w:rPr>
        <w:t>R</w:t>
      </w:r>
      <w:r w:rsidRPr="00BA31AC">
        <w:rPr>
          <w:b/>
          <w:bCs/>
          <w:i/>
          <w:iCs/>
          <w:color w:val="4F81BD" w:themeColor="accent1"/>
        </w:rPr>
        <w:t>otation:</w:t>
      </w:r>
      <w:r w:rsidRPr="00BA31AC">
        <w:rPr>
          <w:color w:val="4F81BD" w:themeColor="accent1"/>
        </w:rPr>
        <w:t xml:space="preserve"> </w:t>
      </w:r>
      <w:r>
        <w:t xml:space="preserve">Interns completing a clinical rotation on the island will co-facilitate sex offender treatment groups and habilitative groups such as dialectical behavior therapy, healthy relationships, social skills, etc. Interns will have the opportunity to perform cognitive, achievement, and personality assessments </w:t>
      </w:r>
      <w:proofErr w:type="gramStart"/>
      <w:r>
        <w:t>in order to</w:t>
      </w:r>
      <w:proofErr w:type="gramEnd"/>
      <w:r>
        <w:t xml:space="preserve"> inform treatment. Interns may also </w:t>
      </w:r>
      <w:proofErr w:type="gramStart"/>
      <w:r>
        <w:t>have the opportunity to</w:t>
      </w:r>
      <w:proofErr w:type="gramEnd"/>
      <w:r>
        <w:t xml:space="preserve"> provide brief, solution-focused individual therapy. Interns will be expected to complete all corresponding documentation for their resident interactions and participate in interdisciplinary treatment team meetings to discuss client progress. In this rotation, interns will also </w:t>
      </w:r>
      <w:proofErr w:type="gramStart"/>
      <w:r>
        <w:t>have the opportunity to</w:t>
      </w:r>
      <w:proofErr w:type="gramEnd"/>
      <w:r>
        <w:t xml:space="preserve"> participate in monthly didactics and case consultations in addition to their individual supervision.</w:t>
      </w:r>
    </w:p>
    <w:p w14:paraId="0AF491F8" w14:textId="64632C9A" w:rsidR="00C42E90" w:rsidRDefault="00BA31AC" w:rsidP="00F47C9A">
      <w:pPr>
        <w:jc w:val="both"/>
        <w:rPr>
          <w:sz w:val="14"/>
          <w:szCs w:val="14"/>
        </w:rPr>
      </w:pPr>
      <w:r w:rsidRPr="00BA31AC">
        <w:rPr>
          <w:b/>
          <w:bCs/>
          <w:i/>
          <w:iCs/>
          <w:color w:val="4F81BD" w:themeColor="accent1"/>
        </w:rPr>
        <w:t xml:space="preserve">Forensic </w:t>
      </w:r>
      <w:r w:rsidR="00C42E90">
        <w:rPr>
          <w:b/>
          <w:bCs/>
          <w:i/>
          <w:iCs/>
          <w:color w:val="4F81BD" w:themeColor="accent1"/>
        </w:rPr>
        <w:t>R</w:t>
      </w:r>
      <w:r w:rsidRPr="00BA31AC">
        <w:rPr>
          <w:b/>
          <w:bCs/>
          <w:i/>
          <w:iCs/>
          <w:color w:val="4F81BD" w:themeColor="accent1"/>
        </w:rPr>
        <w:t>otation:</w:t>
      </w:r>
      <w:r w:rsidRPr="00BA31AC">
        <w:rPr>
          <w:color w:val="4F81BD" w:themeColor="accent1"/>
        </w:rPr>
        <w:t xml:space="preserve"> </w:t>
      </w:r>
      <w:r>
        <w:t>Interns participating in the forensic rotation will learn the essential components of assessing sexual offenders, with an emphasis on SVPs. Given the high level of knowledge that is required of individuals working in this specialized area of the field, this rotation will have a strong didactic component, with an emphasis on becoming familiar with the relevant literature. The intern will have the opportunity to practice scoring actuarial risk measures, participate in case conceptualization, and observe interviews of SCC residents. However, the intern will not complete an evaluation of a resident, given the possibility of intense legal scrutiny on any such evaluation. Rather, another option will be chosen, with input from the intern, for the written component of this rotation. (This frequently takes the form of a “shadow report” written by the intern). Interns will have the opportunity to observe expert witnesses’ testimony and/or depositions. Interns will also prepare a lecture on a related topic of interest for presentation at the Forensic Services meeting.</w:t>
      </w:r>
    </w:p>
    <w:p w14:paraId="2AD94905" w14:textId="77777777" w:rsidR="00C42E90" w:rsidRPr="00C42E90" w:rsidRDefault="00C42E90" w:rsidP="00F47C9A">
      <w:pPr>
        <w:jc w:val="both"/>
        <w:rPr>
          <w:sz w:val="14"/>
          <w:szCs w:val="14"/>
        </w:rPr>
      </w:pPr>
    </w:p>
    <w:p w14:paraId="78F1435B" w14:textId="77777777" w:rsidR="00C42E90" w:rsidRDefault="00C42E90" w:rsidP="00C42E90">
      <w:pPr>
        <w:jc w:val="center"/>
        <w:rPr>
          <w:bCs/>
          <w:sz w:val="18"/>
          <w:szCs w:val="18"/>
        </w:rPr>
      </w:pPr>
      <w:r w:rsidRPr="002A5AEF">
        <w:rPr>
          <w:bCs/>
          <w:noProof/>
        </w:rPr>
        <w:drawing>
          <wp:inline distT="0" distB="0" distL="0" distR="0" wp14:anchorId="30916179" wp14:editId="3A8727B9">
            <wp:extent cx="5486400" cy="1784838"/>
            <wp:effectExtent l="0" t="0" r="0" b="6350"/>
            <wp:docPr id="17" name="Picture 17" descr="C:\Users\yocumrw\Pictures\From KJ\Cape Sebast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yocumrw\Pictures\From KJ\Cape Sebastia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05282" cy="1790981"/>
                    </a:xfrm>
                    <a:prstGeom prst="rect">
                      <a:avLst/>
                    </a:prstGeom>
                    <a:noFill/>
                    <a:ln>
                      <a:noFill/>
                    </a:ln>
                  </pic:spPr>
                </pic:pic>
              </a:graphicData>
            </a:graphic>
          </wp:inline>
        </w:drawing>
      </w:r>
    </w:p>
    <w:p w14:paraId="6F33C820" w14:textId="5AD6AE80" w:rsidR="00C42E90" w:rsidRPr="002A5AEF" w:rsidRDefault="00C42E90" w:rsidP="00C42E90">
      <w:pPr>
        <w:jc w:val="center"/>
        <w:rPr>
          <w:bCs/>
          <w:sz w:val="18"/>
          <w:szCs w:val="18"/>
        </w:rPr>
      </w:pPr>
      <w:r>
        <w:rPr>
          <w:bCs/>
          <w:sz w:val="18"/>
          <w:szCs w:val="18"/>
        </w:rPr>
        <w:t xml:space="preserve">(Cape </w:t>
      </w:r>
      <w:r w:rsidRPr="002A5AEF">
        <w:rPr>
          <w:bCs/>
          <w:sz w:val="18"/>
          <w:szCs w:val="18"/>
        </w:rPr>
        <w:t>Sebastian, by 2015-2016 Intern Krystine Jackson)</w:t>
      </w:r>
    </w:p>
    <w:p w14:paraId="01B05F89" w14:textId="27B8035F" w:rsidR="00460629" w:rsidRPr="009E2A28" w:rsidRDefault="003C058B" w:rsidP="00F47C9A">
      <w:pPr>
        <w:pStyle w:val="Heading2"/>
        <w:spacing w:before="0" w:after="200"/>
        <w:rPr>
          <w:rFonts w:eastAsia="Times New Roman"/>
        </w:rPr>
      </w:pPr>
      <w:bookmarkStart w:id="28" w:name="_Toc386722518"/>
      <w:bookmarkStart w:id="29" w:name="_Toc157432242"/>
      <w:r>
        <w:rPr>
          <w:rFonts w:eastAsia="Times New Roman"/>
        </w:rPr>
        <w:lastRenderedPageBreak/>
        <w:t>Research</w:t>
      </w:r>
      <w:bookmarkEnd w:id="29"/>
      <w:r w:rsidR="00460629">
        <w:rPr>
          <w:rFonts w:eastAsia="Times New Roman"/>
        </w:rPr>
        <w:t xml:space="preserve"> </w:t>
      </w:r>
    </w:p>
    <w:p w14:paraId="664DCC54" w14:textId="1E8F5CE7" w:rsidR="00460629" w:rsidRDefault="00460629" w:rsidP="00F47C9A">
      <w:pPr>
        <w:jc w:val="both"/>
      </w:pPr>
      <w:r w:rsidRPr="003C058B">
        <w:rPr>
          <w:b/>
          <w:bCs/>
          <w:i/>
          <w:iCs/>
          <w:color w:val="4F81BD" w:themeColor="accent1"/>
        </w:rPr>
        <w:t>Program Evaluation</w:t>
      </w:r>
      <w:r w:rsidR="003C058B">
        <w:rPr>
          <w:b/>
          <w:bCs/>
          <w:i/>
          <w:iCs/>
          <w:color w:val="4F81BD" w:themeColor="accent1"/>
        </w:rPr>
        <w:t xml:space="preserve">: </w:t>
      </w:r>
      <w:r w:rsidR="003C058B">
        <w:rPr>
          <w:color w:val="000000" w:themeColor="text1"/>
        </w:rPr>
        <w:t>Interns are required to complete</w:t>
      </w:r>
      <w:r>
        <w:t xml:space="preserve"> a yearlong</w:t>
      </w:r>
      <w:r w:rsidR="003C058B">
        <w:t xml:space="preserve"> program evaluation</w:t>
      </w:r>
      <w:r>
        <w:t xml:space="preserve"> project under the supervision of a </w:t>
      </w:r>
      <w:r w:rsidR="00EF1B72">
        <w:t>licensed psychologist</w:t>
      </w:r>
      <w:r w:rsidR="000850D1">
        <w:t xml:space="preserve">. </w:t>
      </w:r>
      <w:r w:rsidR="008C1438">
        <w:t xml:space="preserve">The focus of the project is expected to be on a subject relevant to </w:t>
      </w:r>
      <w:r w:rsidR="00EF1B72">
        <w:t xml:space="preserve">OFMHS, </w:t>
      </w:r>
      <w:r w:rsidR="008C1438">
        <w:t>WSH, CSTC, or SCC</w:t>
      </w:r>
      <w:r w:rsidR="000850D1">
        <w:t xml:space="preserve">. </w:t>
      </w:r>
      <w:r w:rsidR="008C1438">
        <w:t xml:space="preserve">The goal of the program evaluation is </w:t>
      </w:r>
      <w:r w:rsidR="007C24C2">
        <w:t>to provide useful feedback to the specific stakeholders</w:t>
      </w:r>
      <w:r w:rsidR="000850D1">
        <w:t xml:space="preserve">. </w:t>
      </w:r>
      <w:r w:rsidR="00A7298F">
        <w:t xml:space="preserve">Each intern is responsible for conducting </w:t>
      </w:r>
      <w:r w:rsidR="003C058B">
        <w:t>any necessary</w:t>
      </w:r>
      <w:r w:rsidR="00A7298F">
        <w:t xml:space="preserve"> literature review and collecting appropriate dat</w:t>
      </w:r>
      <w:r w:rsidR="003C058B">
        <w:t>a</w:t>
      </w:r>
      <w:r w:rsidR="00A7298F">
        <w:t xml:space="preserve"> for the research</w:t>
      </w:r>
      <w:r w:rsidR="000850D1">
        <w:t xml:space="preserve">. </w:t>
      </w:r>
      <w:r w:rsidR="007C24C2">
        <w:t xml:space="preserve">The program evaluation projects are of particular interest to the senior </w:t>
      </w:r>
      <w:r w:rsidR="00A7298F">
        <w:t>management at the individual facilities</w:t>
      </w:r>
      <w:r w:rsidR="000850D1">
        <w:t xml:space="preserve">. </w:t>
      </w:r>
      <w:r w:rsidR="003C058B">
        <w:t>Opportunities for publication of this research may be available upon completion of the project</w:t>
      </w:r>
      <w:r w:rsidR="00A9149F">
        <w:t xml:space="preserve">. </w:t>
      </w:r>
      <w:r w:rsidR="00A7298F">
        <w:t xml:space="preserve">  </w:t>
      </w:r>
      <w:r w:rsidR="007C24C2">
        <w:t xml:space="preserve">  </w:t>
      </w:r>
    </w:p>
    <w:p w14:paraId="7CD54AD9" w14:textId="7A92F97C" w:rsidR="003C058B" w:rsidRDefault="003C058B" w:rsidP="00F47C9A">
      <w:pPr>
        <w:jc w:val="both"/>
      </w:pPr>
      <w:r w:rsidRPr="003C058B">
        <w:rPr>
          <w:b/>
          <w:bCs/>
          <w:i/>
          <w:iCs/>
          <w:color w:val="4F81BD" w:themeColor="accent1"/>
        </w:rPr>
        <w:t xml:space="preserve">Research Committee: </w:t>
      </w:r>
      <w:r>
        <w:t>In addition to their required Program Evaluation project, interns may also elect to participate in the OFMHS Research Committee</w:t>
      </w:r>
      <w:r w:rsidR="0070038D">
        <w:t xml:space="preserve">, which is </w:t>
      </w:r>
      <w:r>
        <w:t>comp</w:t>
      </w:r>
      <w:r w:rsidR="00F137B3">
        <w:t>osed</w:t>
      </w:r>
      <w:r>
        <w:t xml:space="preserve"> primarily of OFMHS psychologists and postdoctoral fellows.</w:t>
      </w:r>
      <w:r w:rsidR="00F137B3">
        <w:t xml:space="preserve"> </w:t>
      </w:r>
    </w:p>
    <w:p w14:paraId="0C219ECF" w14:textId="77777777" w:rsidR="00C42E90" w:rsidRDefault="00C42E90" w:rsidP="00F47C9A">
      <w:pPr>
        <w:jc w:val="both"/>
      </w:pPr>
    </w:p>
    <w:p w14:paraId="3AF5021E" w14:textId="77777777" w:rsidR="00C42E90" w:rsidRDefault="00C42E90" w:rsidP="00C42E90">
      <w:pPr>
        <w:jc w:val="center"/>
        <w:rPr>
          <w:rStyle w:val="Heading4Char"/>
          <w:rFonts w:asciiTheme="minorHAnsi" w:hAnsiTheme="minorHAnsi"/>
          <w:b w:val="0"/>
          <w:i w:val="0"/>
          <w:color w:val="auto"/>
          <w:sz w:val="18"/>
          <w:szCs w:val="18"/>
        </w:rPr>
      </w:pPr>
      <w:r>
        <w:rPr>
          <w:rFonts w:asciiTheme="majorHAnsi" w:eastAsiaTheme="majorEastAsia" w:hAnsiTheme="majorHAnsi" w:cstheme="majorBidi"/>
          <w:b/>
          <w:bCs/>
          <w:i/>
          <w:iCs/>
          <w:noProof/>
          <w:color w:val="4F81BD" w:themeColor="accent1"/>
        </w:rPr>
        <w:drawing>
          <wp:inline distT="0" distB="0" distL="0" distR="0" wp14:anchorId="2EA0D6D3" wp14:editId="26635BEB">
            <wp:extent cx="5374257" cy="3591451"/>
            <wp:effectExtent l="0" t="0" r="0" b="9525"/>
            <wp:docPr id="14" name="Picture 14" descr="C:\Users\yocumrw\Pictures\From KJ\Cape Flaterr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ocumrw\Pictures\From KJ\Cape Flaterry 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4257" cy="3591451"/>
                    </a:xfrm>
                    <a:prstGeom prst="rect">
                      <a:avLst/>
                    </a:prstGeom>
                    <a:noFill/>
                    <a:ln>
                      <a:noFill/>
                    </a:ln>
                  </pic:spPr>
                </pic:pic>
              </a:graphicData>
            </a:graphic>
          </wp:inline>
        </w:drawing>
      </w:r>
    </w:p>
    <w:p w14:paraId="645F1476" w14:textId="77777777" w:rsidR="00C42E90" w:rsidRDefault="00C42E90" w:rsidP="00C42E90">
      <w:pPr>
        <w:jc w:val="center"/>
        <w:rPr>
          <w:rStyle w:val="Heading4Char"/>
        </w:rPr>
      </w:pPr>
      <w:r w:rsidRPr="00764857">
        <w:rPr>
          <w:rStyle w:val="Heading4Char"/>
          <w:rFonts w:asciiTheme="minorHAnsi" w:hAnsiTheme="minorHAnsi"/>
          <w:b w:val="0"/>
          <w:i w:val="0"/>
          <w:color w:val="auto"/>
          <w:sz w:val="18"/>
          <w:szCs w:val="18"/>
        </w:rPr>
        <w:t>(Cape Flattery</w:t>
      </w:r>
      <w:r>
        <w:rPr>
          <w:rStyle w:val="Heading4Char"/>
          <w:rFonts w:asciiTheme="minorHAnsi" w:hAnsiTheme="minorHAnsi"/>
          <w:b w:val="0"/>
          <w:i w:val="0"/>
          <w:color w:val="auto"/>
          <w:sz w:val="18"/>
          <w:szCs w:val="18"/>
        </w:rPr>
        <w:t>, by 2015-2016 Intern Krystine Jackson)</w:t>
      </w:r>
    </w:p>
    <w:bookmarkEnd w:id="28"/>
    <w:p w14:paraId="0BD02A58" w14:textId="77777777" w:rsidR="00C42E90" w:rsidRDefault="00C42E90">
      <w:pPr>
        <w:rPr>
          <w:rFonts w:asciiTheme="majorHAnsi" w:eastAsia="Times New Roman" w:hAnsiTheme="majorHAnsi" w:cstheme="majorBidi"/>
          <w:b/>
          <w:bCs/>
          <w:color w:val="365F91" w:themeColor="accent1" w:themeShade="BF"/>
          <w:sz w:val="28"/>
          <w:szCs w:val="28"/>
        </w:rPr>
      </w:pPr>
      <w:r>
        <w:rPr>
          <w:rFonts w:eastAsia="Times New Roman"/>
        </w:rPr>
        <w:br w:type="page"/>
      </w:r>
    </w:p>
    <w:p w14:paraId="360A49CA" w14:textId="3972FFE8" w:rsidR="00206AC2" w:rsidRPr="009E2A28" w:rsidRDefault="002E6EB7" w:rsidP="00F47C9A">
      <w:pPr>
        <w:pStyle w:val="Heading1"/>
        <w:spacing w:before="0" w:after="200"/>
        <w:rPr>
          <w:rFonts w:eastAsia="Times New Roman"/>
        </w:rPr>
      </w:pPr>
      <w:bookmarkStart w:id="30" w:name="_Toc157432243"/>
      <w:r>
        <w:rPr>
          <w:rFonts w:eastAsia="Times New Roman"/>
        </w:rPr>
        <w:lastRenderedPageBreak/>
        <w:t>DIDACTICS</w:t>
      </w:r>
      <w:bookmarkEnd w:id="30"/>
    </w:p>
    <w:p w14:paraId="5854D15C" w14:textId="64AE58D9" w:rsidR="008E5C0B" w:rsidRDefault="000D50C5" w:rsidP="00F47C9A">
      <w:pPr>
        <w:jc w:val="both"/>
      </w:pPr>
      <w:r>
        <w:t xml:space="preserve">Throughout the internship year, </w:t>
      </w:r>
      <w:r w:rsidR="009F7543">
        <w:t>Fridays are devoted to group supervision and a series of didactic seminars.</w:t>
      </w:r>
      <w:r w:rsidR="00185F03" w:rsidRPr="00B34F37">
        <w:t xml:space="preserve"> </w:t>
      </w:r>
      <w:bookmarkStart w:id="31" w:name="_Toc386722524"/>
    </w:p>
    <w:p w14:paraId="75E2ED9B" w14:textId="03B36A9D" w:rsidR="000D50C5" w:rsidRPr="000D50C5" w:rsidRDefault="000D50C5" w:rsidP="00F47C9A">
      <w:pPr>
        <w:jc w:val="both"/>
        <w:rPr>
          <w:rFonts w:eastAsia="Times New Roman"/>
        </w:rPr>
      </w:pPr>
      <w:r w:rsidRPr="000D50C5">
        <w:rPr>
          <w:rFonts w:eastAsia="Times New Roman"/>
          <w:b/>
          <w:bCs/>
          <w:i/>
          <w:iCs/>
        </w:rPr>
        <w:t>Assessment Seminar:</w:t>
      </w:r>
      <w:r w:rsidRPr="000D50C5">
        <w:rPr>
          <w:rFonts w:eastAsia="Times New Roman"/>
        </w:rPr>
        <w:t xml:space="preserve"> The assessment seminar is a biweekly, one-hour series designed to help interns gain familiarity and proficiency in using assessment tools in various areas relevant to the practice of clinical and forensic psychology. It aims to improve interns’ understanding of considerations for selecting a testing battery as well as their ability to think critically about the measures and how to incorporate testing into forensic case conceptualization.</w:t>
      </w:r>
    </w:p>
    <w:p w14:paraId="1DC25550" w14:textId="4CFCC8A1" w:rsidR="000D50C5" w:rsidRPr="000D50C5" w:rsidRDefault="000D50C5" w:rsidP="00F47C9A">
      <w:pPr>
        <w:jc w:val="both"/>
        <w:rPr>
          <w:rFonts w:eastAsia="Times New Roman"/>
        </w:rPr>
      </w:pPr>
      <w:r w:rsidRPr="000D50C5">
        <w:rPr>
          <w:rFonts w:eastAsia="Times New Roman"/>
          <w:b/>
          <w:bCs/>
          <w:i/>
          <w:iCs/>
        </w:rPr>
        <w:t>Case Law Seminar:</w:t>
      </w:r>
      <w:r w:rsidRPr="000D50C5">
        <w:rPr>
          <w:rFonts w:eastAsia="Times New Roman"/>
        </w:rPr>
        <w:t xml:space="preserve"> The case law seminar is a biweekly, 90-minute series that focuses on federal and state case law pertaining to the practice of forensic psychology and psychiatry in the legal system. The seminar is intended to complement the Forensic Seminar (described further below) by focusing on the legal precedents that dictate our interactions with the court. Cases covered include landmark cases in the suggested reading list from the American Academy of Forensic Psychology, as well as Washington state-specific cases. Participants gain practice in reading and summarizing case law, learn from professionals with varied experiences in the field, and complete the seminar series with a collection of case briefs that can serve as reference/study materials.</w:t>
      </w:r>
    </w:p>
    <w:p w14:paraId="434F973C" w14:textId="3FDC15A5" w:rsidR="000D50C5" w:rsidRPr="000D50C5" w:rsidRDefault="000D50C5" w:rsidP="00F47C9A">
      <w:pPr>
        <w:jc w:val="both"/>
        <w:rPr>
          <w:rFonts w:eastAsia="Times New Roman"/>
        </w:rPr>
      </w:pPr>
      <w:r w:rsidRPr="000D50C5">
        <w:rPr>
          <w:rFonts w:eastAsia="Times New Roman"/>
          <w:b/>
          <w:bCs/>
          <w:i/>
          <w:iCs/>
        </w:rPr>
        <w:t>Internship Seminar:</w:t>
      </w:r>
      <w:r w:rsidRPr="000D50C5">
        <w:rPr>
          <w:rFonts w:eastAsia="Times New Roman"/>
        </w:rPr>
        <w:t xml:space="preserve"> The internship seminar is a biweekly, 90-minute series of presentations on topics pertaining to general clinical practice (e.g., psychological disorders, case formulation; treatment modalities; psychological assessment) and professional development. Presenters consist of WSH and OFMHS staff, as well as outside providers. Topics include ethics, diversity, licensure, private practice, and psychopharmacology.</w:t>
      </w:r>
    </w:p>
    <w:p w14:paraId="7CF02E3E" w14:textId="16B7468A" w:rsidR="009E2A28" w:rsidRDefault="000D50C5" w:rsidP="00C42E90">
      <w:pPr>
        <w:jc w:val="both"/>
        <w:rPr>
          <w:rFonts w:eastAsia="Times New Roman"/>
        </w:rPr>
      </w:pPr>
      <w:r w:rsidRPr="000D50C5">
        <w:rPr>
          <w:rFonts w:eastAsia="Times New Roman"/>
          <w:b/>
          <w:bCs/>
          <w:i/>
          <w:iCs/>
        </w:rPr>
        <w:t>Forensic Seminar:</w:t>
      </w:r>
      <w:r w:rsidRPr="000D50C5">
        <w:rPr>
          <w:rFonts w:eastAsia="Times New Roman"/>
        </w:rPr>
        <w:t xml:space="preserve"> This weekly 3-hour seminar addresses a wide range of basic to advanced topics related to forensic practice, forensic research, and professional ethics. Topics follow the specialty training of the American Board of Professional Psychology reading and focus list. Seminars are three hours long and provide a deep dive into the historical progression, critical conceptual underpinnings, associated case law, and recent research of each topic. Presentations are given by local as well as national experts. Previous speakers have included Stan Brodsky, Sarah Desmarais, Stephen Hart, and Richard Rogers.</w:t>
      </w:r>
    </w:p>
    <w:p w14:paraId="4D6035C0" w14:textId="77777777" w:rsidR="00C42E90" w:rsidRPr="00C42E90" w:rsidRDefault="00C42E90" w:rsidP="00C42E90">
      <w:pPr>
        <w:jc w:val="both"/>
        <w:rPr>
          <w:rFonts w:eastAsia="Times New Roman"/>
        </w:rPr>
      </w:pPr>
    </w:p>
    <w:p w14:paraId="0AC8291A" w14:textId="77777777" w:rsidR="00C42E90" w:rsidRDefault="00C42E90" w:rsidP="00C42E90">
      <w:pPr>
        <w:pStyle w:val="Heading1"/>
        <w:spacing w:before="0" w:after="200"/>
        <w:rPr>
          <w:rFonts w:eastAsia="Times New Roman"/>
        </w:rPr>
      </w:pPr>
      <w:bookmarkStart w:id="32" w:name="_Toc157432244"/>
      <w:r>
        <w:rPr>
          <w:rFonts w:eastAsia="Times New Roman"/>
        </w:rPr>
        <w:t>RECORDS RETENTION AND MAINTENANCE</w:t>
      </w:r>
      <w:bookmarkEnd w:id="32"/>
    </w:p>
    <w:p w14:paraId="3BDD8D6F" w14:textId="77777777" w:rsidR="00C42E90" w:rsidRDefault="00C42E90" w:rsidP="00C42E90">
      <w:pPr>
        <w:pStyle w:val="Heading1"/>
        <w:spacing w:before="0" w:after="200"/>
        <w:rPr>
          <w:rFonts w:asciiTheme="minorHAnsi" w:eastAsia="Times New Roman" w:hAnsiTheme="minorHAnsi" w:cstheme="minorHAnsi"/>
          <w:b w:val="0"/>
          <w:bCs w:val="0"/>
          <w:color w:val="000000" w:themeColor="text1"/>
          <w:sz w:val="22"/>
          <w:szCs w:val="22"/>
        </w:rPr>
      </w:pPr>
      <w:bookmarkStart w:id="33" w:name="_Toc157432245"/>
      <w:r w:rsidRPr="0007143A">
        <w:rPr>
          <w:rFonts w:asciiTheme="minorHAnsi" w:eastAsia="Times New Roman" w:hAnsiTheme="minorHAnsi" w:cstheme="minorHAnsi"/>
          <w:b w:val="0"/>
          <w:bCs w:val="0"/>
          <w:color w:val="000000" w:themeColor="text1"/>
          <w:sz w:val="22"/>
          <w:szCs w:val="22"/>
        </w:rPr>
        <w:t>All trainee files and records</w:t>
      </w:r>
      <w:r>
        <w:rPr>
          <w:rFonts w:asciiTheme="minorHAnsi" w:eastAsia="Times New Roman" w:hAnsiTheme="minorHAnsi" w:cstheme="minorHAnsi"/>
          <w:b w:val="0"/>
          <w:bCs w:val="0"/>
          <w:color w:val="000000" w:themeColor="text1"/>
          <w:sz w:val="22"/>
          <w:szCs w:val="22"/>
        </w:rPr>
        <w:t xml:space="preserve"> are retained in accordance with Washington State and APA regulations and kept in a filing cabinet in the secured office of one of the Directors.</w:t>
      </w:r>
      <w:bookmarkEnd w:id="33"/>
    </w:p>
    <w:p w14:paraId="3D879DA3" w14:textId="77777777" w:rsidR="00C42E90" w:rsidRPr="00F47C9A" w:rsidRDefault="00C42E90" w:rsidP="00C42E90"/>
    <w:p w14:paraId="50DDE05F" w14:textId="7CF9243D" w:rsidR="00B92635" w:rsidRPr="009E2A28" w:rsidRDefault="007114B8" w:rsidP="00F47C9A">
      <w:pPr>
        <w:pStyle w:val="Heading1"/>
        <w:spacing w:before="0" w:after="200"/>
        <w:rPr>
          <w:rFonts w:eastAsia="Times New Roman"/>
        </w:rPr>
      </w:pPr>
      <w:bookmarkStart w:id="34" w:name="_Toc157432246"/>
      <w:r w:rsidRPr="003B1B4B">
        <w:rPr>
          <w:rFonts w:eastAsia="Times New Roman"/>
        </w:rPr>
        <w:lastRenderedPageBreak/>
        <w:t>R</w:t>
      </w:r>
      <w:r w:rsidR="003B1B4B" w:rsidRPr="003B1B4B">
        <w:rPr>
          <w:rFonts w:eastAsia="Times New Roman"/>
        </w:rPr>
        <w:t xml:space="preserve">EQUIREMENTS FOR </w:t>
      </w:r>
      <w:r w:rsidRPr="003B1B4B">
        <w:rPr>
          <w:rFonts w:eastAsia="Times New Roman"/>
        </w:rPr>
        <w:t>C</w:t>
      </w:r>
      <w:r w:rsidR="003B1B4B" w:rsidRPr="003B1B4B">
        <w:rPr>
          <w:rFonts w:eastAsia="Times New Roman"/>
        </w:rPr>
        <w:t>OMPLETION OF INTERNSHIP PROGRAM</w:t>
      </w:r>
      <w:bookmarkEnd w:id="31"/>
      <w:bookmarkEnd w:id="34"/>
    </w:p>
    <w:p w14:paraId="6E6F5F4F" w14:textId="1AF7B549" w:rsidR="00F0027B" w:rsidRPr="00F0027B" w:rsidRDefault="00F0027B" w:rsidP="00F47C9A">
      <w:pPr>
        <w:pStyle w:val="ListParagraph"/>
        <w:numPr>
          <w:ilvl w:val="0"/>
          <w:numId w:val="12"/>
        </w:numPr>
        <w:tabs>
          <w:tab w:val="left" w:pos="-360"/>
          <w:tab w:val="left" w:pos="0"/>
        </w:tabs>
        <w:suppressAutoHyphens/>
        <w:jc w:val="both"/>
        <w:rPr>
          <w:rFonts w:ascii="Calibri" w:eastAsia="Times New Roman" w:hAnsi="Calibri" w:cs="Times New Roman"/>
        </w:rPr>
      </w:pPr>
      <w:r w:rsidRPr="00F0027B">
        <w:rPr>
          <w:rFonts w:ascii="Calibri" w:eastAsia="Times New Roman" w:hAnsi="Calibri" w:cs="Times New Roman"/>
        </w:rPr>
        <w:t>Satisfactorily complete three different four-month rotations, of which one must be a treatment</w:t>
      </w:r>
      <w:r w:rsidR="00E7446F">
        <w:rPr>
          <w:rFonts w:ascii="Calibri" w:eastAsia="Times New Roman" w:hAnsi="Calibri" w:cs="Times New Roman"/>
        </w:rPr>
        <w:t>-</w:t>
      </w:r>
      <w:r w:rsidRPr="00F0027B">
        <w:rPr>
          <w:rFonts w:ascii="Calibri" w:eastAsia="Times New Roman" w:hAnsi="Calibri" w:cs="Times New Roman"/>
        </w:rPr>
        <w:t xml:space="preserve">focused rotation. </w:t>
      </w:r>
    </w:p>
    <w:p w14:paraId="1E4CBD0A" w14:textId="6E5D91E0" w:rsidR="00F0027B" w:rsidRPr="00F0027B" w:rsidRDefault="00F0027B" w:rsidP="00F47C9A">
      <w:pPr>
        <w:pStyle w:val="ListParagraph"/>
        <w:numPr>
          <w:ilvl w:val="0"/>
          <w:numId w:val="12"/>
        </w:numPr>
        <w:tabs>
          <w:tab w:val="left" w:pos="-360"/>
          <w:tab w:val="left" w:pos="0"/>
        </w:tabs>
        <w:suppressAutoHyphens/>
        <w:jc w:val="both"/>
        <w:rPr>
          <w:rFonts w:ascii="Calibri" w:eastAsia="Times New Roman" w:hAnsi="Calibri" w:cs="Times New Roman"/>
          <w:spacing w:val="-3"/>
        </w:rPr>
      </w:pPr>
      <w:r w:rsidRPr="00F0027B">
        <w:rPr>
          <w:rFonts w:ascii="Calibri" w:eastAsia="Times New Roman" w:hAnsi="Calibri" w:cs="Times New Roman"/>
          <w:spacing w:val="-3"/>
        </w:rPr>
        <w:t>Perform at least one psychological evaluation (including testing) per rotation, depending on individual training needs</w:t>
      </w:r>
      <w:r w:rsidR="00A9149F">
        <w:rPr>
          <w:rFonts w:ascii="Calibri" w:eastAsia="Times New Roman" w:hAnsi="Calibri" w:cs="Times New Roman"/>
          <w:spacing w:val="-3"/>
        </w:rPr>
        <w:t xml:space="preserve">. </w:t>
      </w:r>
      <w:r w:rsidRPr="00F0027B">
        <w:rPr>
          <w:rFonts w:ascii="Calibri" w:eastAsia="Times New Roman" w:hAnsi="Calibri" w:cs="Times New Roman"/>
          <w:spacing w:val="-3"/>
        </w:rPr>
        <w:t>Satisfactorily complete a minimum of 10 psychological and/or forensic assessments for the training year. At least one evaluation must be completed during each rotation.</w:t>
      </w:r>
    </w:p>
    <w:p w14:paraId="760F8D2C" w14:textId="77777777" w:rsidR="00F0027B" w:rsidRPr="00F0027B" w:rsidRDefault="00F0027B" w:rsidP="00F47C9A">
      <w:pPr>
        <w:pStyle w:val="ListParagraph"/>
        <w:numPr>
          <w:ilvl w:val="0"/>
          <w:numId w:val="12"/>
        </w:numPr>
        <w:tabs>
          <w:tab w:val="left" w:pos="-360"/>
          <w:tab w:val="left" w:pos="0"/>
        </w:tabs>
        <w:suppressAutoHyphens/>
        <w:jc w:val="both"/>
        <w:rPr>
          <w:rFonts w:ascii="Calibri" w:eastAsia="Times New Roman" w:hAnsi="Calibri" w:cs="Times New Roman"/>
        </w:rPr>
      </w:pPr>
      <w:r w:rsidRPr="00F0027B">
        <w:rPr>
          <w:rFonts w:ascii="Calibri" w:eastAsia="Times New Roman" w:hAnsi="Calibri" w:cs="Times New Roman"/>
          <w:spacing w:val="-3"/>
        </w:rPr>
        <w:t>Demonstrate competence in co-leading group psychotherapy.</w:t>
      </w:r>
    </w:p>
    <w:p w14:paraId="0222EA4C" w14:textId="77777777" w:rsidR="00F0027B" w:rsidRPr="00F0027B" w:rsidRDefault="00F0027B" w:rsidP="00F47C9A">
      <w:pPr>
        <w:pStyle w:val="ListParagraph"/>
        <w:numPr>
          <w:ilvl w:val="0"/>
          <w:numId w:val="12"/>
        </w:numPr>
        <w:tabs>
          <w:tab w:val="left" w:pos="-360"/>
          <w:tab w:val="left" w:pos="0"/>
        </w:tabs>
        <w:suppressAutoHyphens/>
        <w:jc w:val="both"/>
        <w:rPr>
          <w:rFonts w:ascii="Calibri" w:eastAsia="Times New Roman" w:hAnsi="Calibri" w:cs="Times New Roman"/>
          <w:spacing w:val="-3"/>
        </w:rPr>
      </w:pPr>
      <w:r w:rsidRPr="00F0027B">
        <w:rPr>
          <w:rFonts w:ascii="Calibri" w:eastAsia="Times New Roman" w:hAnsi="Calibri" w:cs="Times New Roman"/>
          <w:spacing w:val="-3"/>
        </w:rPr>
        <w:t xml:space="preserve">Demonstrate competence in conducting individual therapy. (Per discretion of the </w:t>
      </w:r>
      <w:proofErr w:type="gramStart"/>
      <w:r w:rsidRPr="00F0027B">
        <w:rPr>
          <w:rFonts w:ascii="Calibri" w:eastAsia="Times New Roman" w:hAnsi="Calibri" w:cs="Times New Roman"/>
          <w:spacing w:val="-3"/>
        </w:rPr>
        <w:t>particular supervisor</w:t>
      </w:r>
      <w:proofErr w:type="gramEnd"/>
      <w:r w:rsidRPr="00F0027B">
        <w:rPr>
          <w:rFonts w:ascii="Calibri" w:eastAsia="Times New Roman" w:hAnsi="Calibri" w:cs="Times New Roman"/>
          <w:spacing w:val="-3"/>
        </w:rPr>
        <w:t>).</w:t>
      </w:r>
    </w:p>
    <w:p w14:paraId="4594224A" w14:textId="77777777" w:rsidR="00F0027B" w:rsidRPr="00F0027B" w:rsidRDefault="00F0027B" w:rsidP="00F47C9A">
      <w:pPr>
        <w:pStyle w:val="ListParagraph"/>
        <w:numPr>
          <w:ilvl w:val="0"/>
          <w:numId w:val="12"/>
        </w:numPr>
        <w:tabs>
          <w:tab w:val="left" w:pos="-360"/>
          <w:tab w:val="left" w:pos="0"/>
        </w:tabs>
        <w:suppressAutoHyphens/>
        <w:jc w:val="both"/>
        <w:rPr>
          <w:rFonts w:ascii="Calibri" w:eastAsia="Times New Roman" w:hAnsi="Calibri" w:cs="Times New Roman"/>
          <w:spacing w:val="-3"/>
        </w:rPr>
      </w:pPr>
      <w:r w:rsidRPr="00F0027B">
        <w:rPr>
          <w:rFonts w:ascii="Calibri" w:eastAsia="Times New Roman" w:hAnsi="Calibri" w:cs="Times New Roman"/>
          <w:spacing w:val="-3"/>
        </w:rPr>
        <w:t>Demonstrate competence in conducting supervision of practicum students.</w:t>
      </w:r>
    </w:p>
    <w:p w14:paraId="7A20E89E" w14:textId="77777777" w:rsidR="00F0027B" w:rsidRPr="00F0027B" w:rsidRDefault="00F0027B" w:rsidP="00F47C9A">
      <w:pPr>
        <w:pStyle w:val="ListParagraph"/>
        <w:numPr>
          <w:ilvl w:val="0"/>
          <w:numId w:val="12"/>
        </w:numPr>
        <w:tabs>
          <w:tab w:val="left" w:pos="-360"/>
          <w:tab w:val="left" w:pos="0"/>
        </w:tabs>
        <w:suppressAutoHyphens/>
        <w:jc w:val="both"/>
        <w:rPr>
          <w:rFonts w:ascii="Calibri" w:eastAsia="Times New Roman" w:hAnsi="Calibri" w:cs="Times New Roman"/>
          <w:spacing w:val="-3"/>
        </w:rPr>
      </w:pPr>
      <w:r w:rsidRPr="00F0027B">
        <w:rPr>
          <w:rFonts w:ascii="Calibri" w:eastAsia="Times New Roman" w:hAnsi="Calibri" w:cs="Times New Roman"/>
          <w:spacing w:val="-3"/>
        </w:rPr>
        <w:t>Attend required Intern Seminars, Case Law Seminars, Testing Didactics, and Forensic Seminars.</w:t>
      </w:r>
    </w:p>
    <w:p w14:paraId="272332C5" w14:textId="10F07015" w:rsidR="00F0027B" w:rsidRPr="00F0027B" w:rsidRDefault="00F0027B" w:rsidP="00F47C9A">
      <w:pPr>
        <w:pStyle w:val="ListParagraph"/>
        <w:numPr>
          <w:ilvl w:val="0"/>
          <w:numId w:val="12"/>
        </w:numPr>
        <w:tabs>
          <w:tab w:val="left" w:pos="-360"/>
          <w:tab w:val="left" w:pos="0"/>
        </w:tabs>
        <w:suppressAutoHyphens/>
        <w:jc w:val="both"/>
        <w:rPr>
          <w:rFonts w:ascii="Calibri" w:eastAsia="Times New Roman" w:hAnsi="Calibri" w:cs="Times New Roman"/>
          <w:spacing w:val="-3"/>
        </w:rPr>
      </w:pPr>
      <w:r w:rsidRPr="00F0027B">
        <w:rPr>
          <w:rFonts w:ascii="Calibri" w:eastAsia="Times New Roman" w:hAnsi="Calibri" w:cs="Times New Roman"/>
          <w:spacing w:val="-3"/>
        </w:rPr>
        <w:t xml:space="preserve">Conduct at least one case presentation during each rotation per </w:t>
      </w:r>
      <w:r w:rsidR="00E7446F">
        <w:rPr>
          <w:rFonts w:ascii="Calibri" w:eastAsia="Times New Roman" w:hAnsi="Calibri" w:cs="Times New Roman"/>
          <w:spacing w:val="-3"/>
        </w:rPr>
        <w:t xml:space="preserve">the </w:t>
      </w:r>
      <w:r w:rsidRPr="00F0027B">
        <w:rPr>
          <w:rFonts w:ascii="Calibri" w:eastAsia="Times New Roman" w:hAnsi="Calibri" w:cs="Times New Roman"/>
          <w:spacing w:val="-3"/>
        </w:rPr>
        <w:t xml:space="preserve">discretion of the supervisor and </w:t>
      </w:r>
      <w:r w:rsidR="00E7446F">
        <w:rPr>
          <w:rFonts w:ascii="Calibri" w:eastAsia="Times New Roman" w:hAnsi="Calibri" w:cs="Times New Roman"/>
          <w:spacing w:val="-3"/>
        </w:rPr>
        <w:t xml:space="preserve">the </w:t>
      </w:r>
      <w:r w:rsidRPr="00F0027B">
        <w:rPr>
          <w:rFonts w:ascii="Calibri" w:eastAsia="Times New Roman" w:hAnsi="Calibri" w:cs="Times New Roman"/>
          <w:spacing w:val="-3"/>
        </w:rPr>
        <w:t>needs of the rotation setting. This provides experience in explaining cases to other professionals.</w:t>
      </w:r>
    </w:p>
    <w:p w14:paraId="59CEA9AB" w14:textId="77777777" w:rsidR="00F0027B" w:rsidRPr="00F0027B" w:rsidRDefault="00F0027B" w:rsidP="00F47C9A">
      <w:pPr>
        <w:pStyle w:val="ListParagraph"/>
        <w:numPr>
          <w:ilvl w:val="0"/>
          <w:numId w:val="12"/>
        </w:numPr>
        <w:tabs>
          <w:tab w:val="left" w:pos="-360"/>
          <w:tab w:val="left" w:pos="0"/>
        </w:tabs>
        <w:suppressAutoHyphens/>
        <w:jc w:val="both"/>
        <w:rPr>
          <w:rFonts w:ascii="Calibri" w:eastAsia="Times New Roman" w:hAnsi="Calibri" w:cs="Times New Roman"/>
          <w:spacing w:val="-3"/>
        </w:rPr>
      </w:pPr>
      <w:r w:rsidRPr="00F0027B">
        <w:rPr>
          <w:rFonts w:ascii="Calibri" w:eastAsia="Times New Roman" w:hAnsi="Calibri" w:cs="Times New Roman"/>
          <w:spacing w:val="-3"/>
        </w:rPr>
        <w:t>Develop and present a lecture on a selected topic in the Intern Seminar Series.</w:t>
      </w:r>
    </w:p>
    <w:p w14:paraId="6ED43FC4" w14:textId="77777777" w:rsidR="00F0027B" w:rsidRPr="00F0027B" w:rsidRDefault="00F0027B" w:rsidP="00F47C9A">
      <w:pPr>
        <w:pStyle w:val="ListParagraph"/>
        <w:numPr>
          <w:ilvl w:val="0"/>
          <w:numId w:val="12"/>
        </w:numPr>
        <w:tabs>
          <w:tab w:val="left" w:pos="-360"/>
          <w:tab w:val="left" w:pos="0"/>
        </w:tabs>
        <w:suppressAutoHyphens/>
        <w:jc w:val="both"/>
        <w:rPr>
          <w:rFonts w:ascii="Calibri" w:eastAsia="Times New Roman" w:hAnsi="Calibri" w:cs="Times New Roman"/>
          <w:spacing w:val="-3"/>
        </w:rPr>
      </w:pPr>
      <w:r w:rsidRPr="00F0027B">
        <w:rPr>
          <w:rFonts w:ascii="Calibri" w:eastAsia="Times New Roman" w:hAnsi="Calibri" w:cs="Times New Roman"/>
          <w:spacing w:val="-3"/>
        </w:rPr>
        <w:t>Complete a minimum of 2000 hours of internship experience.</w:t>
      </w:r>
    </w:p>
    <w:p w14:paraId="71ADB5D8" w14:textId="77777777" w:rsidR="00F0027B" w:rsidRPr="00F0027B" w:rsidRDefault="00F0027B" w:rsidP="00F47C9A">
      <w:pPr>
        <w:pStyle w:val="ListParagraph"/>
        <w:numPr>
          <w:ilvl w:val="0"/>
          <w:numId w:val="12"/>
        </w:numPr>
        <w:tabs>
          <w:tab w:val="left" w:pos="-360"/>
          <w:tab w:val="left" w:pos="0"/>
        </w:tabs>
        <w:suppressAutoHyphens/>
        <w:jc w:val="both"/>
        <w:rPr>
          <w:rFonts w:ascii="Calibri" w:eastAsia="Times New Roman" w:hAnsi="Calibri" w:cs="Times New Roman"/>
          <w:spacing w:val="-3"/>
        </w:rPr>
      </w:pPr>
      <w:proofErr w:type="gramStart"/>
      <w:r w:rsidRPr="00F0027B">
        <w:rPr>
          <w:rFonts w:ascii="Calibri" w:eastAsia="Times New Roman" w:hAnsi="Calibri" w:cs="Times New Roman"/>
          <w:spacing w:val="-3"/>
        </w:rPr>
        <w:t>Demonstrate ethical conduct at all times</w:t>
      </w:r>
      <w:proofErr w:type="gramEnd"/>
      <w:r w:rsidRPr="00F0027B">
        <w:rPr>
          <w:rFonts w:ascii="Calibri" w:eastAsia="Times New Roman" w:hAnsi="Calibri" w:cs="Times New Roman"/>
          <w:spacing w:val="-3"/>
        </w:rPr>
        <w:t>. This includes full compliance with the American Psychological Association’s Code of Ethics, Washington State’s Ethics in Public Service Law, and Western State Hospital’s Code of Ethics.</w:t>
      </w:r>
    </w:p>
    <w:p w14:paraId="669E1F4F" w14:textId="4F5102ED" w:rsidR="00F0027B" w:rsidRPr="00F0027B" w:rsidRDefault="00F0027B" w:rsidP="00F47C9A">
      <w:pPr>
        <w:pStyle w:val="ListParagraph"/>
        <w:numPr>
          <w:ilvl w:val="0"/>
          <w:numId w:val="12"/>
        </w:numPr>
        <w:tabs>
          <w:tab w:val="left" w:pos="-360"/>
          <w:tab w:val="left" w:pos="0"/>
        </w:tabs>
        <w:suppressAutoHyphens/>
        <w:jc w:val="both"/>
        <w:rPr>
          <w:rFonts w:ascii="Calibri" w:eastAsia="Times New Roman" w:hAnsi="Calibri" w:cs="Times New Roman"/>
          <w:spacing w:val="-3"/>
        </w:rPr>
      </w:pPr>
      <w:r w:rsidRPr="00F0027B">
        <w:rPr>
          <w:rFonts w:ascii="Calibri" w:eastAsia="Times New Roman" w:hAnsi="Calibri" w:cs="Times New Roman"/>
          <w:spacing w:val="-3"/>
        </w:rPr>
        <w:t>Complete and present a program evaluation</w:t>
      </w:r>
      <w:r w:rsidR="00A9149F">
        <w:rPr>
          <w:rFonts w:ascii="Calibri" w:eastAsia="Times New Roman" w:hAnsi="Calibri" w:cs="Times New Roman"/>
          <w:spacing w:val="-3"/>
        </w:rPr>
        <w:t xml:space="preserve">. </w:t>
      </w:r>
      <w:r w:rsidRPr="00F0027B">
        <w:rPr>
          <w:rFonts w:ascii="Calibri" w:eastAsia="Times New Roman" w:hAnsi="Calibri" w:cs="Times New Roman"/>
          <w:spacing w:val="-3"/>
        </w:rPr>
        <w:t>This will include writing an evaluation report.</w:t>
      </w:r>
    </w:p>
    <w:p w14:paraId="6397AE6D" w14:textId="6A1B143A" w:rsidR="00F0027B" w:rsidRPr="00F0027B" w:rsidRDefault="00F0027B" w:rsidP="00F47C9A">
      <w:pPr>
        <w:pStyle w:val="ListParagraph"/>
        <w:numPr>
          <w:ilvl w:val="0"/>
          <w:numId w:val="12"/>
        </w:numPr>
        <w:tabs>
          <w:tab w:val="left" w:pos="-360"/>
          <w:tab w:val="left" w:pos="0"/>
        </w:tabs>
        <w:suppressAutoHyphens/>
        <w:jc w:val="both"/>
        <w:rPr>
          <w:rFonts w:ascii="Calibri" w:eastAsia="Times New Roman" w:hAnsi="Calibri" w:cs="Times New Roman"/>
          <w:spacing w:val="-3"/>
        </w:rPr>
      </w:pPr>
      <w:r w:rsidRPr="00F0027B">
        <w:rPr>
          <w:rFonts w:ascii="Calibri" w:eastAsia="Times New Roman" w:hAnsi="Calibri" w:cs="Times New Roman"/>
          <w:spacing w:val="-3"/>
        </w:rPr>
        <w:t>Conduct at least one interview with an interpreter</w:t>
      </w:r>
      <w:r w:rsidR="00A9149F">
        <w:rPr>
          <w:rFonts w:ascii="Calibri" w:eastAsia="Times New Roman" w:hAnsi="Calibri" w:cs="Times New Roman"/>
          <w:spacing w:val="-3"/>
        </w:rPr>
        <w:t xml:space="preserve">. </w:t>
      </w:r>
      <w:r w:rsidRPr="00F0027B">
        <w:rPr>
          <w:rFonts w:ascii="Calibri" w:eastAsia="Times New Roman" w:hAnsi="Calibri" w:cs="Times New Roman"/>
          <w:spacing w:val="-3"/>
        </w:rPr>
        <w:t xml:space="preserve">Give </w:t>
      </w:r>
      <w:r w:rsidR="00E7446F">
        <w:rPr>
          <w:rFonts w:ascii="Calibri" w:eastAsia="Times New Roman" w:hAnsi="Calibri" w:cs="Times New Roman"/>
          <w:spacing w:val="-3"/>
        </w:rPr>
        <w:t xml:space="preserve">a </w:t>
      </w:r>
      <w:r w:rsidRPr="00F0027B">
        <w:rPr>
          <w:rFonts w:ascii="Calibri" w:eastAsia="Times New Roman" w:hAnsi="Calibri" w:cs="Times New Roman"/>
          <w:spacing w:val="-3"/>
        </w:rPr>
        <w:t xml:space="preserve">presentation on that case and the culture of the client to directors and fellow interns, discussing </w:t>
      </w:r>
      <w:r w:rsidR="00E7446F">
        <w:rPr>
          <w:rFonts w:ascii="Calibri" w:eastAsia="Times New Roman" w:hAnsi="Calibri" w:cs="Times New Roman"/>
          <w:spacing w:val="-3"/>
        </w:rPr>
        <w:t xml:space="preserve">the </w:t>
      </w:r>
      <w:r w:rsidRPr="00F0027B">
        <w:rPr>
          <w:rFonts w:ascii="Calibri" w:eastAsia="Times New Roman" w:hAnsi="Calibri" w:cs="Times New Roman"/>
          <w:spacing w:val="-3"/>
        </w:rPr>
        <w:t xml:space="preserve">cultural nuances of </w:t>
      </w:r>
      <w:r w:rsidR="00E7446F">
        <w:rPr>
          <w:rFonts w:ascii="Calibri" w:eastAsia="Times New Roman" w:hAnsi="Calibri" w:cs="Times New Roman"/>
          <w:spacing w:val="-3"/>
        </w:rPr>
        <w:t xml:space="preserve">the </w:t>
      </w:r>
      <w:r w:rsidRPr="00F0027B">
        <w:rPr>
          <w:rFonts w:ascii="Calibri" w:eastAsia="Times New Roman" w:hAnsi="Calibri" w:cs="Times New Roman"/>
          <w:spacing w:val="-3"/>
        </w:rPr>
        <w:t>case.</w:t>
      </w:r>
    </w:p>
    <w:p w14:paraId="6F849B56" w14:textId="4B4EACCB" w:rsidR="00C42E90" w:rsidRPr="001A0546" w:rsidRDefault="00F0027B" w:rsidP="001A0546">
      <w:pPr>
        <w:pStyle w:val="ListParagraph"/>
        <w:numPr>
          <w:ilvl w:val="0"/>
          <w:numId w:val="12"/>
        </w:numPr>
        <w:tabs>
          <w:tab w:val="left" w:pos="-360"/>
          <w:tab w:val="left" w:pos="0"/>
        </w:tabs>
        <w:suppressAutoHyphens/>
        <w:jc w:val="both"/>
        <w:rPr>
          <w:rFonts w:ascii="Calibri" w:eastAsia="Times New Roman" w:hAnsi="Calibri" w:cs="Times New Roman"/>
          <w:spacing w:val="-3"/>
        </w:rPr>
      </w:pPr>
      <w:r w:rsidRPr="00F0027B">
        <w:rPr>
          <w:rFonts w:ascii="Calibri" w:eastAsia="Times New Roman" w:hAnsi="Calibri" w:cs="Times New Roman"/>
          <w:spacing w:val="-3"/>
        </w:rPr>
        <w:t>Complete a cultural diversity project as assigned by the Director</w:t>
      </w:r>
      <w:r w:rsidR="00A9149F">
        <w:rPr>
          <w:rFonts w:ascii="Calibri" w:eastAsia="Times New Roman" w:hAnsi="Calibri" w:cs="Times New Roman"/>
          <w:spacing w:val="-3"/>
        </w:rPr>
        <w:t xml:space="preserve">. </w:t>
      </w:r>
      <w:r w:rsidR="001A1F64" w:rsidRPr="00F0027B">
        <w:rPr>
          <w:spacing w:val="-3"/>
        </w:rPr>
        <w:t xml:space="preserve"> </w:t>
      </w:r>
    </w:p>
    <w:p w14:paraId="6D8763EF" w14:textId="77777777" w:rsidR="001A0546" w:rsidRPr="001A0546" w:rsidRDefault="001A0546" w:rsidP="001A0546">
      <w:pPr>
        <w:pStyle w:val="ListParagraph"/>
        <w:tabs>
          <w:tab w:val="left" w:pos="-360"/>
          <w:tab w:val="left" w:pos="0"/>
        </w:tabs>
        <w:suppressAutoHyphens/>
        <w:jc w:val="both"/>
        <w:rPr>
          <w:rFonts w:ascii="Calibri" w:eastAsia="Times New Roman" w:hAnsi="Calibri" w:cs="Times New Roman"/>
          <w:spacing w:val="-3"/>
        </w:rPr>
      </w:pPr>
    </w:p>
    <w:p w14:paraId="065291EB" w14:textId="66D30673" w:rsidR="009E2A28" w:rsidRPr="00F47C9A" w:rsidRDefault="00E3571A" w:rsidP="00F47C9A">
      <w:pPr>
        <w:pStyle w:val="Heading1"/>
        <w:spacing w:before="0" w:after="200"/>
        <w:rPr>
          <w:rFonts w:eastAsia="Times New Roman"/>
        </w:rPr>
      </w:pPr>
      <w:bookmarkStart w:id="35" w:name="_Toc157432247"/>
      <w:r>
        <w:rPr>
          <w:rFonts w:eastAsia="Times New Roman"/>
        </w:rPr>
        <w:t>RECENT</w:t>
      </w:r>
      <w:r w:rsidR="00AC11B6">
        <w:rPr>
          <w:rFonts w:eastAsia="Times New Roman"/>
        </w:rPr>
        <w:t xml:space="preserve"> INTERNS</w:t>
      </w:r>
      <w:r w:rsidR="00684431">
        <w:rPr>
          <w:rFonts w:eastAsia="Times New Roman"/>
        </w:rPr>
        <w:t>’</w:t>
      </w:r>
      <w:r w:rsidR="00AC11B6">
        <w:rPr>
          <w:rFonts w:eastAsia="Times New Roman"/>
        </w:rPr>
        <w:t xml:space="preserve"> UNIVE</w:t>
      </w:r>
      <w:r w:rsidR="007B5DB5">
        <w:rPr>
          <w:rFonts w:eastAsia="Times New Roman"/>
        </w:rPr>
        <w:t>R</w:t>
      </w:r>
      <w:r w:rsidR="00AC11B6">
        <w:rPr>
          <w:rFonts w:eastAsia="Times New Roman"/>
        </w:rPr>
        <w:t xml:space="preserve">SITIES AND </w:t>
      </w:r>
      <w:r w:rsidR="00260E52">
        <w:rPr>
          <w:rFonts w:eastAsia="Times New Roman"/>
        </w:rPr>
        <w:t>P</w:t>
      </w:r>
      <w:r w:rsidR="00AC11B6">
        <w:rPr>
          <w:rFonts w:eastAsia="Times New Roman"/>
        </w:rPr>
        <w:t>OST</w:t>
      </w:r>
      <w:r w:rsidR="007B5DB5">
        <w:rPr>
          <w:rFonts w:eastAsia="Times New Roman"/>
        </w:rPr>
        <w:t>-</w:t>
      </w:r>
      <w:r w:rsidR="00AC11B6">
        <w:rPr>
          <w:rFonts w:eastAsia="Times New Roman"/>
        </w:rPr>
        <w:t>INTERNSHIP POSITIONS</w:t>
      </w:r>
      <w:bookmarkEnd w:id="35"/>
      <w:r w:rsidR="00260E52">
        <w:rPr>
          <w:rFonts w:eastAsia="Times New Roman"/>
        </w:rPr>
        <w:tab/>
      </w:r>
    </w:p>
    <w:p w14:paraId="736AD664" w14:textId="7F4E9FBA" w:rsidR="00260E52" w:rsidRDefault="00260E52" w:rsidP="00F47C9A">
      <w:r>
        <w:t>20</w:t>
      </w:r>
      <w:r w:rsidR="00BF1471">
        <w:t>2</w:t>
      </w:r>
      <w:r w:rsidR="007B5DB5">
        <w:t>2</w:t>
      </w:r>
      <w:r>
        <w:t>-20</w:t>
      </w:r>
      <w:r w:rsidR="00BF1471">
        <w:t>2</w:t>
      </w:r>
      <w:r w:rsidR="007B5DB5">
        <w:t>3</w:t>
      </w:r>
    </w:p>
    <w:p w14:paraId="64AFAD57" w14:textId="54D808AB" w:rsidR="00260E52" w:rsidRDefault="000A6D67" w:rsidP="00F47C9A">
      <w:pPr>
        <w:pStyle w:val="ListParagraph"/>
        <w:numPr>
          <w:ilvl w:val="0"/>
          <w:numId w:val="2"/>
        </w:numPr>
      </w:pPr>
      <w:r>
        <w:t xml:space="preserve">Sam Houston State University - </w:t>
      </w:r>
      <w:r w:rsidR="00BF1471">
        <w:t>University of Massachusetts Post Doc</w:t>
      </w:r>
    </w:p>
    <w:p w14:paraId="3AC1B784" w14:textId="77777777" w:rsidR="007B5DB5" w:rsidRDefault="007B5DB5" w:rsidP="00F47C9A">
      <w:pPr>
        <w:pStyle w:val="ListParagraph"/>
        <w:numPr>
          <w:ilvl w:val="0"/>
          <w:numId w:val="2"/>
        </w:numPr>
      </w:pPr>
      <w:r>
        <w:t xml:space="preserve">Sam Houston State University – OFMHS Post Doc  </w:t>
      </w:r>
    </w:p>
    <w:p w14:paraId="4299DBEA" w14:textId="2BB8ACDB" w:rsidR="00260E52" w:rsidRDefault="00BF1471" w:rsidP="00F47C9A">
      <w:pPr>
        <w:pStyle w:val="ListParagraph"/>
        <w:numPr>
          <w:ilvl w:val="0"/>
          <w:numId w:val="2"/>
        </w:numPr>
      </w:pPr>
      <w:r>
        <w:t>Simon Fraser University</w:t>
      </w:r>
      <w:r w:rsidR="000A6D67">
        <w:t xml:space="preserve"> </w:t>
      </w:r>
      <w:r>
        <w:t>–</w:t>
      </w:r>
      <w:r w:rsidR="000A6D67">
        <w:t xml:space="preserve"> </w:t>
      </w:r>
      <w:r>
        <w:t xml:space="preserve">Denver First Post Doc </w:t>
      </w:r>
    </w:p>
    <w:p w14:paraId="23967CC5" w14:textId="48AEE4D8" w:rsidR="00260E52" w:rsidRDefault="00BF1471" w:rsidP="00F47C9A">
      <w:pPr>
        <w:pStyle w:val="ListParagraph"/>
        <w:numPr>
          <w:ilvl w:val="0"/>
          <w:numId w:val="2"/>
        </w:numPr>
      </w:pPr>
      <w:r>
        <w:t>Univers</w:t>
      </w:r>
      <w:r w:rsidR="000A6D67">
        <w:t xml:space="preserve">ity of </w:t>
      </w:r>
      <w:r>
        <w:t>Wisconsin -</w:t>
      </w:r>
      <w:r w:rsidR="000A6D67">
        <w:t xml:space="preserve"> </w:t>
      </w:r>
      <w:r>
        <w:t xml:space="preserve">OFMHS </w:t>
      </w:r>
      <w:r w:rsidR="00260E52">
        <w:t>Post</w:t>
      </w:r>
      <w:r>
        <w:t xml:space="preserve"> </w:t>
      </w:r>
      <w:r w:rsidR="00260E52">
        <w:t>Doc</w:t>
      </w:r>
    </w:p>
    <w:p w14:paraId="51908EFD" w14:textId="72EAF414" w:rsidR="00F43CE7" w:rsidRDefault="00F43CE7" w:rsidP="00F47C9A">
      <w:r>
        <w:t>20</w:t>
      </w:r>
      <w:r w:rsidR="00BF1471">
        <w:t>2</w:t>
      </w:r>
      <w:r w:rsidR="007B5DB5">
        <w:t>1</w:t>
      </w:r>
      <w:r>
        <w:t>-20</w:t>
      </w:r>
      <w:r w:rsidR="00BF1471">
        <w:t>2</w:t>
      </w:r>
      <w:r w:rsidR="007B5DB5">
        <w:t>2</w:t>
      </w:r>
    </w:p>
    <w:p w14:paraId="0BFB262F" w14:textId="77777777" w:rsidR="007B5DB5" w:rsidRDefault="007B5DB5" w:rsidP="00F47C9A">
      <w:pPr>
        <w:pStyle w:val="ListParagraph"/>
        <w:numPr>
          <w:ilvl w:val="0"/>
          <w:numId w:val="3"/>
        </w:numPr>
      </w:pPr>
      <w:r>
        <w:t>University of Alabama – OFMHS Post Doc</w:t>
      </w:r>
    </w:p>
    <w:p w14:paraId="3B54E740" w14:textId="5BA529B3" w:rsidR="00F43CE7" w:rsidRDefault="000A6D67" w:rsidP="00F47C9A">
      <w:pPr>
        <w:pStyle w:val="ListParagraph"/>
        <w:numPr>
          <w:ilvl w:val="0"/>
          <w:numId w:val="3"/>
        </w:numPr>
      </w:pPr>
      <w:r>
        <w:t xml:space="preserve">University of </w:t>
      </w:r>
      <w:r w:rsidR="00BF1471">
        <w:t>North Texas –</w:t>
      </w:r>
      <w:r>
        <w:t xml:space="preserve"> </w:t>
      </w:r>
      <w:r w:rsidR="00BF1471">
        <w:t xml:space="preserve">OFMHS </w:t>
      </w:r>
      <w:r w:rsidR="00F43CE7">
        <w:t>Post</w:t>
      </w:r>
      <w:r w:rsidR="00BF1471">
        <w:t xml:space="preserve"> </w:t>
      </w:r>
      <w:r w:rsidR="00F43CE7">
        <w:t>Doc</w:t>
      </w:r>
    </w:p>
    <w:p w14:paraId="43385040" w14:textId="1996893C" w:rsidR="00F43CE7" w:rsidRDefault="00BF1471" w:rsidP="00F47C9A">
      <w:pPr>
        <w:pStyle w:val="ListParagraph"/>
        <w:numPr>
          <w:ilvl w:val="0"/>
          <w:numId w:val="3"/>
        </w:numPr>
      </w:pPr>
      <w:r>
        <w:t>Sam Houston State University</w:t>
      </w:r>
      <w:r w:rsidR="000A6D67">
        <w:t xml:space="preserve"> </w:t>
      </w:r>
      <w:r>
        <w:t>–</w:t>
      </w:r>
      <w:r w:rsidR="000A6D67">
        <w:t xml:space="preserve"> </w:t>
      </w:r>
      <w:r>
        <w:t>University of Massachusetts Post Doc</w:t>
      </w:r>
    </w:p>
    <w:p w14:paraId="626B8476" w14:textId="638EE304" w:rsidR="00F43CE7" w:rsidRDefault="00BF1471" w:rsidP="00F47C9A">
      <w:pPr>
        <w:pStyle w:val="ListParagraph"/>
        <w:numPr>
          <w:ilvl w:val="0"/>
          <w:numId w:val="3"/>
        </w:numPr>
      </w:pPr>
      <w:r>
        <w:t>Sam Houston State University</w:t>
      </w:r>
      <w:r w:rsidR="000A6D67">
        <w:t xml:space="preserve"> </w:t>
      </w:r>
      <w:r>
        <w:t>–</w:t>
      </w:r>
      <w:r w:rsidR="000A6D67">
        <w:t xml:space="preserve"> </w:t>
      </w:r>
      <w:r>
        <w:t>Minnesota Forensic Post Doc</w:t>
      </w:r>
    </w:p>
    <w:p w14:paraId="1B8D186B" w14:textId="77777777" w:rsidR="00C42E90" w:rsidRDefault="00C42E90" w:rsidP="00F47C9A"/>
    <w:p w14:paraId="51C57B35" w14:textId="6DA63005" w:rsidR="00F43CE7" w:rsidRDefault="00F43CE7" w:rsidP="00F47C9A">
      <w:r>
        <w:lastRenderedPageBreak/>
        <w:t>20</w:t>
      </w:r>
      <w:r w:rsidR="007B5DB5">
        <w:t>20</w:t>
      </w:r>
      <w:r>
        <w:t>-20</w:t>
      </w:r>
      <w:r w:rsidR="004A62DB">
        <w:t>2</w:t>
      </w:r>
      <w:r w:rsidR="007B5DB5">
        <w:t>1</w:t>
      </w:r>
    </w:p>
    <w:p w14:paraId="675A4C98" w14:textId="77777777" w:rsidR="007B5DB5" w:rsidRDefault="007B5DB5" w:rsidP="00F47C9A">
      <w:pPr>
        <w:pStyle w:val="ListParagraph"/>
        <w:numPr>
          <w:ilvl w:val="0"/>
          <w:numId w:val="4"/>
        </w:numPr>
      </w:pPr>
      <w:r>
        <w:t>University of Alabama – OFMHS Post Doc</w:t>
      </w:r>
    </w:p>
    <w:p w14:paraId="3FFCBD06" w14:textId="77777777" w:rsidR="007B5DB5" w:rsidRDefault="007B5DB5" w:rsidP="00F47C9A">
      <w:pPr>
        <w:pStyle w:val="ListParagraph"/>
        <w:numPr>
          <w:ilvl w:val="0"/>
          <w:numId w:val="4"/>
        </w:numPr>
      </w:pPr>
      <w:r>
        <w:t>John Jay University – Psychology Associate position with OFMHS</w:t>
      </w:r>
    </w:p>
    <w:p w14:paraId="20148004" w14:textId="2BE3DAD3" w:rsidR="00F43CE7" w:rsidRDefault="004A62DB" w:rsidP="00F47C9A">
      <w:pPr>
        <w:pStyle w:val="ListParagraph"/>
        <w:numPr>
          <w:ilvl w:val="0"/>
          <w:numId w:val="4"/>
        </w:numPr>
      </w:pPr>
      <w:r>
        <w:t>University of No</w:t>
      </w:r>
      <w:r w:rsidR="00E7446F">
        <w:t>r</w:t>
      </w:r>
      <w:r>
        <w:t>th Texas</w:t>
      </w:r>
      <w:r w:rsidR="000A6D67">
        <w:t xml:space="preserve"> </w:t>
      </w:r>
      <w:r>
        <w:t>–</w:t>
      </w:r>
      <w:r w:rsidR="000A6D67">
        <w:t xml:space="preserve"> </w:t>
      </w:r>
      <w:r>
        <w:t xml:space="preserve">OFMHS </w:t>
      </w:r>
      <w:r w:rsidR="00F43CE7">
        <w:t>Post</w:t>
      </w:r>
      <w:r>
        <w:t xml:space="preserve"> </w:t>
      </w:r>
      <w:r w:rsidR="00F43CE7">
        <w:t>Doc</w:t>
      </w:r>
    </w:p>
    <w:p w14:paraId="4D7FD22C" w14:textId="6AE195EB" w:rsidR="00F43CE7" w:rsidRDefault="004A62DB" w:rsidP="00F47C9A">
      <w:pPr>
        <w:pStyle w:val="ListParagraph"/>
        <w:numPr>
          <w:ilvl w:val="0"/>
          <w:numId w:val="4"/>
        </w:numPr>
      </w:pPr>
      <w:r>
        <w:t>University of North Texas</w:t>
      </w:r>
      <w:r w:rsidR="000A6D67">
        <w:t xml:space="preserve"> </w:t>
      </w:r>
      <w:r>
        <w:t>–</w:t>
      </w:r>
      <w:r w:rsidR="000A6D67">
        <w:t xml:space="preserve"> </w:t>
      </w:r>
      <w:r>
        <w:t xml:space="preserve">Denver First Post Doc </w:t>
      </w:r>
    </w:p>
    <w:p w14:paraId="4892DC13" w14:textId="4CF092ED" w:rsidR="003A1C86" w:rsidRDefault="003A1C86" w:rsidP="00F47C9A">
      <w:r>
        <w:t>2019-2020</w:t>
      </w:r>
    </w:p>
    <w:p w14:paraId="1DF50013" w14:textId="06616D59" w:rsidR="003A1C86" w:rsidRDefault="003A1C86" w:rsidP="00F47C9A">
      <w:pPr>
        <w:pStyle w:val="ListParagraph"/>
        <w:numPr>
          <w:ilvl w:val="0"/>
          <w:numId w:val="13"/>
        </w:numPr>
      </w:pPr>
      <w:r>
        <w:t>Central Michigan University – UMass Forensic Post Doc</w:t>
      </w:r>
    </w:p>
    <w:p w14:paraId="555768D9" w14:textId="03B82150" w:rsidR="003A1C86" w:rsidRDefault="003A1C86" w:rsidP="00F47C9A">
      <w:pPr>
        <w:pStyle w:val="ListParagraph"/>
        <w:numPr>
          <w:ilvl w:val="0"/>
          <w:numId w:val="13"/>
        </w:numPr>
      </w:pPr>
      <w:r>
        <w:t>Palo Alto University – Academic Position with Valparaiso University</w:t>
      </w:r>
    </w:p>
    <w:p w14:paraId="1A394EAB" w14:textId="71A93643" w:rsidR="003A1C86" w:rsidRDefault="003A1C86" w:rsidP="00F47C9A">
      <w:pPr>
        <w:pStyle w:val="ListParagraph"/>
        <w:numPr>
          <w:ilvl w:val="0"/>
          <w:numId w:val="13"/>
        </w:numPr>
      </w:pPr>
      <w:r>
        <w:t>Sam Houston State University – OFMHS Forensic Post Doc</w:t>
      </w:r>
    </w:p>
    <w:p w14:paraId="5256D296" w14:textId="22552F77" w:rsidR="003A1C86" w:rsidRDefault="003A1C86" w:rsidP="00F47C9A">
      <w:pPr>
        <w:pStyle w:val="ListParagraph"/>
        <w:numPr>
          <w:ilvl w:val="0"/>
          <w:numId w:val="13"/>
        </w:numPr>
      </w:pPr>
      <w:r>
        <w:t>Simon Fraser University – UMass Forensic Post Doc</w:t>
      </w:r>
    </w:p>
    <w:p w14:paraId="07A3C317" w14:textId="77777777" w:rsidR="009E2A28" w:rsidRDefault="009E2A28" w:rsidP="00F47C9A">
      <w:pPr>
        <w:pStyle w:val="Heading1"/>
        <w:spacing w:before="0" w:after="200"/>
        <w:rPr>
          <w:rFonts w:eastAsia="Times New Roman"/>
          <w:sz w:val="12"/>
          <w:szCs w:val="12"/>
        </w:rPr>
      </w:pPr>
    </w:p>
    <w:p w14:paraId="003AE917" w14:textId="34ADB920" w:rsidR="006E4B96" w:rsidRPr="009E2A28" w:rsidRDefault="00AD568F" w:rsidP="00F47C9A">
      <w:pPr>
        <w:pStyle w:val="Heading1"/>
        <w:spacing w:before="0" w:after="200"/>
        <w:rPr>
          <w:rFonts w:eastAsia="Times New Roman"/>
        </w:rPr>
      </w:pPr>
      <w:bookmarkStart w:id="36" w:name="_Toc157432248"/>
      <w:r w:rsidRPr="00AD568F">
        <w:rPr>
          <w:rFonts w:eastAsia="Times New Roman"/>
        </w:rPr>
        <w:t xml:space="preserve">THE </w:t>
      </w:r>
      <w:r w:rsidR="00D532C1">
        <w:rPr>
          <w:rFonts w:eastAsia="Times New Roman"/>
        </w:rPr>
        <w:t>PACIFIC NORTHWE</w:t>
      </w:r>
      <w:r w:rsidR="004E1798">
        <w:rPr>
          <w:rFonts w:eastAsia="Times New Roman"/>
        </w:rPr>
        <w:t>ST</w:t>
      </w:r>
      <w:bookmarkEnd w:id="36"/>
    </w:p>
    <w:p w14:paraId="597A974B" w14:textId="15C2B12C" w:rsidR="00351CBD" w:rsidRDefault="003A1C86" w:rsidP="001A0546">
      <w:pPr>
        <w:jc w:val="both"/>
      </w:pPr>
      <w:r>
        <w:t xml:space="preserve">The Seattle-Tacoma area provides a wealth of opportunities for recreation and education. </w:t>
      </w:r>
      <w:r w:rsidR="004E1798">
        <w:t xml:space="preserve">Amenities such as </w:t>
      </w:r>
      <w:r w:rsidR="00AD568F" w:rsidRPr="00AD568F">
        <w:t>shopping, dining, and medical facilities are easily accessible in both cities and environs</w:t>
      </w:r>
      <w:r w:rsidR="000850D1">
        <w:t xml:space="preserve">. </w:t>
      </w:r>
      <w:r w:rsidR="00AD568F" w:rsidRPr="00AD568F">
        <w:t>The Canadian border and the city of Vancouver, British Columbia are within a 3-hour drive and the city of Portland, Oregon is just over 2 hours away</w:t>
      </w:r>
      <w:r w:rsidR="000850D1">
        <w:t xml:space="preserve">. </w:t>
      </w:r>
      <w:r w:rsidR="00AD568F" w:rsidRPr="00AD568F">
        <w:t xml:space="preserve">The maritime climate is moderate, with temperatures rarely reaching </w:t>
      </w:r>
      <w:r w:rsidR="004E1798">
        <w:t xml:space="preserve">more than </w:t>
      </w:r>
      <w:r w:rsidR="00AD568F" w:rsidRPr="00AD568F">
        <w:t>90 degrees in the summer or falling below 25 degrees in the winter.</w:t>
      </w:r>
    </w:p>
    <w:p w14:paraId="717D4D18" w14:textId="0AD51445" w:rsidR="006E4B96" w:rsidRDefault="006E4B96" w:rsidP="00F47C9A">
      <w:pPr>
        <w:jc w:val="both"/>
      </w:pPr>
      <w:r w:rsidRPr="00AD568F">
        <w:t xml:space="preserve">Nearby recreational </w:t>
      </w:r>
      <w:r w:rsidR="001A0546">
        <w:t>opportunities</w:t>
      </w:r>
      <w:r w:rsidRPr="00AD568F">
        <w:t xml:space="preserve"> include skiing, boating, fishing, clamming, </w:t>
      </w:r>
      <w:proofErr w:type="gramStart"/>
      <w:r w:rsidRPr="00AD568F">
        <w:t>hiking</w:t>
      </w:r>
      <w:proofErr w:type="gramEnd"/>
      <w:r w:rsidRPr="00AD568F">
        <w:t xml:space="preserve"> and mountain climbing</w:t>
      </w:r>
      <w:r w:rsidR="000850D1">
        <w:t xml:space="preserve">. </w:t>
      </w:r>
      <w:r w:rsidRPr="00AD568F">
        <w:t>Mount Rainier, at over 14,000 feet, is approximately 70 miles from Tacoma</w:t>
      </w:r>
      <w:r w:rsidR="000850D1">
        <w:t xml:space="preserve">. </w:t>
      </w:r>
      <w:r w:rsidRPr="00AD568F">
        <w:t>Music, theater, and other arts activities are available, with opportunities for participation as well as attendance</w:t>
      </w:r>
      <w:r w:rsidR="000850D1">
        <w:t xml:space="preserve">. </w:t>
      </w:r>
      <w:r w:rsidR="003A1C86">
        <w:t>Institutions of higher learning</w:t>
      </w:r>
      <w:r w:rsidRPr="00AD568F">
        <w:t xml:space="preserve"> in the area include the University of Washington, </w:t>
      </w:r>
      <w:r>
        <w:t xml:space="preserve">Seattle Pacific University, </w:t>
      </w:r>
      <w:r w:rsidRPr="00AD568F">
        <w:t>Pacific Lutheran University, Seattle University, University of Puget Sound, and several community colleges, including Pierce College, which is located adjacent to Western State Hospital.</w:t>
      </w:r>
    </w:p>
    <w:p w14:paraId="321FBDC5" w14:textId="06BFFEE5" w:rsidR="001A0546" w:rsidRPr="00C42E90" w:rsidRDefault="001A0546" w:rsidP="001A0546">
      <w:pPr>
        <w:jc w:val="center"/>
      </w:pPr>
      <w:r>
        <w:rPr>
          <w:rFonts w:ascii="Helvetica" w:hAnsi="Helvetica"/>
          <w:noProof/>
          <w:sz w:val="20"/>
          <w:szCs w:val="20"/>
        </w:rPr>
        <w:drawing>
          <wp:inline distT="0" distB="0" distL="0" distR="0" wp14:anchorId="0EA23FE1" wp14:editId="0717003C">
            <wp:extent cx="5445358" cy="2644140"/>
            <wp:effectExtent l="0" t="0" r="3175" b="3810"/>
            <wp:docPr id="61" name="Picture 61" descr="http://codyyorkphotography.com/sites/codyyorkphotography.com/files/styles/800x600px/public/media/images/Seattle%20and%20Mt.%20Rainier%20Twilight%20Final%20Edit%20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odyyorkphotography.com/sites/codyyorkphotography.com/files/styles/800x600px/public/media/images/Seattle%20and%20Mt.%20Rainier%20Twilight%20Final%20Edit%20Web.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51095" cy="2646926"/>
                    </a:xfrm>
                    <a:prstGeom prst="rect">
                      <a:avLst/>
                    </a:prstGeom>
                    <a:noFill/>
                    <a:ln>
                      <a:noFill/>
                    </a:ln>
                  </pic:spPr>
                </pic:pic>
              </a:graphicData>
            </a:graphic>
          </wp:inline>
        </w:drawing>
      </w:r>
    </w:p>
    <w:p w14:paraId="56329FDF" w14:textId="61C014DD" w:rsidR="00981CAA" w:rsidRPr="001A0546" w:rsidRDefault="0009182A" w:rsidP="001A0546">
      <w:pPr>
        <w:pStyle w:val="Heading1"/>
        <w:spacing w:before="0" w:after="200"/>
        <w:jc w:val="center"/>
        <w:rPr>
          <w:rFonts w:eastAsia="Times New Roman"/>
        </w:rPr>
      </w:pPr>
      <w:bookmarkStart w:id="37" w:name="_Toc157432249"/>
      <w:r>
        <w:rPr>
          <w:rFonts w:eastAsia="Times New Roman"/>
        </w:rPr>
        <w:lastRenderedPageBreak/>
        <w:t>S</w:t>
      </w:r>
      <w:r w:rsidR="00857860">
        <w:rPr>
          <w:rFonts w:eastAsia="Times New Roman"/>
        </w:rPr>
        <w:t>AMPLE</w:t>
      </w:r>
      <w:r>
        <w:rPr>
          <w:rFonts w:eastAsia="Times New Roman"/>
        </w:rPr>
        <w:t xml:space="preserve"> </w:t>
      </w:r>
      <w:r w:rsidR="00981CAA">
        <w:rPr>
          <w:rFonts w:eastAsia="Times New Roman"/>
        </w:rPr>
        <w:t>P</w:t>
      </w:r>
      <w:r w:rsidR="00857860">
        <w:rPr>
          <w:rFonts w:eastAsia="Times New Roman"/>
        </w:rPr>
        <w:t xml:space="preserve">ROGRESSIVE </w:t>
      </w:r>
      <w:r w:rsidR="00981CAA">
        <w:rPr>
          <w:rFonts w:eastAsia="Times New Roman"/>
        </w:rPr>
        <w:t>L</w:t>
      </w:r>
      <w:r w:rsidR="00857860">
        <w:rPr>
          <w:rFonts w:eastAsia="Times New Roman"/>
        </w:rPr>
        <w:t xml:space="preserve">EARNING </w:t>
      </w:r>
      <w:r w:rsidR="00981CAA">
        <w:rPr>
          <w:rFonts w:eastAsia="Times New Roman"/>
        </w:rPr>
        <w:t>P</w:t>
      </w:r>
      <w:r w:rsidR="00857860">
        <w:rPr>
          <w:rFonts w:eastAsia="Times New Roman"/>
        </w:rPr>
        <w:t>LANS</w:t>
      </w:r>
      <w:bookmarkEnd w:id="37"/>
      <w:r w:rsidR="00857860">
        <w:rPr>
          <w:rFonts w:eastAsia="Times New Roman"/>
        </w:rPr>
        <w:t xml:space="preserve"> </w:t>
      </w:r>
    </w:p>
    <w:p w14:paraId="0BB1E7E2" w14:textId="085FE425" w:rsidR="00981CAA" w:rsidRPr="001A0546" w:rsidRDefault="00981CAA" w:rsidP="001A0546">
      <w:pPr>
        <w:pStyle w:val="Heading4"/>
        <w:spacing w:before="0" w:after="200"/>
        <w:rPr>
          <w:rFonts w:eastAsia="Calibri"/>
          <w:sz w:val="24"/>
          <w:szCs w:val="24"/>
        </w:rPr>
      </w:pPr>
      <w:bookmarkStart w:id="38" w:name="_Hlk157260515"/>
      <w:r w:rsidRPr="00E02EC6">
        <w:rPr>
          <w:rFonts w:eastAsia="Calibri"/>
          <w:sz w:val="24"/>
          <w:szCs w:val="24"/>
        </w:rPr>
        <w:t xml:space="preserve">Forensic </w:t>
      </w:r>
      <w:r w:rsidR="004E1798">
        <w:rPr>
          <w:rFonts w:eastAsia="Calibri"/>
          <w:sz w:val="24"/>
          <w:szCs w:val="24"/>
        </w:rPr>
        <w:t xml:space="preserve">Risk </w:t>
      </w:r>
      <w:r w:rsidRPr="00E02EC6">
        <w:rPr>
          <w:rFonts w:eastAsia="Calibri"/>
          <w:sz w:val="24"/>
          <w:szCs w:val="24"/>
        </w:rPr>
        <w:t>Assessment Rotation</w:t>
      </w:r>
    </w:p>
    <w:p w14:paraId="4612DAD5" w14:textId="77777777" w:rsidR="004E1798" w:rsidRDefault="004E1798" w:rsidP="00F47C9A">
      <w:pPr>
        <w:jc w:val="center"/>
        <w:rPr>
          <w:rFonts w:cstheme="minorHAnsi"/>
          <w:b/>
          <w:u w:val="single"/>
        </w:rPr>
      </w:pPr>
      <w:r w:rsidRPr="004E1798">
        <w:rPr>
          <w:rFonts w:cstheme="minorHAnsi"/>
          <w:b/>
          <w:u w:val="single"/>
        </w:rPr>
        <w:t>Overall Objectives of Rotation</w:t>
      </w:r>
    </w:p>
    <w:bookmarkEnd w:id="38"/>
    <w:p w14:paraId="2E2814F4" w14:textId="77777777" w:rsidR="004E1798" w:rsidRPr="004E1798" w:rsidRDefault="004E1798" w:rsidP="00F47C9A">
      <w:pPr>
        <w:pStyle w:val="ListParagraph"/>
        <w:numPr>
          <w:ilvl w:val="0"/>
          <w:numId w:val="14"/>
        </w:numPr>
        <w:jc w:val="both"/>
        <w:rPr>
          <w:rFonts w:cstheme="minorHAnsi"/>
          <w:b/>
          <w:u w:val="single"/>
        </w:rPr>
      </w:pPr>
      <w:r w:rsidRPr="004E1798">
        <w:rPr>
          <w:rFonts w:cstheme="minorHAnsi"/>
        </w:rPr>
        <w:t xml:space="preserve">Learn the process of forensic risk assessment at Western State Hospital, including identifying referral questions, reviewing collateral documentation, consulting with treatment team members, and conducting interviews. </w:t>
      </w:r>
    </w:p>
    <w:p w14:paraId="4B15D3F6" w14:textId="77777777" w:rsidR="004E1798" w:rsidRPr="004E1798" w:rsidRDefault="004E1798" w:rsidP="00F47C9A">
      <w:pPr>
        <w:pStyle w:val="ListParagraph"/>
        <w:numPr>
          <w:ilvl w:val="0"/>
          <w:numId w:val="14"/>
        </w:numPr>
        <w:jc w:val="both"/>
        <w:rPr>
          <w:rFonts w:cstheme="minorHAnsi"/>
          <w:b/>
          <w:u w:val="single"/>
        </w:rPr>
      </w:pPr>
      <w:r w:rsidRPr="004E1798">
        <w:rPr>
          <w:rFonts w:cstheme="minorHAnsi"/>
        </w:rPr>
        <w:t>Demonstrate proficiency in writing forensic risk assessments.</w:t>
      </w:r>
    </w:p>
    <w:p w14:paraId="5E156B71" w14:textId="77777777" w:rsidR="004E1798" w:rsidRPr="004E1798" w:rsidRDefault="004E1798" w:rsidP="00F47C9A">
      <w:pPr>
        <w:pStyle w:val="ListParagraph"/>
        <w:numPr>
          <w:ilvl w:val="0"/>
          <w:numId w:val="14"/>
        </w:numPr>
        <w:jc w:val="both"/>
        <w:rPr>
          <w:rFonts w:cstheme="minorHAnsi"/>
          <w:b/>
          <w:u w:val="single"/>
        </w:rPr>
      </w:pPr>
      <w:r w:rsidRPr="004E1798">
        <w:rPr>
          <w:rFonts w:cstheme="minorHAnsi"/>
        </w:rPr>
        <w:t>Demonstrate understanding of and proficiency with commonly used forensic risk assessment measures, including the HCR-20</w:t>
      </w:r>
      <w:r w:rsidRPr="004E1798">
        <w:rPr>
          <w:rFonts w:cstheme="minorHAnsi"/>
          <w:vertAlign w:val="superscript"/>
        </w:rPr>
        <w:t xml:space="preserve"> v3</w:t>
      </w:r>
      <w:r w:rsidRPr="004E1798">
        <w:rPr>
          <w:rFonts w:cstheme="minorHAnsi"/>
        </w:rPr>
        <w:t>, PCL-R, and VRAG-R.</w:t>
      </w:r>
    </w:p>
    <w:p w14:paraId="5F090E0E" w14:textId="77777777" w:rsidR="004E1798" w:rsidRPr="004E1798" w:rsidRDefault="004E1798" w:rsidP="00F47C9A">
      <w:pPr>
        <w:pStyle w:val="ListParagraph"/>
        <w:numPr>
          <w:ilvl w:val="0"/>
          <w:numId w:val="14"/>
        </w:numPr>
        <w:jc w:val="both"/>
        <w:rPr>
          <w:rFonts w:cstheme="minorHAnsi"/>
          <w:b/>
          <w:u w:val="single"/>
        </w:rPr>
      </w:pPr>
      <w:r w:rsidRPr="004E1798">
        <w:rPr>
          <w:rFonts w:cstheme="minorHAnsi"/>
        </w:rPr>
        <w:t>Be able to articulate differences between clinical/structured professional judgment and actuarial methods of assessment and the strengths/limitations of each method.</w:t>
      </w:r>
    </w:p>
    <w:p w14:paraId="4C3D0BF3" w14:textId="5C9FCFAF" w:rsidR="004E1798" w:rsidRPr="001A0546" w:rsidRDefault="004E1798" w:rsidP="001A0546">
      <w:pPr>
        <w:pStyle w:val="ListParagraph"/>
        <w:numPr>
          <w:ilvl w:val="0"/>
          <w:numId w:val="14"/>
        </w:numPr>
        <w:jc w:val="both"/>
        <w:rPr>
          <w:rFonts w:cstheme="minorHAnsi"/>
          <w:b/>
          <w:u w:val="single"/>
        </w:rPr>
      </w:pPr>
      <w:r w:rsidRPr="004E1798">
        <w:rPr>
          <w:rFonts w:cstheme="minorHAnsi"/>
        </w:rPr>
        <w:t>Complete a minimum of three forensic risk assessments, including one initial risk assessment.</w:t>
      </w:r>
    </w:p>
    <w:p w14:paraId="6C699B19" w14:textId="2A654044" w:rsidR="004E1798" w:rsidRPr="004E1798" w:rsidRDefault="004E1798" w:rsidP="00F47C9A">
      <w:pPr>
        <w:jc w:val="center"/>
        <w:rPr>
          <w:rFonts w:cstheme="minorHAnsi"/>
          <w:b/>
          <w:u w:val="single"/>
        </w:rPr>
      </w:pPr>
      <w:r w:rsidRPr="004E1798">
        <w:rPr>
          <w:rFonts w:cstheme="minorHAnsi"/>
          <w:b/>
          <w:u w:val="single"/>
        </w:rPr>
        <w:t>Weekly Progressive Learning Plan</w:t>
      </w:r>
    </w:p>
    <w:p w14:paraId="2354ACB8" w14:textId="095F2AED" w:rsidR="004E1798" w:rsidRPr="004E1798" w:rsidRDefault="004E1798" w:rsidP="00F47C9A">
      <w:pPr>
        <w:jc w:val="both"/>
        <w:rPr>
          <w:rFonts w:cstheme="minorHAnsi"/>
        </w:rPr>
      </w:pPr>
      <w:r w:rsidRPr="004E1798">
        <w:rPr>
          <w:rFonts w:cstheme="minorHAnsi"/>
          <w:u w:val="single"/>
        </w:rPr>
        <w:t xml:space="preserve">Weeks </w:t>
      </w:r>
      <w:r>
        <w:rPr>
          <w:rFonts w:cstheme="minorHAnsi"/>
          <w:u w:val="single"/>
        </w:rPr>
        <w:t>1</w:t>
      </w:r>
      <w:r w:rsidR="000362AA">
        <w:rPr>
          <w:rFonts w:cstheme="minorHAnsi"/>
          <w:u w:val="single"/>
        </w:rPr>
        <w:t xml:space="preserve"> – </w:t>
      </w:r>
      <w:r>
        <w:rPr>
          <w:rFonts w:cstheme="minorHAnsi"/>
          <w:u w:val="single"/>
        </w:rPr>
        <w:t>2</w:t>
      </w:r>
    </w:p>
    <w:p w14:paraId="788930E3" w14:textId="77777777" w:rsidR="004E1798" w:rsidRDefault="004E1798" w:rsidP="00F47C9A">
      <w:pPr>
        <w:jc w:val="both"/>
        <w:rPr>
          <w:rFonts w:cstheme="minorHAnsi"/>
          <w:i/>
        </w:rPr>
      </w:pPr>
      <w:r w:rsidRPr="004E1798">
        <w:rPr>
          <w:rFonts w:cstheme="minorHAnsi"/>
          <w:i/>
        </w:rPr>
        <w:t>Readings</w:t>
      </w:r>
    </w:p>
    <w:p w14:paraId="1B2CF620" w14:textId="77777777" w:rsidR="004E1798" w:rsidRPr="004E1798" w:rsidRDefault="004E1798" w:rsidP="00F47C9A">
      <w:pPr>
        <w:pStyle w:val="ListParagraph"/>
        <w:numPr>
          <w:ilvl w:val="0"/>
          <w:numId w:val="15"/>
        </w:numPr>
        <w:jc w:val="both"/>
        <w:rPr>
          <w:rFonts w:cstheme="minorHAnsi"/>
          <w:i/>
        </w:rPr>
      </w:pPr>
      <w:r w:rsidRPr="004E1798">
        <w:rPr>
          <w:rFonts w:cstheme="minorHAnsi"/>
        </w:rPr>
        <w:t xml:space="preserve">American Psychological Association. (2013). Specialty guidelines for forensic psychology. </w:t>
      </w:r>
      <w:r w:rsidRPr="004E1798">
        <w:rPr>
          <w:rFonts w:cstheme="minorHAnsi"/>
          <w:i/>
        </w:rPr>
        <w:t>American Psychologist</w:t>
      </w:r>
      <w:r w:rsidRPr="004E1798">
        <w:rPr>
          <w:rFonts w:cstheme="minorHAnsi"/>
        </w:rPr>
        <w:t>, 68 (1), 7-19.</w:t>
      </w:r>
    </w:p>
    <w:p w14:paraId="46347604" w14:textId="77777777" w:rsidR="004E1798" w:rsidRPr="004E1798" w:rsidRDefault="004E1798" w:rsidP="00F47C9A">
      <w:pPr>
        <w:pStyle w:val="ListParagraph"/>
        <w:numPr>
          <w:ilvl w:val="0"/>
          <w:numId w:val="15"/>
        </w:numPr>
        <w:jc w:val="both"/>
        <w:rPr>
          <w:rFonts w:cstheme="minorHAnsi"/>
          <w:i/>
        </w:rPr>
      </w:pPr>
      <w:r w:rsidRPr="004E1798">
        <w:rPr>
          <w:rFonts w:cstheme="minorHAnsi"/>
        </w:rPr>
        <w:t xml:space="preserve">Dawes, R.M., Faust, D., &amp; Meehl, P.E. (1989). Clinical versus actuarial judgment. </w:t>
      </w:r>
      <w:r w:rsidRPr="004E1798">
        <w:rPr>
          <w:rFonts w:cstheme="minorHAnsi"/>
          <w:i/>
        </w:rPr>
        <w:t>Science, 243</w:t>
      </w:r>
      <w:r w:rsidRPr="004E1798">
        <w:rPr>
          <w:rFonts w:cstheme="minorHAnsi"/>
        </w:rPr>
        <w:t>: 1668-1674.</w:t>
      </w:r>
    </w:p>
    <w:p w14:paraId="1D2CB5F4" w14:textId="77777777" w:rsidR="004E1798" w:rsidRPr="004E1798" w:rsidRDefault="004E1798" w:rsidP="00F47C9A">
      <w:pPr>
        <w:pStyle w:val="ListParagraph"/>
        <w:numPr>
          <w:ilvl w:val="0"/>
          <w:numId w:val="15"/>
        </w:numPr>
        <w:jc w:val="both"/>
        <w:rPr>
          <w:rFonts w:cstheme="minorHAnsi"/>
          <w:i/>
        </w:rPr>
      </w:pPr>
      <w:r w:rsidRPr="004E1798">
        <w:rPr>
          <w:rFonts w:cstheme="minorHAnsi"/>
        </w:rPr>
        <w:t>Heilbrun, K. (2009). </w:t>
      </w:r>
      <w:r w:rsidRPr="004E1798">
        <w:rPr>
          <w:rFonts w:cstheme="minorHAnsi"/>
          <w:i/>
          <w:iCs/>
        </w:rPr>
        <w:t>Best practices in forensic mental health assessment. Evaluation for risk of violence in adults. </w:t>
      </w:r>
      <w:r w:rsidRPr="004E1798">
        <w:rPr>
          <w:rFonts w:cstheme="minorHAnsi"/>
        </w:rPr>
        <w:t>Oxford University Press.</w:t>
      </w:r>
    </w:p>
    <w:p w14:paraId="3B9B728A" w14:textId="77777777" w:rsidR="004E1798" w:rsidRPr="004E1798" w:rsidRDefault="004E1798" w:rsidP="00F47C9A">
      <w:pPr>
        <w:pStyle w:val="ListParagraph"/>
        <w:numPr>
          <w:ilvl w:val="0"/>
          <w:numId w:val="15"/>
        </w:numPr>
        <w:jc w:val="both"/>
        <w:rPr>
          <w:rFonts w:cstheme="minorHAnsi"/>
          <w:i/>
        </w:rPr>
      </w:pPr>
      <w:r w:rsidRPr="004E1798">
        <w:rPr>
          <w:rFonts w:cstheme="minorHAnsi"/>
          <w:i/>
        </w:rPr>
        <w:t xml:space="preserve">Violent Offenders: Appraising and Managing Risk </w:t>
      </w:r>
      <w:r w:rsidRPr="004E1798">
        <w:rPr>
          <w:rFonts w:cstheme="minorHAnsi"/>
        </w:rPr>
        <w:t>(3</w:t>
      </w:r>
      <w:r w:rsidRPr="004E1798">
        <w:rPr>
          <w:rFonts w:cstheme="minorHAnsi"/>
          <w:vertAlign w:val="superscript"/>
        </w:rPr>
        <w:t>rd</w:t>
      </w:r>
      <w:r w:rsidRPr="004E1798">
        <w:rPr>
          <w:rFonts w:cstheme="minorHAnsi"/>
        </w:rPr>
        <w:t xml:space="preserve"> Edition); Chapter 1</w:t>
      </w:r>
    </w:p>
    <w:p w14:paraId="43A9A696" w14:textId="77777777" w:rsidR="004E1798" w:rsidRPr="004E1798" w:rsidRDefault="004E1798" w:rsidP="00F47C9A">
      <w:pPr>
        <w:pStyle w:val="ListParagraph"/>
        <w:numPr>
          <w:ilvl w:val="0"/>
          <w:numId w:val="15"/>
        </w:numPr>
        <w:jc w:val="both"/>
        <w:rPr>
          <w:rFonts w:cstheme="minorHAnsi"/>
          <w:i/>
        </w:rPr>
      </w:pPr>
      <w:r w:rsidRPr="004E1798">
        <w:rPr>
          <w:rFonts w:cstheme="minorHAnsi"/>
        </w:rPr>
        <w:t>HCR-20</w:t>
      </w:r>
      <w:r w:rsidRPr="004E1798">
        <w:rPr>
          <w:rFonts w:cstheme="minorHAnsi"/>
          <w:vertAlign w:val="superscript"/>
        </w:rPr>
        <w:t xml:space="preserve"> v3</w:t>
      </w:r>
      <w:r w:rsidRPr="004E1798">
        <w:rPr>
          <w:rFonts w:cstheme="minorHAnsi"/>
        </w:rPr>
        <w:t xml:space="preserve"> manual</w:t>
      </w:r>
    </w:p>
    <w:p w14:paraId="13214F88" w14:textId="77777777" w:rsidR="004E1798" w:rsidRPr="004E1798" w:rsidRDefault="004E1798" w:rsidP="00F47C9A">
      <w:pPr>
        <w:pStyle w:val="ListParagraph"/>
        <w:numPr>
          <w:ilvl w:val="0"/>
          <w:numId w:val="15"/>
        </w:numPr>
        <w:jc w:val="both"/>
        <w:rPr>
          <w:rFonts w:cstheme="minorHAnsi"/>
          <w:i/>
        </w:rPr>
      </w:pPr>
      <w:r w:rsidRPr="004E1798">
        <w:rPr>
          <w:rFonts w:cstheme="minorHAnsi"/>
        </w:rPr>
        <w:t>PCL-R manual</w:t>
      </w:r>
    </w:p>
    <w:p w14:paraId="6ACEF6C4" w14:textId="77777777" w:rsidR="004E1798" w:rsidRPr="004E1798" w:rsidRDefault="004E1798" w:rsidP="00F47C9A">
      <w:pPr>
        <w:pStyle w:val="ListParagraph"/>
        <w:numPr>
          <w:ilvl w:val="0"/>
          <w:numId w:val="15"/>
        </w:numPr>
        <w:jc w:val="both"/>
        <w:rPr>
          <w:rFonts w:cstheme="minorHAnsi"/>
          <w:i/>
        </w:rPr>
      </w:pPr>
      <w:r w:rsidRPr="004E1798">
        <w:rPr>
          <w:rFonts w:cstheme="minorHAnsi"/>
        </w:rPr>
        <w:t>VRAG-R manual</w:t>
      </w:r>
    </w:p>
    <w:p w14:paraId="0FAC5349" w14:textId="41B18C26" w:rsidR="004E1798" w:rsidRPr="00DC5A30" w:rsidRDefault="004E1798" w:rsidP="00F47C9A">
      <w:pPr>
        <w:pStyle w:val="ListParagraph"/>
        <w:numPr>
          <w:ilvl w:val="0"/>
          <w:numId w:val="15"/>
        </w:numPr>
        <w:jc w:val="both"/>
        <w:rPr>
          <w:rFonts w:cstheme="minorHAnsi"/>
          <w:i/>
        </w:rPr>
      </w:pPr>
      <w:r w:rsidRPr="004E1798">
        <w:rPr>
          <w:rFonts w:cstheme="minorHAnsi"/>
        </w:rPr>
        <w:t>Sample FRA reports by supervisor</w:t>
      </w:r>
    </w:p>
    <w:p w14:paraId="709B22A6" w14:textId="77777777" w:rsidR="002C6F94" w:rsidRDefault="004E1798" w:rsidP="00F47C9A">
      <w:pPr>
        <w:jc w:val="both"/>
        <w:rPr>
          <w:rFonts w:cstheme="minorHAnsi"/>
          <w:i/>
        </w:rPr>
      </w:pPr>
      <w:r w:rsidRPr="004E1798">
        <w:rPr>
          <w:rFonts w:cstheme="minorHAnsi"/>
          <w:i/>
        </w:rPr>
        <w:t>Activities/Experiences</w:t>
      </w:r>
    </w:p>
    <w:p w14:paraId="62E9B1D5" w14:textId="77777777" w:rsidR="002C6F94" w:rsidRPr="002C6F94" w:rsidRDefault="004E1798" w:rsidP="00F47C9A">
      <w:pPr>
        <w:pStyle w:val="ListParagraph"/>
        <w:numPr>
          <w:ilvl w:val="0"/>
          <w:numId w:val="16"/>
        </w:numPr>
        <w:jc w:val="both"/>
        <w:rPr>
          <w:rFonts w:cstheme="minorHAnsi"/>
          <w:i/>
        </w:rPr>
      </w:pPr>
      <w:r w:rsidRPr="002C6F94">
        <w:rPr>
          <w:rFonts w:cstheme="minorHAnsi"/>
        </w:rPr>
        <w:t xml:space="preserve">Orient to FRA procedures at </w:t>
      </w:r>
      <w:proofErr w:type="gramStart"/>
      <w:r w:rsidRPr="002C6F94">
        <w:rPr>
          <w:rFonts w:cstheme="minorHAnsi"/>
        </w:rPr>
        <w:t>WSH</w:t>
      </w:r>
      <w:proofErr w:type="gramEnd"/>
    </w:p>
    <w:p w14:paraId="4D46E8CC" w14:textId="77777777" w:rsidR="002C6F94" w:rsidRPr="002C6F94" w:rsidRDefault="004E1798" w:rsidP="00F47C9A">
      <w:pPr>
        <w:pStyle w:val="ListParagraph"/>
        <w:numPr>
          <w:ilvl w:val="0"/>
          <w:numId w:val="16"/>
        </w:numPr>
        <w:jc w:val="both"/>
        <w:rPr>
          <w:rFonts w:cstheme="minorHAnsi"/>
          <w:i/>
        </w:rPr>
      </w:pPr>
      <w:r w:rsidRPr="002C6F94">
        <w:rPr>
          <w:rFonts w:cstheme="minorHAnsi"/>
        </w:rPr>
        <w:t xml:space="preserve">Observe an FRA </w:t>
      </w:r>
      <w:proofErr w:type="gramStart"/>
      <w:r w:rsidRPr="002C6F94">
        <w:rPr>
          <w:rFonts w:cstheme="minorHAnsi"/>
        </w:rPr>
        <w:t>interview</w:t>
      </w:r>
      <w:proofErr w:type="gramEnd"/>
    </w:p>
    <w:p w14:paraId="4F065339" w14:textId="77777777" w:rsidR="002C6F94" w:rsidRPr="002C6F94" w:rsidRDefault="004E1798" w:rsidP="00F47C9A">
      <w:pPr>
        <w:pStyle w:val="ListParagraph"/>
        <w:numPr>
          <w:ilvl w:val="0"/>
          <w:numId w:val="16"/>
        </w:numPr>
        <w:jc w:val="both"/>
        <w:rPr>
          <w:rFonts w:cstheme="minorHAnsi"/>
          <w:i/>
        </w:rPr>
      </w:pPr>
      <w:r w:rsidRPr="002C6F94">
        <w:rPr>
          <w:rFonts w:cstheme="minorHAnsi"/>
        </w:rPr>
        <w:t xml:space="preserve">Identify patient for first FRA and begin records </w:t>
      </w:r>
      <w:proofErr w:type="gramStart"/>
      <w:r w:rsidRPr="002C6F94">
        <w:rPr>
          <w:rFonts w:cstheme="minorHAnsi"/>
        </w:rPr>
        <w:t>review</w:t>
      </w:r>
      <w:proofErr w:type="gramEnd"/>
      <w:r w:rsidRPr="002C6F94">
        <w:rPr>
          <w:rFonts w:cstheme="minorHAnsi"/>
        </w:rPr>
        <w:t xml:space="preserve"> </w:t>
      </w:r>
    </w:p>
    <w:p w14:paraId="2AA2A9AC" w14:textId="77777777" w:rsidR="002C6F94" w:rsidRPr="002C6F94" w:rsidRDefault="004E1798" w:rsidP="00F47C9A">
      <w:pPr>
        <w:pStyle w:val="ListParagraph"/>
        <w:numPr>
          <w:ilvl w:val="0"/>
          <w:numId w:val="16"/>
        </w:numPr>
        <w:jc w:val="both"/>
        <w:rPr>
          <w:rFonts w:cstheme="minorHAnsi"/>
          <w:i/>
        </w:rPr>
      </w:pPr>
      <w:r w:rsidRPr="002C6F94">
        <w:rPr>
          <w:rFonts w:cstheme="minorHAnsi"/>
        </w:rPr>
        <w:t>Score practice cases for the VRAG-R and/or PCL-R</w:t>
      </w:r>
    </w:p>
    <w:p w14:paraId="6BD34CD1" w14:textId="77777777" w:rsidR="002C6F94" w:rsidRPr="002C6F94" w:rsidRDefault="004E1798" w:rsidP="00F47C9A">
      <w:pPr>
        <w:pStyle w:val="ListParagraph"/>
        <w:numPr>
          <w:ilvl w:val="0"/>
          <w:numId w:val="16"/>
        </w:numPr>
        <w:jc w:val="both"/>
        <w:rPr>
          <w:rFonts w:cstheme="minorHAnsi"/>
          <w:i/>
        </w:rPr>
      </w:pPr>
      <w:r w:rsidRPr="002C6F94">
        <w:rPr>
          <w:rFonts w:cstheme="minorHAnsi"/>
        </w:rPr>
        <w:t>Possible webinar trainings in violence risk assessment</w:t>
      </w:r>
    </w:p>
    <w:p w14:paraId="07260844" w14:textId="7197E905" w:rsidR="004E1798" w:rsidRPr="002C6F94" w:rsidRDefault="004E1798" w:rsidP="00F47C9A">
      <w:pPr>
        <w:pStyle w:val="ListParagraph"/>
        <w:numPr>
          <w:ilvl w:val="0"/>
          <w:numId w:val="16"/>
        </w:numPr>
        <w:jc w:val="both"/>
        <w:rPr>
          <w:rFonts w:cstheme="minorHAnsi"/>
          <w:i/>
        </w:rPr>
      </w:pPr>
      <w:r w:rsidRPr="002C6F94">
        <w:rPr>
          <w:rFonts w:cstheme="minorHAnsi"/>
        </w:rPr>
        <w:t xml:space="preserve">Attend at least two hours of individual supervision per </w:t>
      </w:r>
      <w:proofErr w:type="gramStart"/>
      <w:r w:rsidRPr="002C6F94">
        <w:rPr>
          <w:rFonts w:cstheme="minorHAnsi"/>
        </w:rPr>
        <w:t>week</w:t>
      </w:r>
      <w:proofErr w:type="gramEnd"/>
    </w:p>
    <w:p w14:paraId="5917BFF7" w14:textId="77777777" w:rsidR="004E1798" w:rsidRPr="004E1798" w:rsidRDefault="004E1798" w:rsidP="00F47C9A">
      <w:pPr>
        <w:ind w:left="270"/>
        <w:contextualSpacing/>
        <w:jc w:val="both"/>
        <w:rPr>
          <w:rFonts w:cstheme="minorHAnsi"/>
        </w:rPr>
      </w:pPr>
    </w:p>
    <w:p w14:paraId="60BE66D0" w14:textId="535A6F5C" w:rsidR="004E1798" w:rsidRPr="004E1798" w:rsidRDefault="004E1798" w:rsidP="00F47C9A">
      <w:pPr>
        <w:jc w:val="both"/>
        <w:rPr>
          <w:rFonts w:cstheme="minorHAnsi"/>
        </w:rPr>
      </w:pPr>
      <w:r w:rsidRPr="004E1798">
        <w:rPr>
          <w:rFonts w:cstheme="minorHAnsi"/>
          <w:u w:val="single"/>
        </w:rPr>
        <w:lastRenderedPageBreak/>
        <w:t xml:space="preserve">Weeks </w:t>
      </w:r>
      <w:r w:rsidR="002C6F94">
        <w:rPr>
          <w:rFonts w:cstheme="minorHAnsi"/>
          <w:u w:val="single"/>
        </w:rPr>
        <w:t>3</w:t>
      </w:r>
      <w:r w:rsidR="000362AA">
        <w:rPr>
          <w:rFonts w:cstheme="minorHAnsi"/>
          <w:u w:val="single"/>
        </w:rPr>
        <w:t xml:space="preserve"> – 4</w:t>
      </w:r>
    </w:p>
    <w:p w14:paraId="037B179A" w14:textId="77777777" w:rsidR="004E1798" w:rsidRPr="004E1798" w:rsidRDefault="004E1798" w:rsidP="00F47C9A">
      <w:pPr>
        <w:jc w:val="both"/>
        <w:rPr>
          <w:rFonts w:cstheme="minorHAnsi"/>
          <w:i/>
        </w:rPr>
      </w:pPr>
      <w:r w:rsidRPr="004E1798">
        <w:rPr>
          <w:rFonts w:cstheme="minorHAnsi"/>
          <w:i/>
        </w:rPr>
        <w:t>Readings</w:t>
      </w:r>
    </w:p>
    <w:p w14:paraId="358A02A1" w14:textId="77777777" w:rsidR="002C6F94" w:rsidRDefault="004E1798" w:rsidP="00F47C9A">
      <w:pPr>
        <w:pStyle w:val="ListParagraph"/>
        <w:numPr>
          <w:ilvl w:val="0"/>
          <w:numId w:val="17"/>
        </w:numPr>
        <w:jc w:val="both"/>
        <w:rPr>
          <w:rFonts w:cstheme="minorHAnsi"/>
        </w:rPr>
      </w:pPr>
      <w:r w:rsidRPr="002C6F94">
        <w:rPr>
          <w:rFonts w:cstheme="minorHAnsi"/>
        </w:rPr>
        <w:t>Ross v. Inslee (first amended complaint)</w:t>
      </w:r>
    </w:p>
    <w:p w14:paraId="7AB7A1E0" w14:textId="77777777" w:rsidR="002C6F94" w:rsidRDefault="004E1798" w:rsidP="00F47C9A">
      <w:pPr>
        <w:pStyle w:val="ListParagraph"/>
        <w:numPr>
          <w:ilvl w:val="0"/>
          <w:numId w:val="17"/>
        </w:numPr>
        <w:jc w:val="both"/>
        <w:rPr>
          <w:rFonts w:cstheme="minorHAnsi"/>
        </w:rPr>
      </w:pPr>
      <w:r w:rsidRPr="002C6F94">
        <w:rPr>
          <w:rFonts w:cstheme="minorHAnsi"/>
        </w:rPr>
        <w:t>Ross Settlement</w:t>
      </w:r>
    </w:p>
    <w:p w14:paraId="21E2D38E" w14:textId="77777777" w:rsidR="002C6F94" w:rsidRPr="002C6F94" w:rsidRDefault="004E1798" w:rsidP="00F47C9A">
      <w:pPr>
        <w:pStyle w:val="ListParagraph"/>
        <w:numPr>
          <w:ilvl w:val="0"/>
          <w:numId w:val="17"/>
        </w:numPr>
        <w:jc w:val="both"/>
        <w:rPr>
          <w:rFonts w:cstheme="minorHAnsi"/>
        </w:rPr>
      </w:pPr>
      <w:r w:rsidRPr="002C6F94">
        <w:rPr>
          <w:rFonts w:cstheme="minorHAnsi"/>
          <w:i/>
        </w:rPr>
        <w:t xml:space="preserve">Violent Offenders </w:t>
      </w:r>
      <w:r w:rsidRPr="002C6F94">
        <w:rPr>
          <w:rFonts w:cstheme="minorHAnsi"/>
        </w:rPr>
        <w:t>Chapters 2</w:t>
      </w:r>
    </w:p>
    <w:p w14:paraId="3C784D35" w14:textId="77777777" w:rsidR="002C6F94" w:rsidRPr="002C6F94" w:rsidRDefault="004E1798" w:rsidP="00F47C9A">
      <w:pPr>
        <w:pStyle w:val="ListParagraph"/>
        <w:numPr>
          <w:ilvl w:val="0"/>
          <w:numId w:val="17"/>
        </w:numPr>
        <w:jc w:val="both"/>
        <w:rPr>
          <w:rFonts w:cstheme="minorHAnsi"/>
        </w:rPr>
      </w:pPr>
      <w:r w:rsidRPr="002C6F94">
        <w:rPr>
          <w:rFonts w:cstheme="minorHAnsi"/>
        </w:rPr>
        <w:t>RCW 10.77 (forensic commitment and procedures)</w:t>
      </w:r>
    </w:p>
    <w:p w14:paraId="17A8A5F5" w14:textId="0C773BF8" w:rsidR="004E1798" w:rsidRPr="00DC5A30" w:rsidRDefault="004E1798" w:rsidP="00F47C9A">
      <w:pPr>
        <w:pStyle w:val="ListParagraph"/>
        <w:numPr>
          <w:ilvl w:val="0"/>
          <w:numId w:val="17"/>
        </w:numPr>
        <w:jc w:val="both"/>
        <w:rPr>
          <w:rFonts w:cstheme="minorHAnsi"/>
        </w:rPr>
      </w:pPr>
      <w:r w:rsidRPr="002C6F94">
        <w:rPr>
          <w:rFonts w:cstheme="minorHAnsi"/>
        </w:rPr>
        <w:t>FRA report samples from other evaluators</w:t>
      </w:r>
    </w:p>
    <w:p w14:paraId="3BF3618D" w14:textId="77777777" w:rsidR="004E1798" w:rsidRPr="004E1798" w:rsidRDefault="004E1798" w:rsidP="00F47C9A">
      <w:pPr>
        <w:jc w:val="both"/>
        <w:rPr>
          <w:rFonts w:cstheme="minorHAnsi"/>
          <w:i/>
        </w:rPr>
      </w:pPr>
      <w:r w:rsidRPr="004E1798">
        <w:rPr>
          <w:rFonts w:cstheme="minorHAnsi"/>
          <w:i/>
        </w:rPr>
        <w:t>Activities/Experiences</w:t>
      </w:r>
    </w:p>
    <w:p w14:paraId="1E1E35EC" w14:textId="77777777" w:rsidR="002C6F94" w:rsidRDefault="004E1798" w:rsidP="00F47C9A">
      <w:pPr>
        <w:pStyle w:val="ListParagraph"/>
        <w:numPr>
          <w:ilvl w:val="0"/>
          <w:numId w:val="18"/>
        </w:numPr>
        <w:jc w:val="both"/>
        <w:rPr>
          <w:rFonts w:cstheme="minorHAnsi"/>
        </w:rPr>
      </w:pPr>
      <w:r w:rsidRPr="002C6F94">
        <w:rPr>
          <w:rFonts w:cstheme="minorHAnsi"/>
        </w:rPr>
        <w:t>Complete records review for first FRA</w:t>
      </w:r>
    </w:p>
    <w:p w14:paraId="27FB7849" w14:textId="77777777" w:rsidR="002C6F94" w:rsidRDefault="004E1798" w:rsidP="00F47C9A">
      <w:pPr>
        <w:pStyle w:val="ListParagraph"/>
        <w:numPr>
          <w:ilvl w:val="0"/>
          <w:numId w:val="18"/>
        </w:numPr>
        <w:jc w:val="both"/>
        <w:rPr>
          <w:rFonts w:cstheme="minorHAnsi"/>
        </w:rPr>
      </w:pPr>
      <w:r w:rsidRPr="002C6F94">
        <w:rPr>
          <w:rFonts w:cstheme="minorHAnsi"/>
        </w:rPr>
        <w:t>Conduct FRA interview and score measures with assistance from supervisor</w:t>
      </w:r>
    </w:p>
    <w:p w14:paraId="50840C6F" w14:textId="77777777" w:rsidR="002C6F94" w:rsidRDefault="004E1798" w:rsidP="00F47C9A">
      <w:pPr>
        <w:pStyle w:val="ListParagraph"/>
        <w:numPr>
          <w:ilvl w:val="0"/>
          <w:numId w:val="18"/>
        </w:numPr>
        <w:jc w:val="both"/>
        <w:rPr>
          <w:rFonts w:cstheme="minorHAnsi"/>
        </w:rPr>
      </w:pPr>
      <w:r w:rsidRPr="002C6F94">
        <w:rPr>
          <w:rFonts w:cstheme="minorHAnsi"/>
        </w:rPr>
        <w:t xml:space="preserve">Conduct any collateral </w:t>
      </w:r>
      <w:proofErr w:type="gramStart"/>
      <w:r w:rsidRPr="002C6F94">
        <w:rPr>
          <w:rFonts w:cstheme="minorHAnsi"/>
        </w:rPr>
        <w:t>interviews</w:t>
      </w:r>
      <w:proofErr w:type="gramEnd"/>
    </w:p>
    <w:p w14:paraId="46088941" w14:textId="77777777" w:rsidR="002C6F94" w:rsidRDefault="004E1798" w:rsidP="00F47C9A">
      <w:pPr>
        <w:pStyle w:val="ListParagraph"/>
        <w:numPr>
          <w:ilvl w:val="0"/>
          <w:numId w:val="18"/>
        </w:numPr>
        <w:jc w:val="both"/>
        <w:rPr>
          <w:rFonts w:cstheme="minorHAnsi"/>
        </w:rPr>
      </w:pPr>
      <w:r w:rsidRPr="002C6F94">
        <w:rPr>
          <w:rFonts w:cstheme="minorHAnsi"/>
        </w:rPr>
        <w:t xml:space="preserve">Begin writing first FRA </w:t>
      </w:r>
      <w:proofErr w:type="gramStart"/>
      <w:r w:rsidRPr="002C6F94">
        <w:rPr>
          <w:rFonts w:cstheme="minorHAnsi"/>
        </w:rPr>
        <w:t>report</w:t>
      </w:r>
      <w:proofErr w:type="gramEnd"/>
    </w:p>
    <w:p w14:paraId="21AF3963" w14:textId="09001BF6" w:rsidR="00DC5A30" w:rsidRPr="001A0546" w:rsidRDefault="004E1798" w:rsidP="001A0546">
      <w:pPr>
        <w:pStyle w:val="ListParagraph"/>
        <w:numPr>
          <w:ilvl w:val="0"/>
          <w:numId w:val="18"/>
        </w:numPr>
        <w:jc w:val="both"/>
        <w:rPr>
          <w:rFonts w:cstheme="minorHAnsi"/>
        </w:rPr>
      </w:pPr>
      <w:r w:rsidRPr="002C6F94">
        <w:rPr>
          <w:rFonts w:cstheme="minorHAnsi"/>
        </w:rPr>
        <w:t xml:space="preserve">Attend at least two hours of individual supervision per </w:t>
      </w:r>
      <w:proofErr w:type="gramStart"/>
      <w:r w:rsidRPr="002C6F94">
        <w:rPr>
          <w:rFonts w:cstheme="minorHAnsi"/>
        </w:rPr>
        <w:t>week</w:t>
      </w:r>
      <w:proofErr w:type="gramEnd"/>
    </w:p>
    <w:p w14:paraId="0AF9F687" w14:textId="7C500E75" w:rsidR="004E1798" w:rsidRPr="004E1798" w:rsidRDefault="004E1798" w:rsidP="00F47C9A">
      <w:pPr>
        <w:jc w:val="both"/>
        <w:rPr>
          <w:rFonts w:cstheme="minorHAnsi"/>
          <w:u w:val="single"/>
        </w:rPr>
      </w:pPr>
      <w:r w:rsidRPr="004E1798">
        <w:rPr>
          <w:rFonts w:cstheme="minorHAnsi"/>
          <w:u w:val="single"/>
        </w:rPr>
        <w:t xml:space="preserve">Weeks </w:t>
      </w:r>
      <w:r w:rsidR="002C6F94">
        <w:rPr>
          <w:rFonts w:cstheme="minorHAnsi"/>
          <w:u w:val="single"/>
        </w:rPr>
        <w:t>5</w:t>
      </w:r>
      <w:r w:rsidR="000362AA">
        <w:rPr>
          <w:rFonts w:cstheme="minorHAnsi"/>
          <w:u w:val="single"/>
        </w:rPr>
        <w:t xml:space="preserve"> – </w:t>
      </w:r>
      <w:r w:rsidR="002C6F94">
        <w:rPr>
          <w:rFonts w:cstheme="minorHAnsi"/>
          <w:u w:val="single"/>
        </w:rPr>
        <w:t>6</w:t>
      </w:r>
    </w:p>
    <w:p w14:paraId="32734135" w14:textId="77777777" w:rsidR="004E1798" w:rsidRPr="004E1798" w:rsidRDefault="004E1798" w:rsidP="00F47C9A">
      <w:pPr>
        <w:jc w:val="both"/>
        <w:rPr>
          <w:rFonts w:cstheme="minorHAnsi"/>
          <w:i/>
        </w:rPr>
      </w:pPr>
      <w:r w:rsidRPr="004E1798">
        <w:rPr>
          <w:rFonts w:cstheme="minorHAnsi"/>
          <w:i/>
        </w:rPr>
        <w:t>Readings</w:t>
      </w:r>
    </w:p>
    <w:p w14:paraId="61C20EEF" w14:textId="77777777" w:rsidR="002C6F94" w:rsidRDefault="004E1798" w:rsidP="00F47C9A">
      <w:pPr>
        <w:pStyle w:val="ListParagraph"/>
        <w:numPr>
          <w:ilvl w:val="0"/>
          <w:numId w:val="19"/>
        </w:numPr>
        <w:jc w:val="both"/>
        <w:rPr>
          <w:rFonts w:cstheme="minorHAnsi"/>
        </w:rPr>
      </w:pPr>
      <w:r w:rsidRPr="002C6F94">
        <w:rPr>
          <w:rFonts w:cstheme="minorHAnsi"/>
        </w:rPr>
        <w:t xml:space="preserve">Hare, R.D. (2016). Psychopathy, the PCL-R, and criminal justice: Some new findings and current issues. </w:t>
      </w:r>
      <w:r w:rsidRPr="002C6F94">
        <w:rPr>
          <w:rFonts w:cstheme="minorHAnsi"/>
          <w:i/>
        </w:rPr>
        <w:t>Canadian Psychology/</w:t>
      </w:r>
      <w:proofErr w:type="spellStart"/>
      <w:r w:rsidRPr="002C6F94">
        <w:rPr>
          <w:rFonts w:cstheme="minorHAnsi"/>
          <w:i/>
        </w:rPr>
        <w:t>Psychologie</w:t>
      </w:r>
      <w:proofErr w:type="spellEnd"/>
      <w:r w:rsidRPr="002C6F94">
        <w:rPr>
          <w:rFonts w:cstheme="minorHAnsi"/>
          <w:i/>
        </w:rPr>
        <w:t xml:space="preserve"> </w:t>
      </w:r>
      <w:proofErr w:type="spellStart"/>
      <w:r w:rsidRPr="002C6F94">
        <w:rPr>
          <w:rFonts w:cstheme="minorHAnsi"/>
          <w:i/>
        </w:rPr>
        <w:t>canadienne</w:t>
      </w:r>
      <w:proofErr w:type="spellEnd"/>
      <w:r w:rsidRPr="002C6F94">
        <w:rPr>
          <w:rFonts w:cstheme="minorHAnsi"/>
          <w:i/>
        </w:rPr>
        <w:t>, 57</w:t>
      </w:r>
      <w:r w:rsidRPr="002C6F94">
        <w:rPr>
          <w:rFonts w:cstheme="minorHAnsi"/>
        </w:rPr>
        <w:t xml:space="preserve">(1), pp. 21-34. </w:t>
      </w:r>
      <w:proofErr w:type="spellStart"/>
      <w:r w:rsidRPr="002C6F94">
        <w:rPr>
          <w:rFonts w:cstheme="minorHAnsi"/>
        </w:rPr>
        <w:t>doi</w:t>
      </w:r>
      <w:proofErr w:type="spellEnd"/>
      <w:r w:rsidRPr="002C6F94">
        <w:rPr>
          <w:rFonts w:cstheme="minorHAnsi"/>
        </w:rPr>
        <w:t>: 10.1037/cap0000041.</w:t>
      </w:r>
    </w:p>
    <w:p w14:paraId="2C186F2B" w14:textId="77777777" w:rsidR="002C6F94" w:rsidRDefault="004E1798" w:rsidP="00F47C9A">
      <w:pPr>
        <w:pStyle w:val="ListParagraph"/>
        <w:numPr>
          <w:ilvl w:val="0"/>
          <w:numId w:val="19"/>
        </w:numPr>
        <w:jc w:val="both"/>
        <w:rPr>
          <w:rFonts w:cstheme="minorHAnsi"/>
        </w:rPr>
      </w:pPr>
      <w:r w:rsidRPr="002C6F94">
        <w:rPr>
          <w:rFonts w:cstheme="minorHAnsi"/>
          <w:i/>
        </w:rPr>
        <w:t xml:space="preserve">Violent Offenders: </w:t>
      </w:r>
      <w:r w:rsidRPr="002C6F94">
        <w:rPr>
          <w:rFonts w:cstheme="minorHAnsi"/>
        </w:rPr>
        <w:t>Chapter 3</w:t>
      </w:r>
    </w:p>
    <w:p w14:paraId="16804190" w14:textId="62E7CA26" w:rsidR="004E1798" w:rsidRPr="00DC5A30" w:rsidRDefault="004E1798" w:rsidP="00F47C9A">
      <w:pPr>
        <w:pStyle w:val="ListParagraph"/>
        <w:numPr>
          <w:ilvl w:val="0"/>
          <w:numId w:val="19"/>
        </w:numPr>
        <w:jc w:val="both"/>
        <w:rPr>
          <w:rFonts w:cstheme="minorHAnsi"/>
        </w:rPr>
      </w:pPr>
      <w:r w:rsidRPr="002C6F94">
        <w:rPr>
          <w:rFonts w:cstheme="minorHAnsi"/>
          <w:i/>
        </w:rPr>
        <w:t xml:space="preserve">Violent Offenders: </w:t>
      </w:r>
      <w:r w:rsidRPr="002C6F94">
        <w:rPr>
          <w:rFonts w:cstheme="minorHAnsi"/>
        </w:rPr>
        <w:t>Chapter 4</w:t>
      </w:r>
    </w:p>
    <w:p w14:paraId="51600143" w14:textId="77777777" w:rsidR="004E1798" w:rsidRPr="004E1798" w:rsidRDefault="004E1798" w:rsidP="00F47C9A">
      <w:pPr>
        <w:jc w:val="both"/>
        <w:rPr>
          <w:rFonts w:cstheme="minorHAnsi"/>
          <w:i/>
        </w:rPr>
      </w:pPr>
      <w:r w:rsidRPr="004E1798">
        <w:rPr>
          <w:rFonts w:cstheme="minorHAnsi"/>
          <w:i/>
        </w:rPr>
        <w:t>Activities/Experiences</w:t>
      </w:r>
    </w:p>
    <w:p w14:paraId="2B51805F" w14:textId="77777777" w:rsidR="002C6F94" w:rsidRDefault="004E1798" w:rsidP="00F47C9A">
      <w:pPr>
        <w:pStyle w:val="ListParagraph"/>
        <w:numPr>
          <w:ilvl w:val="0"/>
          <w:numId w:val="20"/>
        </w:numPr>
        <w:jc w:val="both"/>
        <w:rPr>
          <w:rFonts w:cstheme="minorHAnsi"/>
        </w:rPr>
      </w:pPr>
      <w:r w:rsidRPr="002C6F94">
        <w:rPr>
          <w:rFonts w:cstheme="minorHAnsi"/>
        </w:rPr>
        <w:t xml:space="preserve">Complete FRA report and submit to supervisor for </w:t>
      </w:r>
      <w:proofErr w:type="gramStart"/>
      <w:r w:rsidRPr="002C6F94">
        <w:rPr>
          <w:rFonts w:cstheme="minorHAnsi"/>
        </w:rPr>
        <w:t>review</w:t>
      </w:r>
      <w:proofErr w:type="gramEnd"/>
    </w:p>
    <w:p w14:paraId="131A856B" w14:textId="77777777" w:rsidR="002C6F94" w:rsidRDefault="004E1798" w:rsidP="00F47C9A">
      <w:pPr>
        <w:pStyle w:val="ListParagraph"/>
        <w:numPr>
          <w:ilvl w:val="0"/>
          <w:numId w:val="20"/>
        </w:numPr>
        <w:jc w:val="both"/>
        <w:rPr>
          <w:rFonts w:cstheme="minorHAnsi"/>
        </w:rPr>
      </w:pPr>
      <w:r w:rsidRPr="002C6F94">
        <w:rPr>
          <w:rFonts w:cstheme="minorHAnsi"/>
        </w:rPr>
        <w:t xml:space="preserve">Go over FRA report with supervisor, make any necessary revisions before final </w:t>
      </w:r>
      <w:proofErr w:type="gramStart"/>
      <w:r w:rsidRPr="002C6F94">
        <w:rPr>
          <w:rFonts w:cstheme="minorHAnsi"/>
        </w:rPr>
        <w:t>submission</w:t>
      </w:r>
      <w:proofErr w:type="gramEnd"/>
    </w:p>
    <w:p w14:paraId="11BBF793" w14:textId="6A9F4EDE" w:rsidR="00DC5A30" w:rsidRPr="001A0546" w:rsidRDefault="004E1798" w:rsidP="001A0546">
      <w:pPr>
        <w:pStyle w:val="ListParagraph"/>
        <w:numPr>
          <w:ilvl w:val="0"/>
          <w:numId w:val="20"/>
        </w:numPr>
        <w:jc w:val="both"/>
        <w:rPr>
          <w:rFonts w:cstheme="minorHAnsi"/>
        </w:rPr>
      </w:pPr>
      <w:r w:rsidRPr="002C6F94">
        <w:rPr>
          <w:rFonts w:cstheme="minorHAnsi"/>
        </w:rPr>
        <w:t xml:space="preserve">Attend at least two hours of individual supervision per </w:t>
      </w:r>
      <w:proofErr w:type="gramStart"/>
      <w:r w:rsidRPr="002C6F94">
        <w:rPr>
          <w:rFonts w:cstheme="minorHAnsi"/>
        </w:rPr>
        <w:t>week</w:t>
      </w:r>
      <w:proofErr w:type="gramEnd"/>
    </w:p>
    <w:p w14:paraId="4F4DCE20" w14:textId="73157B7F" w:rsidR="004E1798" w:rsidRPr="004E1798" w:rsidRDefault="004E1798" w:rsidP="00F47C9A">
      <w:pPr>
        <w:jc w:val="both"/>
        <w:rPr>
          <w:rFonts w:cstheme="minorHAnsi"/>
          <w:u w:val="single"/>
        </w:rPr>
      </w:pPr>
      <w:r w:rsidRPr="004E1798">
        <w:rPr>
          <w:rFonts w:cstheme="minorHAnsi"/>
          <w:u w:val="single"/>
        </w:rPr>
        <w:t xml:space="preserve">Weeks </w:t>
      </w:r>
      <w:r w:rsidR="002C6F94">
        <w:rPr>
          <w:rFonts w:cstheme="minorHAnsi"/>
          <w:u w:val="single"/>
        </w:rPr>
        <w:t>7</w:t>
      </w:r>
      <w:r w:rsidR="000362AA">
        <w:rPr>
          <w:rFonts w:cstheme="minorHAnsi"/>
          <w:u w:val="single"/>
        </w:rPr>
        <w:t xml:space="preserve"> – </w:t>
      </w:r>
      <w:r w:rsidR="002C6F94">
        <w:rPr>
          <w:rFonts w:cstheme="minorHAnsi"/>
          <w:u w:val="single"/>
        </w:rPr>
        <w:t>8</w:t>
      </w:r>
    </w:p>
    <w:p w14:paraId="76E9758B" w14:textId="77777777" w:rsidR="004E1798" w:rsidRPr="004E1798" w:rsidRDefault="004E1798" w:rsidP="00F47C9A">
      <w:pPr>
        <w:jc w:val="both"/>
        <w:rPr>
          <w:rFonts w:cstheme="minorHAnsi"/>
          <w:i/>
        </w:rPr>
      </w:pPr>
      <w:r w:rsidRPr="004E1798">
        <w:rPr>
          <w:rFonts w:cstheme="minorHAnsi"/>
          <w:i/>
        </w:rPr>
        <w:t>Readings</w:t>
      </w:r>
    </w:p>
    <w:p w14:paraId="2762D542" w14:textId="0E172CD7" w:rsidR="002C6F94" w:rsidRDefault="004E1798" w:rsidP="00F47C9A">
      <w:pPr>
        <w:pStyle w:val="ListParagraph"/>
        <w:numPr>
          <w:ilvl w:val="0"/>
          <w:numId w:val="21"/>
        </w:numPr>
        <w:jc w:val="both"/>
        <w:rPr>
          <w:rFonts w:cstheme="minorHAnsi"/>
        </w:rPr>
      </w:pPr>
      <w:r w:rsidRPr="002C6F94">
        <w:rPr>
          <w:rFonts w:cstheme="minorHAnsi"/>
        </w:rPr>
        <w:t xml:space="preserve">Hart, S.D., Douglas, K.S., &amp; Guy, L.G. (2016). The structured professional judgment approach to violence risk assessment. In L.A. Craig &amp; M. </w:t>
      </w:r>
      <w:proofErr w:type="spellStart"/>
      <w:r w:rsidRPr="002C6F94">
        <w:rPr>
          <w:rFonts w:cstheme="minorHAnsi"/>
        </w:rPr>
        <w:t>Rettenberger</w:t>
      </w:r>
      <w:proofErr w:type="spellEnd"/>
      <w:r w:rsidRPr="002C6F94">
        <w:rPr>
          <w:rFonts w:cstheme="minorHAnsi"/>
        </w:rPr>
        <w:t xml:space="preserve"> (Eds.), </w:t>
      </w:r>
      <w:r w:rsidRPr="002C6F94">
        <w:rPr>
          <w:rFonts w:cstheme="minorHAnsi"/>
          <w:i/>
        </w:rPr>
        <w:t xml:space="preserve">The Wiley handbook on the theories, assessment, and treatment of sexual offending </w:t>
      </w:r>
      <w:r w:rsidRPr="002C6F94">
        <w:rPr>
          <w:rFonts w:cstheme="minorHAnsi"/>
        </w:rPr>
        <w:t>(pp. 643-666).</w:t>
      </w:r>
    </w:p>
    <w:p w14:paraId="6BCEDDC8" w14:textId="52B167BD" w:rsidR="001A0546" w:rsidRPr="001A0546" w:rsidRDefault="004E1798" w:rsidP="00F47C9A">
      <w:pPr>
        <w:pStyle w:val="ListParagraph"/>
        <w:numPr>
          <w:ilvl w:val="0"/>
          <w:numId w:val="21"/>
        </w:numPr>
        <w:jc w:val="both"/>
        <w:rPr>
          <w:rFonts w:cstheme="minorHAnsi"/>
        </w:rPr>
      </w:pPr>
      <w:r w:rsidRPr="002C6F94">
        <w:rPr>
          <w:rFonts w:cstheme="minorHAnsi"/>
          <w:i/>
        </w:rPr>
        <w:t xml:space="preserve">Violent Offenders: </w:t>
      </w:r>
      <w:r w:rsidRPr="002C6F94">
        <w:rPr>
          <w:rFonts w:cstheme="minorHAnsi"/>
        </w:rPr>
        <w:t>Chapter 5</w:t>
      </w:r>
    </w:p>
    <w:p w14:paraId="5AA5CF89" w14:textId="79EF48F5" w:rsidR="004E1798" w:rsidRPr="004E1798" w:rsidRDefault="004E1798" w:rsidP="00F47C9A">
      <w:pPr>
        <w:jc w:val="both"/>
        <w:rPr>
          <w:rFonts w:cstheme="minorHAnsi"/>
          <w:i/>
        </w:rPr>
      </w:pPr>
      <w:r w:rsidRPr="004E1798">
        <w:rPr>
          <w:rFonts w:cstheme="minorHAnsi"/>
          <w:i/>
        </w:rPr>
        <w:t>Activities/Experiences</w:t>
      </w:r>
    </w:p>
    <w:p w14:paraId="59B545F3" w14:textId="77777777" w:rsidR="002C6F94" w:rsidRDefault="004E1798" w:rsidP="00F47C9A">
      <w:pPr>
        <w:pStyle w:val="ListParagraph"/>
        <w:numPr>
          <w:ilvl w:val="0"/>
          <w:numId w:val="22"/>
        </w:numPr>
        <w:jc w:val="both"/>
        <w:rPr>
          <w:rFonts w:cstheme="minorHAnsi"/>
        </w:rPr>
      </w:pPr>
      <w:r w:rsidRPr="002C6F94">
        <w:rPr>
          <w:rFonts w:cstheme="minorHAnsi"/>
        </w:rPr>
        <w:t xml:space="preserve">Select second FRA case and complete records </w:t>
      </w:r>
      <w:proofErr w:type="gramStart"/>
      <w:r w:rsidRPr="002C6F94">
        <w:rPr>
          <w:rFonts w:cstheme="minorHAnsi"/>
        </w:rPr>
        <w:t>review</w:t>
      </w:r>
      <w:proofErr w:type="gramEnd"/>
    </w:p>
    <w:p w14:paraId="183F4219" w14:textId="77777777" w:rsidR="002C6F94" w:rsidRDefault="004E1798" w:rsidP="00F47C9A">
      <w:pPr>
        <w:pStyle w:val="ListParagraph"/>
        <w:numPr>
          <w:ilvl w:val="0"/>
          <w:numId w:val="22"/>
        </w:numPr>
        <w:jc w:val="both"/>
        <w:rPr>
          <w:rFonts w:cstheme="minorHAnsi"/>
        </w:rPr>
      </w:pPr>
      <w:r w:rsidRPr="002C6F94">
        <w:rPr>
          <w:rFonts w:cstheme="minorHAnsi"/>
        </w:rPr>
        <w:t xml:space="preserve">Begin writing FRA </w:t>
      </w:r>
      <w:proofErr w:type="gramStart"/>
      <w:r w:rsidRPr="002C6F94">
        <w:rPr>
          <w:rFonts w:cstheme="minorHAnsi"/>
        </w:rPr>
        <w:t>report</w:t>
      </w:r>
      <w:proofErr w:type="gramEnd"/>
    </w:p>
    <w:p w14:paraId="1619655E" w14:textId="37C119C4" w:rsidR="00DC5A30" w:rsidRPr="001A0546" w:rsidRDefault="004E1798" w:rsidP="001A0546">
      <w:pPr>
        <w:pStyle w:val="ListParagraph"/>
        <w:numPr>
          <w:ilvl w:val="0"/>
          <w:numId w:val="22"/>
        </w:numPr>
        <w:jc w:val="both"/>
        <w:rPr>
          <w:rFonts w:cstheme="minorHAnsi"/>
        </w:rPr>
      </w:pPr>
      <w:r w:rsidRPr="002C6F94">
        <w:rPr>
          <w:rFonts w:cstheme="minorHAnsi"/>
        </w:rPr>
        <w:lastRenderedPageBreak/>
        <w:t xml:space="preserve">Attend at least two hours of individual supervision per </w:t>
      </w:r>
      <w:proofErr w:type="gramStart"/>
      <w:r w:rsidRPr="002C6F94">
        <w:rPr>
          <w:rFonts w:cstheme="minorHAnsi"/>
        </w:rPr>
        <w:t>week</w:t>
      </w:r>
      <w:proofErr w:type="gramEnd"/>
    </w:p>
    <w:p w14:paraId="0D5297AF" w14:textId="67527E38" w:rsidR="004E1798" w:rsidRPr="004E1798" w:rsidRDefault="004E1798" w:rsidP="00F47C9A">
      <w:pPr>
        <w:jc w:val="both"/>
        <w:rPr>
          <w:rFonts w:cstheme="minorHAnsi"/>
          <w:u w:val="single"/>
        </w:rPr>
      </w:pPr>
      <w:r w:rsidRPr="004E1798">
        <w:rPr>
          <w:rFonts w:cstheme="minorHAnsi"/>
          <w:u w:val="single"/>
        </w:rPr>
        <w:t xml:space="preserve">Weeks </w:t>
      </w:r>
      <w:r w:rsidR="002C6F94">
        <w:rPr>
          <w:rFonts w:cstheme="minorHAnsi"/>
          <w:u w:val="single"/>
        </w:rPr>
        <w:t>9</w:t>
      </w:r>
      <w:r w:rsidR="000362AA">
        <w:rPr>
          <w:rFonts w:cstheme="minorHAnsi"/>
          <w:u w:val="single"/>
        </w:rPr>
        <w:t xml:space="preserve"> – </w:t>
      </w:r>
      <w:r w:rsidR="002C6F94">
        <w:rPr>
          <w:rFonts w:cstheme="minorHAnsi"/>
          <w:u w:val="single"/>
        </w:rPr>
        <w:t>10</w:t>
      </w:r>
    </w:p>
    <w:p w14:paraId="3491DF21" w14:textId="77777777" w:rsidR="004E1798" w:rsidRPr="004E1798" w:rsidRDefault="004E1798" w:rsidP="00F47C9A">
      <w:pPr>
        <w:jc w:val="both"/>
        <w:rPr>
          <w:rFonts w:cstheme="minorHAnsi"/>
          <w:i/>
        </w:rPr>
      </w:pPr>
      <w:r w:rsidRPr="004E1798">
        <w:rPr>
          <w:rFonts w:cstheme="minorHAnsi"/>
          <w:i/>
        </w:rPr>
        <w:t>Readings</w:t>
      </w:r>
    </w:p>
    <w:p w14:paraId="38654C27" w14:textId="77777777" w:rsidR="002C6F94" w:rsidRPr="002C6F94" w:rsidRDefault="004E1798" w:rsidP="00F47C9A">
      <w:pPr>
        <w:pStyle w:val="ListParagraph"/>
        <w:numPr>
          <w:ilvl w:val="0"/>
          <w:numId w:val="23"/>
        </w:numPr>
        <w:rPr>
          <w:rFonts w:cstheme="minorHAnsi"/>
          <w:color w:val="000000" w:themeColor="text1"/>
        </w:rPr>
      </w:pPr>
      <w:r w:rsidRPr="002C6F94">
        <w:rPr>
          <w:rFonts w:cstheme="minorHAnsi"/>
          <w:color w:val="000000" w:themeColor="text1"/>
        </w:rPr>
        <w:t xml:space="preserve">Abbiati, M., Golay, P., Gasser, J., &amp; Moulin, V. (2020). Protective factor assessments: What are we </w:t>
      </w:r>
      <w:proofErr w:type="gramStart"/>
      <w:r w:rsidRPr="002C6F94">
        <w:rPr>
          <w:rFonts w:cstheme="minorHAnsi"/>
          <w:color w:val="000000" w:themeColor="text1"/>
        </w:rPr>
        <w:t>measuring?—</w:t>
      </w:r>
      <w:proofErr w:type="gramEnd"/>
      <w:r w:rsidRPr="002C6F94">
        <w:rPr>
          <w:rFonts w:cstheme="minorHAnsi"/>
          <w:color w:val="000000" w:themeColor="text1"/>
        </w:rPr>
        <w:t xml:space="preserve">An investigation of the internal validity of the Structured Assessment of Protective Factors for Violence Risk. </w:t>
      </w:r>
      <w:r w:rsidRPr="002C6F94">
        <w:rPr>
          <w:rFonts w:cstheme="minorHAnsi"/>
          <w:i/>
          <w:iCs/>
          <w:color w:val="000000" w:themeColor="text1"/>
        </w:rPr>
        <w:t>Criminal Justice and Behavior, 47</w:t>
      </w:r>
      <w:r w:rsidRPr="002C6F94">
        <w:rPr>
          <w:rFonts w:cstheme="minorHAnsi"/>
          <w:color w:val="000000" w:themeColor="text1"/>
        </w:rPr>
        <w:t xml:space="preserve">(4), pp. 383–398. </w:t>
      </w:r>
      <w:hyperlink w:history="1">
        <w:r w:rsidRPr="002C6F94">
          <w:rPr>
            <w:rFonts w:cstheme="minorHAnsi"/>
            <w:color w:val="000000" w:themeColor="text1"/>
            <w:u w:val="single"/>
          </w:rPr>
          <w:t>https://doi-org.libproxy.library. unt.edu/10.1177/0093854819901157</w:t>
        </w:r>
      </w:hyperlink>
      <w:r w:rsidRPr="002C6F94">
        <w:rPr>
          <w:rFonts w:cstheme="minorHAnsi"/>
          <w:color w:val="000000" w:themeColor="text1"/>
          <w:u w:val="single"/>
        </w:rPr>
        <w:t>.</w:t>
      </w:r>
    </w:p>
    <w:p w14:paraId="4862FEFC" w14:textId="77777777" w:rsidR="002C6F94" w:rsidRDefault="004E1798" w:rsidP="00F47C9A">
      <w:pPr>
        <w:pStyle w:val="ListParagraph"/>
        <w:numPr>
          <w:ilvl w:val="0"/>
          <w:numId w:val="23"/>
        </w:numPr>
        <w:rPr>
          <w:rFonts w:cstheme="minorHAnsi"/>
          <w:color w:val="000000" w:themeColor="text1"/>
        </w:rPr>
      </w:pPr>
      <w:r w:rsidRPr="002C6F94">
        <w:rPr>
          <w:rFonts w:cstheme="minorHAnsi"/>
          <w:color w:val="000000" w:themeColor="text1"/>
        </w:rPr>
        <w:t xml:space="preserve">Hogan, N.R. &amp; Olver, M.E. (2016). Assessing risk for aggression in forensic psychiatric inpatients: An examination of five measures. </w:t>
      </w:r>
      <w:r w:rsidRPr="002C6F94">
        <w:rPr>
          <w:rFonts w:cstheme="minorHAnsi"/>
          <w:i/>
          <w:color w:val="000000" w:themeColor="text1"/>
        </w:rPr>
        <w:t>Law and Human Behavior, 40</w:t>
      </w:r>
      <w:r w:rsidRPr="002C6F94">
        <w:rPr>
          <w:rFonts w:cstheme="minorHAnsi"/>
          <w:color w:val="000000" w:themeColor="text1"/>
        </w:rPr>
        <w:t xml:space="preserve">(3), pp. 233-243. </w:t>
      </w:r>
      <w:proofErr w:type="spellStart"/>
      <w:r w:rsidRPr="002C6F94">
        <w:rPr>
          <w:rFonts w:cstheme="minorHAnsi"/>
          <w:color w:val="000000" w:themeColor="text1"/>
        </w:rPr>
        <w:t>doi</w:t>
      </w:r>
      <w:proofErr w:type="spellEnd"/>
      <w:r w:rsidRPr="002C6F94">
        <w:rPr>
          <w:rFonts w:cstheme="minorHAnsi"/>
          <w:color w:val="000000" w:themeColor="text1"/>
        </w:rPr>
        <w:t>: 10.1037/lhb0000179.</w:t>
      </w:r>
    </w:p>
    <w:p w14:paraId="4F3F4A33" w14:textId="77777777" w:rsidR="002C6F94" w:rsidRPr="002C6F94" w:rsidRDefault="004E1798" w:rsidP="00F47C9A">
      <w:pPr>
        <w:pStyle w:val="ListParagraph"/>
        <w:numPr>
          <w:ilvl w:val="0"/>
          <w:numId w:val="23"/>
        </w:numPr>
        <w:rPr>
          <w:rFonts w:cstheme="minorHAnsi"/>
          <w:color w:val="000000" w:themeColor="text1"/>
        </w:rPr>
      </w:pPr>
      <w:r w:rsidRPr="002C6F94">
        <w:rPr>
          <w:rFonts w:cstheme="minorHAnsi"/>
        </w:rPr>
        <w:t xml:space="preserve">de Vries </w:t>
      </w:r>
      <w:proofErr w:type="spellStart"/>
      <w:r w:rsidRPr="002C6F94">
        <w:rPr>
          <w:rFonts w:cstheme="minorHAnsi"/>
        </w:rPr>
        <w:t>Robbé</w:t>
      </w:r>
      <w:proofErr w:type="spellEnd"/>
      <w:r w:rsidRPr="002C6F94">
        <w:rPr>
          <w:rFonts w:cstheme="minorHAnsi"/>
        </w:rPr>
        <w:t xml:space="preserve">, M., de Vogel, V., Wever, E.C., Douglas, K.S., &amp; Nijman, H.L.I. (2016). Risk and protective factors for inpatient aggression. </w:t>
      </w:r>
      <w:r w:rsidRPr="002C6F94">
        <w:rPr>
          <w:rFonts w:cstheme="minorHAnsi"/>
          <w:i/>
        </w:rPr>
        <w:t>Criminal Justice and Behavior, 43(</w:t>
      </w:r>
      <w:r w:rsidRPr="002C6F94">
        <w:rPr>
          <w:rFonts w:cstheme="minorHAnsi"/>
        </w:rPr>
        <w:t>10), pp. 1364-1385.</w:t>
      </w:r>
    </w:p>
    <w:p w14:paraId="2052513D" w14:textId="38C272BB" w:rsidR="004E1798" w:rsidRPr="00DC5A30" w:rsidRDefault="004E1798" w:rsidP="00F47C9A">
      <w:pPr>
        <w:pStyle w:val="ListParagraph"/>
        <w:numPr>
          <w:ilvl w:val="0"/>
          <w:numId w:val="23"/>
        </w:numPr>
        <w:rPr>
          <w:rFonts w:cstheme="minorHAnsi"/>
          <w:color w:val="000000" w:themeColor="text1"/>
        </w:rPr>
      </w:pPr>
      <w:r w:rsidRPr="002C6F94">
        <w:rPr>
          <w:rFonts w:cstheme="minorHAnsi"/>
          <w:i/>
        </w:rPr>
        <w:t xml:space="preserve">Violent Offenders: </w:t>
      </w:r>
      <w:r w:rsidRPr="002C6F94">
        <w:rPr>
          <w:rFonts w:cstheme="minorHAnsi"/>
        </w:rPr>
        <w:t>Chapter 6</w:t>
      </w:r>
    </w:p>
    <w:p w14:paraId="75B5B21B" w14:textId="77777777" w:rsidR="002C6F94" w:rsidRDefault="004E1798" w:rsidP="00F47C9A">
      <w:pPr>
        <w:jc w:val="both"/>
        <w:rPr>
          <w:rFonts w:cstheme="minorHAnsi"/>
          <w:i/>
        </w:rPr>
      </w:pPr>
      <w:r w:rsidRPr="004E1798">
        <w:rPr>
          <w:rFonts w:cstheme="minorHAnsi"/>
          <w:i/>
        </w:rPr>
        <w:t>Activities/Experiences</w:t>
      </w:r>
    </w:p>
    <w:p w14:paraId="1487D3E3" w14:textId="24B6744B" w:rsidR="002C6F94" w:rsidRPr="002C6F94" w:rsidRDefault="004E1798" w:rsidP="00F47C9A">
      <w:pPr>
        <w:pStyle w:val="ListParagraph"/>
        <w:numPr>
          <w:ilvl w:val="0"/>
          <w:numId w:val="24"/>
        </w:numPr>
        <w:jc w:val="both"/>
        <w:rPr>
          <w:rFonts w:cstheme="minorHAnsi"/>
          <w:i/>
        </w:rPr>
      </w:pPr>
      <w:r w:rsidRPr="002C6F94">
        <w:rPr>
          <w:rFonts w:cstheme="minorHAnsi"/>
        </w:rPr>
        <w:t xml:space="preserve">Conduct </w:t>
      </w:r>
      <w:r w:rsidR="00E7446F">
        <w:rPr>
          <w:rFonts w:cstheme="minorHAnsi"/>
        </w:rPr>
        <w:t xml:space="preserve">a </w:t>
      </w:r>
      <w:r w:rsidRPr="002C6F94">
        <w:rPr>
          <w:rFonts w:cstheme="minorHAnsi"/>
        </w:rPr>
        <w:t xml:space="preserve">second FRA interview, </w:t>
      </w:r>
      <w:r w:rsidR="00E7446F">
        <w:rPr>
          <w:rFonts w:cstheme="minorHAnsi"/>
        </w:rPr>
        <w:t xml:space="preserve">and </w:t>
      </w:r>
      <w:r w:rsidRPr="002C6F94">
        <w:rPr>
          <w:rFonts w:cstheme="minorHAnsi"/>
        </w:rPr>
        <w:t xml:space="preserve">score measures with supervisor </w:t>
      </w:r>
      <w:proofErr w:type="gramStart"/>
      <w:r w:rsidRPr="002C6F94">
        <w:rPr>
          <w:rFonts w:cstheme="minorHAnsi"/>
        </w:rPr>
        <w:t>assistance</w:t>
      </w:r>
      <w:proofErr w:type="gramEnd"/>
    </w:p>
    <w:p w14:paraId="35810A61" w14:textId="77777777" w:rsidR="002C6F94" w:rsidRPr="002C6F94" w:rsidRDefault="004E1798" w:rsidP="00F47C9A">
      <w:pPr>
        <w:pStyle w:val="ListParagraph"/>
        <w:numPr>
          <w:ilvl w:val="0"/>
          <w:numId w:val="24"/>
        </w:numPr>
        <w:jc w:val="both"/>
        <w:rPr>
          <w:rFonts w:cstheme="minorHAnsi"/>
          <w:i/>
        </w:rPr>
      </w:pPr>
      <w:r w:rsidRPr="002C6F94">
        <w:rPr>
          <w:rFonts w:cstheme="minorHAnsi"/>
        </w:rPr>
        <w:t xml:space="preserve">Conduct any collateral </w:t>
      </w:r>
      <w:proofErr w:type="gramStart"/>
      <w:r w:rsidRPr="002C6F94">
        <w:rPr>
          <w:rFonts w:cstheme="minorHAnsi"/>
        </w:rPr>
        <w:t>interviews</w:t>
      </w:r>
      <w:proofErr w:type="gramEnd"/>
    </w:p>
    <w:p w14:paraId="568F0587" w14:textId="77777777" w:rsidR="002C6F94" w:rsidRPr="002C6F94" w:rsidRDefault="004E1798" w:rsidP="00F47C9A">
      <w:pPr>
        <w:pStyle w:val="ListParagraph"/>
        <w:numPr>
          <w:ilvl w:val="0"/>
          <w:numId w:val="24"/>
        </w:numPr>
        <w:jc w:val="both"/>
        <w:rPr>
          <w:rFonts w:cstheme="minorHAnsi"/>
          <w:i/>
        </w:rPr>
      </w:pPr>
      <w:r w:rsidRPr="002C6F94">
        <w:rPr>
          <w:rFonts w:cstheme="minorHAnsi"/>
        </w:rPr>
        <w:t xml:space="preserve">Begin writing second FRA </w:t>
      </w:r>
      <w:proofErr w:type="gramStart"/>
      <w:r w:rsidRPr="002C6F94">
        <w:rPr>
          <w:rFonts w:cstheme="minorHAnsi"/>
        </w:rPr>
        <w:t>report</w:t>
      </w:r>
      <w:proofErr w:type="gramEnd"/>
    </w:p>
    <w:p w14:paraId="33443E14" w14:textId="77777777" w:rsidR="002C6F94" w:rsidRPr="002C6F94" w:rsidRDefault="004E1798" w:rsidP="00F47C9A">
      <w:pPr>
        <w:pStyle w:val="ListParagraph"/>
        <w:numPr>
          <w:ilvl w:val="0"/>
          <w:numId w:val="24"/>
        </w:numPr>
        <w:jc w:val="both"/>
        <w:rPr>
          <w:rFonts w:cstheme="minorHAnsi"/>
          <w:i/>
        </w:rPr>
      </w:pPr>
      <w:r w:rsidRPr="002C6F94">
        <w:rPr>
          <w:rFonts w:cstheme="minorHAnsi"/>
        </w:rPr>
        <w:t>Attend Risk Review Board meeting (flexible date, dependent on schedules/availability)</w:t>
      </w:r>
    </w:p>
    <w:p w14:paraId="0CEF888F" w14:textId="604A8828" w:rsidR="00DC5A30" w:rsidRPr="001A0546" w:rsidRDefault="004E1798" w:rsidP="001A0546">
      <w:pPr>
        <w:pStyle w:val="ListParagraph"/>
        <w:numPr>
          <w:ilvl w:val="0"/>
          <w:numId w:val="24"/>
        </w:numPr>
        <w:jc w:val="both"/>
        <w:rPr>
          <w:rFonts w:cstheme="minorHAnsi"/>
          <w:i/>
        </w:rPr>
      </w:pPr>
      <w:r w:rsidRPr="002C6F94">
        <w:rPr>
          <w:rFonts w:cstheme="minorHAnsi"/>
        </w:rPr>
        <w:t xml:space="preserve">Attend at least two hours of individual supervision per </w:t>
      </w:r>
      <w:proofErr w:type="gramStart"/>
      <w:r w:rsidRPr="002C6F94">
        <w:rPr>
          <w:rFonts w:cstheme="minorHAnsi"/>
        </w:rPr>
        <w:t>week</w:t>
      </w:r>
      <w:proofErr w:type="gramEnd"/>
    </w:p>
    <w:p w14:paraId="35C67B56" w14:textId="5C5684EE" w:rsidR="004E1798" w:rsidRPr="004E1798" w:rsidRDefault="004E1798" w:rsidP="00F47C9A">
      <w:pPr>
        <w:jc w:val="both"/>
        <w:rPr>
          <w:rFonts w:cstheme="minorHAnsi"/>
          <w:u w:val="single"/>
        </w:rPr>
      </w:pPr>
      <w:r w:rsidRPr="004E1798">
        <w:rPr>
          <w:rFonts w:cstheme="minorHAnsi"/>
          <w:u w:val="single"/>
        </w:rPr>
        <w:t xml:space="preserve">Weeks </w:t>
      </w:r>
      <w:r w:rsidR="002C6F94">
        <w:rPr>
          <w:rFonts w:cstheme="minorHAnsi"/>
          <w:u w:val="single"/>
        </w:rPr>
        <w:t>11</w:t>
      </w:r>
      <w:r w:rsidR="000362AA">
        <w:rPr>
          <w:rFonts w:cstheme="minorHAnsi"/>
          <w:u w:val="single"/>
        </w:rPr>
        <w:t xml:space="preserve"> – </w:t>
      </w:r>
      <w:r w:rsidR="002C6F94">
        <w:rPr>
          <w:rFonts w:cstheme="minorHAnsi"/>
          <w:u w:val="single"/>
        </w:rPr>
        <w:t>12</w:t>
      </w:r>
    </w:p>
    <w:p w14:paraId="1A76759A" w14:textId="77777777" w:rsidR="004E1798" w:rsidRPr="004E1798" w:rsidRDefault="004E1798" w:rsidP="00F47C9A">
      <w:pPr>
        <w:jc w:val="both"/>
        <w:rPr>
          <w:rFonts w:cstheme="minorHAnsi"/>
          <w:i/>
        </w:rPr>
      </w:pPr>
      <w:r w:rsidRPr="004E1798">
        <w:rPr>
          <w:rFonts w:cstheme="minorHAnsi"/>
          <w:i/>
        </w:rPr>
        <w:t>Readings</w:t>
      </w:r>
    </w:p>
    <w:p w14:paraId="2099FE65" w14:textId="77777777" w:rsidR="002C6F94" w:rsidRDefault="004E1798" w:rsidP="00F47C9A">
      <w:pPr>
        <w:pStyle w:val="ListParagraph"/>
        <w:numPr>
          <w:ilvl w:val="0"/>
          <w:numId w:val="25"/>
        </w:numPr>
        <w:jc w:val="both"/>
        <w:rPr>
          <w:rFonts w:cstheme="minorHAnsi"/>
        </w:rPr>
      </w:pPr>
      <w:r w:rsidRPr="002C6F94">
        <w:rPr>
          <w:rFonts w:cstheme="minorHAnsi"/>
        </w:rPr>
        <w:t xml:space="preserve">Harris, G.T. &amp; Rice, M.E. (2015). Progress in violence risk assessment and communication: Hypothesis versus evidence. </w:t>
      </w:r>
      <w:r w:rsidRPr="002C6F94">
        <w:rPr>
          <w:rFonts w:cstheme="minorHAnsi"/>
          <w:i/>
        </w:rPr>
        <w:t xml:space="preserve">Behavioral Sciences and the Law, 33: </w:t>
      </w:r>
      <w:r w:rsidRPr="002C6F94">
        <w:rPr>
          <w:rFonts w:cstheme="minorHAnsi"/>
        </w:rPr>
        <w:t>128-145.</w:t>
      </w:r>
    </w:p>
    <w:p w14:paraId="098F890B" w14:textId="77777777" w:rsidR="002C6F94" w:rsidRPr="002C6F94" w:rsidRDefault="004E1798" w:rsidP="00F47C9A">
      <w:pPr>
        <w:pStyle w:val="ListParagraph"/>
        <w:numPr>
          <w:ilvl w:val="0"/>
          <w:numId w:val="25"/>
        </w:numPr>
        <w:jc w:val="both"/>
        <w:rPr>
          <w:rFonts w:cstheme="minorHAnsi"/>
        </w:rPr>
      </w:pPr>
      <w:proofErr w:type="spellStart"/>
      <w:r w:rsidRPr="002C6F94">
        <w:rPr>
          <w:rFonts w:cstheme="minorHAnsi"/>
          <w:lang w:val="en"/>
        </w:rPr>
        <w:t>Klepfisz</w:t>
      </w:r>
      <w:proofErr w:type="spellEnd"/>
      <w:r w:rsidRPr="002C6F94">
        <w:rPr>
          <w:rFonts w:cstheme="minorHAnsi"/>
          <w:lang w:val="en"/>
        </w:rPr>
        <w:t xml:space="preserve">, G., Daffern, M., &amp; Day, A. (2015). Understanding dynamic risk factors for violence. </w:t>
      </w:r>
      <w:r w:rsidRPr="002C6F94">
        <w:rPr>
          <w:rFonts w:cstheme="minorHAnsi"/>
          <w:i/>
          <w:lang w:val="en"/>
        </w:rPr>
        <w:t>Psychology, Crime &amp; Law</w:t>
      </w:r>
      <w:r w:rsidRPr="002C6F94">
        <w:rPr>
          <w:rFonts w:cstheme="minorHAnsi"/>
          <w:lang w:val="en"/>
        </w:rPr>
        <w:t>,</w:t>
      </w:r>
      <w:r w:rsidRPr="002C6F94">
        <w:rPr>
          <w:rFonts w:cstheme="minorHAnsi"/>
        </w:rPr>
        <w:t xml:space="preserve"> </w:t>
      </w:r>
      <w:r w:rsidRPr="002C6F94">
        <w:rPr>
          <w:rFonts w:cstheme="minorHAnsi"/>
          <w:lang w:val="en"/>
        </w:rPr>
        <w:t>DOI: 10.1080/1068316X.2015.1109091.</w:t>
      </w:r>
    </w:p>
    <w:p w14:paraId="2F69D6B5" w14:textId="3BE6667B" w:rsidR="004E1798" w:rsidRPr="00DC5A30" w:rsidRDefault="004E1798" w:rsidP="00F47C9A">
      <w:pPr>
        <w:pStyle w:val="ListParagraph"/>
        <w:numPr>
          <w:ilvl w:val="0"/>
          <w:numId w:val="25"/>
        </w:numPr>
        <w:jc w:val="both"/>
        <w:rPr>
          <w:rFonts w:cstheme="minorHAnsi"/>
        </w:rPr>
      </w:pPr>
      <w:r w:rsidRPr="002C6F94">
        <w:rPr>
          <w:rFonts w:cstheme="minorHAnsi"/>
          <w:i/>
        </w:rPr>
        <w:t xml:space="preserve">Violent Offenders: </w:t>
      </w:r>
      <w:r w:rsidRPr="002C6F94">
        <w:rPr>
          <w:rFonts w:cstheme="minorHAnsi"/>
        </w:rPr>
        <w:t>Chapter 7</w:t>
      </w:r>
    </w:p>
    <w:p w14:paraId="0A5EA191" w14:textId="77777777" w:rsidR="004E1798" w:rsidRPr="004E1798" w:rsidRDefault="004E1798" w:rsidP="00F47C9A">
      <w:pPr>
        <w:jc w:val="both"/>
        <w:rPr>
          <w:rFonts w:cstheme="minorHAnsi"/>
          <w:i/>
        </w:rPr>
      </w:pPr>
      <w:r w:rsidRPr="004E1798">
        <w:rPr>
          <w:rFonts w:cstheme="minorHAnsi"/>
          <w:i/>
        </w:rPr>
        <w:t>Activities/Experiences</w:t>
      </w:r>
    </w:p>
    <w:p w14:paraId="5D14C7A3" w14:textId="77777777" w:rsidR="002C6F94" w:rsidRDefault="004E1798" w:rsidP="00F47C9A">
      <w:pPr>
        <w:pStyle w:val="ListParagraph"/>
        <w:numPr>
          <w:ilvl w:val="0"/>
          <w:numId w:val="26"/>
        </w:numPr>
        <w:jc w:val="both"/>
        <w:rPr>
          <w:rFonts w:cstheme="minorHAnsi"/>
        </w:rPr>
      </w:pPr>
      <w:r w:rsidRPr="002C6F94">
        <w:rPr>
          <w:rFonts w:cstheme="minorHAnsi"/>
        </w:rPr>
        <w:t xml:space="preserve">Complete second FRA report and submit to supervisor for </w:t>
      </w:r>
      <w:proofErr w:type="gramStart"/>
      <w:r w:rsidRPr="002C6F94">
        <w:rPr>
          <w:rFonts w:cstheme="minorHAnsi"/>
        </w:rPr>
        <w:t>review</w:t>
      </w:r>
      <w:proofErr w:type="gramEnd"/>
    </w:p>
    <w:p w14:paraId="1A535428" w14:textId="77777777" w:rsidR="002C6F94" w:rsidRDefault="004E1798" w:rsidP="00F47C9A">
      <w:pPr>
        <w:pStyle w:val="ListParagraph"/>
        <w:numPr>
          <w:ilvl w:val="0"/>
          <w:numId w:val="26"/>
        </w:numPr>
        <w:jc w:val="both"/>
        <w:rPr>
          <w:rFonts w:cstheme="minorHAnsi"/>
        </w:rPr>
      </w:pPr>
      <w:r w:rsidRPr="002C6F94">
        <w:rPr>
          <w:rFonts w:cstheme="minorHAnsi"/>
        </w:rPr>
        <w:t xml:space="preserve">Go over FRA report with supervisor, make any necessary revisions before final </w:t>
      </w:r>
      <w:proofErr w:type="gramStart"/>
      <w:r w:rsidRPr="002C6F94">
        <w:rPr>
          <w:rFonts w:cstheme="minorHAnsi"/>
        </w:rPr>
        <w:t>submission</w:t>
      </w:r>
      <w:proofErr w:type="gramEnd"/>
      <w:r w:rsidRPr="002C6F94">
        <w:rPr>
          <w:rFonts w:cstheme="minorHAnsi"/>
        </w:rPr>
        <w:t xml:space="preserve"> </w:t>
      </w:r>
    </w:p>
    <w:p w14:paraId="04FA0611" w14:textId="0370B39A" w:rsidR="00DC5A30" w:rsidRPr="001A0546" w:rsidRDefault="004E1798" w:rsidP="001A0546">
      <w:pPr>
        <w:pStyle w:val="ListParagraph"/>
        <w:numPr>
          <w:ilvl w:val="0"/>
          <w:numId w:val="26"/>
        </w:numPr>
        <w:jc w:val="both"/>
        <w:rPr>
          <w:rFonts w:cstheme="minorHAnsi"/>
        </w:rPr>
      </w:pPr>
      <w:r w:rsidRPr="002C6F94">
        <w:rPr>
          <w:rFonts w:cstheme="minorHAnsi"/>
        </w:rPr>
        <w:t xml:space="preserve">Attend at least two hours of individual supervision per </w:t>
      </w:r>
      <w:proofErr w:type="gramStart"/>
      <w:r w:rsidRPr="002C6F94">
        <w:rPr>
          <w:rFonts w:cstheme="minorHAnsi"/>
        </w:rPr>
        <w:t>week</w:t>
      </w:r>
      <w:proofErr w:type="gramEnd"/>
    </w:p>
    <w:p w14:paraId="3B13395D" w14:textId="77777777" w:rsidR="001A0546" w:rsidRDefault="001A0546" w:rsidP="00F47C9A">
      <w:pPr>
        <w:jc w:val="both"/>
        <w:rPr>
          <w:rFonts w:cstheme="minorHAnsi"/>
          <w:u w:val="single"/>
        </w:rPr>
      </w:pPr>
    </w:p>
    <w:p w14:paraId="080DAFDC" w14:textId="77777777" w:rsidR="001A0546" w:rsidRDefault="001A0546" w:rsidP="00F47C9A">
      <w:pPr>
        <w:jc w:val="both"/>
        <w:rPr>
          <w:rFonts w:cstheme="minorHAnsi"/>
          <w:u w:val="single"/>
        </w:rPr>
      </w:pPr>
    </w:p>
    <w:p w14:paraId="64FD64D9" w14:textId="6B8C7FBF" w:rsidR="004E1798" w:rsidRPr="004E1798" w:rsidRDefault="004E1798" w:rsidP="00F47C9A">
      <w:pPr>
        <w:jc w:val="both"/>
        <w:rPr>
          <w:rFonts w:cstheme="minorHAnsi"/>
          <w:u w:val="single"/>
        </w:rPr>
      </w:pPr>
      <w:r w:rsidRPr="004E1798">
        <w:rPr>
          <w:rFonts w:cstheme="minorHAnsi"/>
          <w:u w:val="single"/>
        </w:rPr>
        <w:lastRenderedPageBreak/>
        <w:t xml:space="preserve">Weeks </w:t>
      </w:r>
      <w:r w:rsidR="002C6F94">
        <w:rPr>
          <w:rFonts w:cstheme="minorHAnsi"/>
          <w:u w:val="single"/>
        </w:rPr>
        <w:t>13</w:t>
      </w:r>
      <w:r w:rsidR="000362AA">
        <w:rPr>
          <w:rFonts w:cstheme="minorHAnsi"/>
          <w:u w:val="single"/>
        </w:rPr>
        <w:t xml:space="preserve"> – </w:t>
      </w:r>
      <w:r w:rsidR="002C6F94">
        <w:rPr>
          <w:rFonts w:cstheme="minorHAnsi"/>
          <w:u w:val="single"/>
        </w:rPr>
        <w:t>14</w:t>
      </w:r>
    </w:p>
    <w:p w14:paraId="3E4B701B" w14:textId="77777777" w:rsidR="002C6F94" w:rsidRDefault="004E1798" w:rsidP="00F47C9A">
      <w:pPr>
        <w:jc w:val="both"/>
        <w:rPr>
          <w:rFonts w:cstheme="minorHAnsi"/>
          <w:i/>
        </w:rPr>
      </w:pPr>
      <w:r w:rsidRPr="004E1798">
        <w:rPr>
          <w:rFonts w:cstheme="minorHAnsi"/>
          <w:i/>
        </w:rPr>
        <w:t>Readings</w:t>
      </w:r>
    </w:p>
    <w:p w14:paraId="16AECBD7" w14:textId="77777777" w:rsidR="002C6F94" w:rsidRPr="002C6F94" w:rsidRDefault="004E1798" w:rsidP="00F47C9A">
      <w:pPr>
        <w:pStyle w:val="ListParagraph"/>
        <w:numPr>
          <w:ilvl w:val="0"/>
          <w:numId w:val="27"/>
        </w:numPr>
        <w:jc w:val="both"/>
        <w:rPr>
          <w:rFonts w:cstheme="minorHAnsi"/>
          <w:i/>
        </w:rPr>
      </w:pPr>
      <w:r w:rsidRPr="002C6F94">
        <w:rPr>
          <w:rFonts w:cstheme="minorHAnsi"/>
        </w:rPr>
        <w:t xml:space="preserve">de Vogel, V., Bruggeman, M., &amp; </w:t>
      </w:r>
      <w:proofErr w:type="spellStart"/>
      <w:r w:rsidRPr="002C6F94">
        <w:rPr>
          <w:rFonts w:cstheme="minorHAnsi"/>
        </w:rPr>
        <w:t>Lancel</w:t>
      </w:r>
      <w:proofErr w:type="spellEnd"/>
      <w:r w:rsidRPr="002C6F94">
        <w:rPr>
          <w:rFonts w:cstheme="minorHAnsi"/>
        </w:rPr>
        <w:t xml:space="preserve">, M. (2019). Predictive validity of six tools in female forensic psychiatric patients. </w:t>
      </w:r>
      <w:r w:rsidRPr="002C6F94">
        <w:rPr>
          <w:rFonts w:cstheme="minorHAnsi"/>
          <w:i/>
        </w:rPr>
        <w:t>Criminal Justice and Behavior, 46</w:t>
      </w:r>
      <w:r w:rsidRPr="002C6F94">
        <w:rPr>
          <w:rFonts w:cstheme="minorHAnsi"/>
          <w:iCs/>
        </w:rPr>
        <w:t xml:space="preserve">(4), pp. 528-549. </w:t>
      </w:r>
      <w:proofErr w:type="spellStart"/>
      <w:r w:rsidRPr="002C6F94">
        <w:rPr>
          <w:rFonts w:cstheme="minorHAnsi"/>
        </w:rPr>
        <w:t>doi</w:t>
      </w:r>
      <w:proofErr w:type="spellEnd"/>
      <w:r w:rsidRPr="002C6F94">
        <w:rPr>
          <w:rFonts w:cstheme="minorHAnsi"/>
        </w:rPr>
        <w:t>: 10.1177/0093854818824135.</w:t>
      </w:r>
    </w:p>
    <w:p w14:paraId="743F3787" w14:textId="77777777" w:rsidR="002C6F94" w:rsidRPr="002C6F94" w:rsidRDefault="004E1798" w:rsidP="00F47C9A">
      <w:pPr>
        <w:pStyle w:val="ListParagraph"/>
        <w:numPr>
          <w:ilvl w:val="0"/>
          <w:numId w:val="27"/>
        </w:numPr>
        <w:jc w:val="both"/>
        <w:rPr>
          <w:rFonts w:cstheme="minorHAnsi"/>
          <w:i/>
        </w:rPr>
      </w:pPr>
      <w:r w:rsidRPr="002C6F94">
        <w:rPr>
          <w:rFonts w:cstheme="minorHAnsi"/>
          <w:color w:val="000000" w:themeColor="text1"/>
        </w:rPr>
        <w:t xml:space="preserve">Shepherd, S.M. &amp; Lewis-Fernandez, R. (2016). Forensic risk assessment and cultural diversity: Contemporary challenges and future directions. </w:t>
      </w:r>
      <w:r w:rsidRPr="002C6F94">
        <w:rPr>
          <w:rFonts w:cstheme="minorHAnsi"/>
          <w:i/>
          <w:color w:val="000000" w:themeColor="text1"/>
        </w:rPr>
        <w:t>Psychology, Public Policy, and Law, 22</w:t>
      </w:r>
      <w:r w:rsidRPr="002C6F94">
        <w:rPr>
          <w:rFonts w:cstheme="minorHAnsi"/>
          <w:color w:val="000000" w:themeColor="text1"/>
        </w:rPr>
        <w:t xml:space="preserve">(4), pp. 427-438. </w:t>
      </w:r>
      <w:proofErr w:type="spellStart"/>
      <w:r w:rsidRPr="002C6F94">
        <w:rPr>
          <w:rFonts w:cstheme="minorHAnsi"/>
          <w:color w:val="000000" w:themeColor="text1"/>
        </w:rPr>
        <w:t>doi</w:t>
      </w:r>
      <w:proofErr w:type="spellEnd"/>
      <w:r w:rsidRPr="002C6F94">
        <w:rPr>
          <w:rFonts w:cstheme="minorHAnsi"/>
          <w:color w:val="000000" w:themeColor="text1"/>
        </w:rPr>
        <w:t>: 10.1037/law0000102.</w:t>
      </w:r>
    </w:p>
    <w:p w14:paraId="657B9D5C" w14:textId="505DB504" w:rsidR="002C6F94" w:rsidRPr="002C6F94" w:rsidRDefault="004E1798" w:rsidP="00F47C9A">
      <w:pPr>
        <w:pStyle w:val="ListParagraph"/>
        <w:numPr>
          <w:ilvl w:val="0"/>
          <w:numId w:val="27"/>
        </w:numPr>
        <w:jc w:val="both"/>
        <w:rPr>
          <w:rFonts w:cstheme="minorHAnsi"/>
          <w:i/>
        </w:rPr>
      </w:pPr>
      <w:r w:rsidRPr="002C6F94">
        <w:rPr>
          <w:rFonts w:cstheme="minorHAnsi"/>
          <w:color w:val="000000" w:themeColor="text1"/>
        </w:rPr>
        <w:t xml:space="preserve">Venner, S., Sivasubramaniam, D., Luebbers, S., &amp; Shepherd, S. M. (2020). Cross-cultural reliability and rater bias in forensic risk assessment: A review of the literature. </w:t>
      </w:r>
      <w:r w:rsidRPr="002C6F94">
        <w:rPr>
          <w:rFonts w:cstheme="minorHAnsi"/>
          <w:i/>
          <w:iCs/>
          <w:color w:val="000000" w:themeColor="text1"/>
        </w:rPr>
        <w:t>Psychology, Crime &amp; Law, 27</w:t>
      </w:r>
      <w:r w:rsidRPr="002C6F94">
        <w:rPr>
          <w:rFonts w:cstheme="minorHAnsi"/>
          <w:color w:val="000000" w:themeColor="text1"/>
        </w:rPr>
        <w:t xml:space="preserve">(2), pp. 105-121. </w:t>
      </w:r>
      <w:hyperlink r:id="rId17" w:history="1">
        <w:r w:rsidR="002C6F94" w:rsidRPr="000D548E">
          <w:rPr>
            <w:rStyle w:val="Hyperlink"/>
            <w:rFonts w:cstheme="minorHAnsi"/>
          </w:rPr>
          <w:t>https://doi-org.libproxy.library.unt.edu/10.1080/1068316X.2020.1775829</w:t>
        </w:r>
      </w:hyperlink>
      <w:r w:rsidRPr="002C6F94">
        <w:rPr>
          <w:rFonts w:cstheme="minorHAnsi"/>
          <w:color w:val="000000" w:themeColor="text1"/>
        </w:rPr>
        <w:t>.</w:t>
      </w:r>
    </w:p>
    <w:p w14:paraId="7FBF8FCA" w14:textId="1C88A5B9" w:rsidR="004E1798" w:rsidRPr="00DC5A30" w:rsidRDefault="004E1798" w:rsidP="00F47C9A">
      <w:pPr>
        <w:pStyle w:val="ListParagraph"/>
        <w:numPr>
          <w:ilvl w:val="0"/>
          <w:numId w:val="27"/>
        </w:numPr>
        <w:jc w:val="both"/>
        <w:rPr>
          <w:rFonts w:cstheme="minorHAnsi"/>
          <w:i/>
        </w:rPr>
      </w:pPr>
      <w:r w:rsidRPr="002C6F94">
        <w:rPr>
          <w:rFonts w:cstheme="minorHAnsi"/>
          <w:i/>
          <w:color w:val="000000" w:themeColor="text1"/>
        </w:rPr>
        <w:t xml:space="preserve">Violent Offenders: </w:t>
      </w:r>
      <w:r w:rsidRPr="002C6F94">
        <w:rPr>
          <w:rFonts w:cstheme="minorHAnsi"/>
          <w:color w:val="000000" w:themeColor="text1"/>
        </w:rPr>
        <w:t>Chapter 8</w:t>
      </w:r>
    </w:p>
    <w:p w14:paraId="72FC2C72" w14:textId="77777777" w:rsidR="004E1798" w:rsidRPr="004E1798" w:rsidRDefault="004E1798" w:rsidP="00F47C9A">
      <w:pPr>
        <w:jc w:val="both"/>
        <w:rPr>
          <w:rFonts w:cstheme="minorHAnsi"/>
          <w:i/>
        </w:rPr>
      </w:pPr>
      <w:r w:rsidRPr="004E1798">
        <w:rPr>
          <w:rFonts w:cstheme="minorHAnsi"/>
          <w:i/>
        </w:rPr>
        <w:t>Activities/Experiences</w:t>
      </w:r>
    </w:p>
    <w:p w14:paraId="171E6DB5" w14:textId="77777777" w:rsidR="002C6F94" w:rsidRDefault="004E1798" w:rsidP="00F47C9A">
      <w:pPr>
        <w:pStyle w:val="ListParagraph"/>
        <w:numPr>
          <w:ilvl w:val="0"/>
          <w:numId w:val="28"/>
        </w:numPr>
        <w:jc w:val="both"/>
        <w:rPr>
          <w:rFonts w:cstheme="minorHAnsi"/>
        </w:rPr>
      </w:pPr>
      <w:r w:rsidRPr="002C6F94">
        <w:rPr>
          <w:rFonts w:cstheme="minorHAnsi"/>
        </w:rPr>
        <w:t xml:space="preserve">Select third FRA case, complete records review, and conduct </w:t>
      </w:r>
      <w:proofErr w:type="gramStart"/>
      <w:r w:rsidRPr="002C6F94">
        <w:rPr>
          <w:rFonts w:cstheme="minorHAnsi"/>
        </w:rPr>
        <w:t>interview</w:t>
      </w:r>
      <w:proofErr w:type="gramEnd"/>
    </w:p>
    <w:p w14:paraId="2ACF70FE" w14:textId="77777777" w:rsidR="002C6F94" w:rsidRDefault="004E1798" w:rsidP="00F47C9A">
      <w:pPr>
        <w:pStyle w:val="ListParagraph"/>
        <w:numPr>
          <w:ilvl w:val="0"/>
          <w:numId w:val="28"/>
        </w:numPr>
        <w:jc w:val="both"/>
        <w:rPr>
          <w:rFonts w:cstheme="minorHAnsi"/>
        </w:rPr>
      </w:pPr>
      <w:r w:rsidRPr="002C6F94">
        <w:rPr>
          <w:rFonts w:cstheme="minorHAnsi"/>
        </w:rPr>
        <w:t xml:space="preserve">Conduct any collateral </w:t>
      </w:r>
      <w:proofErr w:type="gramStart"/>
      <w:r w:rsidRPr="002C6F94">
        <w:rPr>
          <w:rFonts w:cstheme="minorHAnsi"/>
        </w:rPr>
        <w:t>interviews</w:t>
      </w:r>
      <w:proofErr w:type="gramEnd"/>
    </w:p>
    <w:p w14:paraId="5F72E837" w14:textId="77777777" w:rsidR="002C6F94" w:rsidRDefault="004E1798" w:rsidP="00F47C9A">
      <w:pPr>
        <w:pStyle w:val="ListParagraph"/>
        <w:numPr>
          <w:ilvl w:val="0"/>
          <w:numId w:val="28"/>
        </w:numPr>
        <w:jc w:val="both"/>
        <w:rPr>
          <w:rFonts w:cstheme="minorHAnsi"/>
        </w:rPr>
      </w:pPr>
      <w:r w:rsidRPr="002C6F94">
        <w:rPr>
          <w:rFonts w:cstheme="minorHAnsi"/>
        </w:rPr>
        <w:t xml:space="preserve">Begin writing third FRA </w:t>
      </w:r>
      <w:proofErr w:type="gramStart"/>
      <w:r w:rsidRPr="002C6F94">
        <w:rPr>
          <w:rFonts w:cstheme="minorHAnsi"/>
        </w:rPr>
        <w:t>report</w:t>
      </w:r>
      <w:proofErr w:type="gramEnd"/>
    </w:p>
    <w:p w14:paraId="1E5BF661" w14:textId="2537BD7D" w:rsidR="00DC5A30" w:rsidRPr="001A0546" w:rsidRDefault="004E1798" w:rsidP="001A0546">
      <w:pPr>
        <w:pStyle w:val="ListParagraph"/>
        <w:numPr>
          <w:ilvl w:val="0"/>
          <w:numId w:val="28"/>
        </w:numPr>
        <w:jc w:val="both"/>
        <w:rPr>
          <w:rFonts w:cstheme="minorHAnsi"/>
        </w:rPr>
      </w:pPr>
      <w:r w:rsidRPr="002C6F94">
        <w:rPr>
          <w:rFonts w:cstheme="minorHAnsi"/>
        </w:rPr>
        <w:t xml:space="preserve">Attend at least two hours of individual supervision per </w:t>
      </w:r>
      <w:proofErr w:type="gramStart"/>
      <w:r w:rsidRPr="002C6F94">
        <w:rPr>
          <w:rFonts w:cstheme="minorHAnsi"/>
        </w:rPr>
        <w:t>week</w:t>
      </w:r>
      <w:proofErr w:type="gramEnd"/>
    </w:p>
    <w:p w14:paraId="3FE9EC97" w14:textId="10204CF0" w:rsidR="004E1798" w:rsidRPr="004E1798" w:rsidRDefault="004E1798" w:rsidP="00F47C9A">
      <w:pPr>
        <w:jc w:val="both"/>
        <w:rPr>
          <w:rFonts w:cstheme="minorHAnsi"/>
          <w:u w:val="single"/>
        </w:rPr>
      </w:pPr>
      <w:r w:rsidRPr="004E1798">
        <w:rPr>
          <w:rFonts w:cstheme="minorHAnsi"/>
          <w:u w:val="single"/>
        </w:rPr>
        <w:t xml:space="preserve">Weeks </w:t>
      </w:r>
      <w:r w:rsidR="002C6F94">
        <w:rPr>
          <w:rFonts w:cstheme="minorHAnsi"/>
          <w:u w:val="single"/>
        </w:rPr>
        <w:t>15</w:t>
      </w:r>
      <w:r w:rsidR="000362AA">
        <w:rPr>
          <w:rFonts w:cstheme="minorHAnsi"/>
          <w:u w:val="single"/>
        </w:rPr>
        <w:t xml:space="preserve"> – </w:t>
      </w:r>
      <w:r w:rsidR="002C6F94">
        <w:rPr>
          <w:rFonts w:cstheme="minorHAnsi"/>
          <w:u w:val="single"/>
        </w:rPr>
        <w:t>16</w:t>
      </w:r>
    </w:p>
    <w:p w14:paraId="0C2633A0" w14:textId="77777777" w:rsidR="004E1798" w:rsidRPr="004E1798" w:rsidRDefault="004E1798" w:rsidP="00F47C9A">
      <w:pPr>
        <w:jc w:val="both"/>
        <w:rPr>
          <w:rFonts w:cstheme="minorHAnsi"/>
          <w:i/>
        </w:rPr>
      </w:pPr>
      <w:r w:rsidRPr="004E1798">
        <w:rPr>
          <w:rFonts w:cstheme="minorHAnsi"/>
          <w:i/>
        </w:rPr>
        <w:t>Readings</w:t>
      </w:r>
    </w:p>
    <w:p w14:paraId="0F2C1FEC" w14:textId="77777777" w:rsidR="002C6F94" w:rsidRDefault="004E1798" w:rsidP="00F47C9A">
      <w:pPr>
        <w:pStyle w:val="ListParagraph"/>
        <w:numPr>
          <w:ilvl w:val="0"/>
          <w:numId w:val="29"/>
        </w:numPr>
        <w:jc w:val="both"/>
        <w:rPr>
          <w:rFonts w:cstheme="minorHAnsi"/>
        </w:rPr>
      </w:pPr>
      <w:r w:rsidRPr="002C6F94">
        <w:rPr>
          <w:rFonts w:cstheme="minorHAnsi"/>
        </w:rPr>
        <w:t xml:space="preserve">Mossman, D. (2013). Evaluating risk assessments using receiver operating characteristic analysis: Rationale, advantages, insights, and limitations. </w:t>
      </w:r>
      <w:r w:rsidRPr="002C6F94">
        <w:rPr>
          <w:rFonts w:cstheme="minorHAnsi"/>
          <w:i/>
        </w:rPr>
        <w:t>Behavioral Sciences &amp; the Law, 31</w:t>
      </w:r>
      <w:r w:rsidRPr="002C6F94">
        <w:rPr>
          <w:rFonts w:cstheme="minorHAnsi"/>
        </w:rPr>
        <w:t>(1), pp. 23-29.</w:t>
      </w:r>
    </w:p>
    <w:p w14:paraId="4D6A099D" w14:textId="77777777" w:rsidR="002C6F94" w:rsidRDefault="004E1798" w:rsidP="00F47C9A">
      <w:pPr>
        <w:pStyle w:val="ListParagraph"/>
        <w:numPr>
          <w:ilvl w:val="0"/>
          <w:numId w:val="29"/>
        </w:numPr>
        <w:jc w:val="both"/>
        <w:rPr>
          <w:rFonts w:cstheme="minorHAnsi"/>
        </w:rPr>
      </w:pPr>
      <w:r w:rsidRPr="002C6F94">
        <w:rPr>
          <w:rFonts w:cstheme="minorHAnsi"/>
          <w:i/>
        </w:rPr>
        <w:t xml:space="preserve">Violent Offenders: </w:t>
      </w:r>
      <w:r w:rsidRPr="002C6F94">
        <w:rPr>
          <w:rFonts w:cstheme="minorHAnsi"/>
        </w:rPr>
        <w:t>Chapter 9</w:t>
      </w:r>
    </w:p>
    <w:p w14:paraId="532484C3" w14:textId="6DAAD2E8" w:rsidR="004E1798" w:rsidRPr="002C6F94" w:rsidRDefault="004E1798" w:rsidP="00F47C9A">
      <w:pPr>
        <w:pStyle w:val="ListParagraph"/>
        <w:numPr>
          <w:ilvl w:val="0"/>
          <w:numId w:val="29"/>
        </w:numPr>
        <w:jc w:val="both"/>
        <w:rPr>
          <w:rFonts w:cstheme="minorHAnsi"/>
        </w:rPr>
      </w:pPr>
      <w:r w:rsidRPr="002C6F94">
        <w:rPr>
          <w:rFonts w:cstheme="minorHAnsi"/>
          <w:u w:val="single"/>
        </w:rPr>
        <w:t>Optional:</w:t>
      </w:r>
      <w:r w:rsidRPr="002C6F94">
        <w:rPr>
          <w:rFonts w:cstheme="minorHAnsi"/>
        </w:rPr>
        <w:t xml:space="preserve"> Female Additional Manual: Additional guidelines to the HCR-20</w:t>
      </w:r>
      <w:r w:rsidRPr="002C6F94">
        <w:rPr>
          <w:rFonts w:cstheme="minorHAnsi"/>
          <w:vertAlign w:val="superscript"/>
        </w:rPr>
        <w:t>v3</w:t>
      </w:r>
      <w:r w:rsidRPr="002C6F94">
        <w:rPr>
          <w:rFonts w:cstheme="minorHAnsi"/>
        </w:rPr>
        <w:t xml:space="preserve"> for assessing risk for violence in women.</w:t>
      </w:r>
    </w:p>
    <w:p w14:paraId="3B0615E4" w14:textId="77777777" w:rsidR="004E1798" w:rsidRPr="004E1798" w:rsidRDefault="004E1798" w:rsidP="00F47C9A">
      <w:pPr>
        <w:jc w:val="both"/>
        <w:rPr>
          <w:rFonts w:cstheme="minorHAnsi"/>
          <w:i/>
        </w:rPr>
      </w:pPr>
      <w:r w:rsidRPr="004E1798">
        <w:rPr>
          <w:rFonts w:cstheme="minorHAnsi"/>
          <w:i/>
        </w:rPr>
        <w:t>Activities/Experiences</w:t>
      </w:r>
    </w:p>
    <w:p w14:paraId="12221C07" w14:textId="77777777" w:rsidR="002C6F94" w:rsidRDefault="004E1798" w:rsidP="00F47C9A">
      <w:pPr>
        <w:pStyle w:val="ListParagraph"/>
        <w:numPr>
          <w:ilvl w:val="0"/>
          <w:numId w:val="30"/>
        </w:numPr>
        <w:jc w:val="both"/>
        <w:rPr>
          <w:rFonts w:cstheme="minorHAnsi"/>
        </w:rPr>
      </w:pPr>
      <w:r w:rsidRPr="002C6F94">
        <w:rPr>
          <w:rFonts w:cstheme="minorHAnsi"/>
        </w:rPr>
        <w:t xml:space="preserve">Score FRA measures with supervisor assistance, complete third FRA report and submit to supervisor for </w:t>
      </w:r>
      <w:proofErr w:type="gramStart"/>
      <w:r w:rsidRPr="002C6F94">
        <w:rPr>
          <w:rFonts w:cstheme="minorHAnsi"/>
        </w:rPr>
        <w:t>review</w:t>
      </w:r>
      <w:proofErr w:type="gramEnd"/>
    </w:p>
    <w:p w14:paraId="3230B7E5" w14:textId="77777777" w:rsidR="002C6F94" w:rsidRDefault="004E1798" w:rsidP="00F47C9A">
      <w:pPr>
        <w:pStyle w:val="ListParagraph"/>
        <w:numPr>
          <w:ilvl w:val="0"/>
          <w:numId w:val="30"/>
        </w:numPr>
        <w:jc w:val="both"/>
        <w:rPr>
          <w:rFonts w:cstheme="minorHAnsi"/>
        </w:rPr>
      </w:pPr>
      <w:r w:rsidRPr="002C6F94">
        <w:rPr>
          <w:rFonts w:cstheme="minorHAnsi"/>
        </w:rPr>
        <w:t xml:space="preserve">Go over FRA report with supervisor, make any necessary revisions before final </w:t>
      </w:r>
      <w:proofErr w:type="gramStart"/>
      <w:r w:rsidRPr="002C6F94">
        <w:rPr>
          <w:rFonts w:cstheme="minorHAnsi"/>
        </w:rPr>
        <w:t>submission</w:t>
      </w:r>
      <w:proofErr w:type="gramEnd"/>
    </w:p>
    <w:p w14:paraId="73D675B9" w14:textId="7507400A" w:rsidR="00981CAA" w:rsidRPr="002C6F94" w:rsidRDefault="004E1798" w:rsidP="00F47C9A">
      <w:pPr>
        <w:pStyle w:val="ListParagraph"/>
        <w:numPr>
          <w:ilvl w:val="0"/>
          <w:numId w:val="30"/>
        </w:numPr>
        <w:jc w:val="both"/>
        <w:rPr>
          <w:rFonts w:cstheme="minorHAnsi"/>
        </w:rPr>
      </w:pPr>
      <w:r w:rsidRPr="002C6F94">
        <w:rPr>
          <w:rFonts w:cstheme="minorHAnsi"/>
        </w:rPr>
        <w:t xml:space="preserve">Attend at least two hours of individual supervision per </w:t>
      </w:r>
      <w:proofErr w:type="gramStart"/>
      <w:r w:rsidRPr="002C6F94">
        <w:rPr>
          <w:rFonts w:cstheme="minorHAnsi"/>
        </w:rPr>
        <w:t>week</w:t>
      </w:r>
      <w:proofErr w:type="gramEnd"/>
    </w:p>
    <w:p w14:paraId="6A245E6B" w14:textId="77777777" w:rsidR="00B55B40" w:rsidRDefault="00B55B40" w:rsidP="00F47C9A">
      <w:pPr>
        <w:rPr>
          <w:rFonts w:ascii="Times New Roman" w:eastAsia="Calibri" w:hAnsi="Times New Roman" w:cs="Times New Roman"/>
        </w:rPr>
      </w:pPr>
    </w:p>
    <w:p w14:paraId="4E96E1CF" w14:textId="77777777" w:rsidR="0032317B" w:rsidRDefault="0032317B" w:rsidP="00F47C9A">
      <w:pPr>
        <w:pStyle w:val="Heading4"/>
        <w:spacing w:before="0" w:after="200"/>
        <w:rPr>
          <w:rFonts w:eastAsia="Calibri"/>
          <w:sz w:val="24"/>
          <w:szCs w:val="24"/>
        </w:rPr>
      </w:pPr>
    </w:p>
    <w:p w14:paraId="6E2D91C2" w14:textId="1FF9D617" w:rsidR="00A71CD0" w:rsidRPr="00DC5A30" w:rsidRDefault="00A71CD0" w:rsidP="00F47C9A">
      <w:pPr>
        <w:pStyle w:val="Heading4"/>
        <w:spacing w:before="0" w:after="200"/>
        <w:rPr>
          <w:rFonts w:eastAsia="Calibri"/>
          <w:sz w:val="24"/>
          <w:szCs w:val="24"/>
        </w:rPr>
      </w:pPr>
      <w:r>
        <w:rPr>
          <w:rFonts w:eastAsia="Calibri"/>
          <w:sz w:val="24"/>
          <w:szCs w:val="24"/>
        </w:rPr>
        <w:t>Competency Evaluation</w:t>
      </w:r>
      <w:r w:rsidRPr="00E02EC6">
        <w:rPr>
          <w:rFonts w:eastAsia="Calibri"/>
          <w:sz w:val="24"/>
          <w:szCs w:val="24"/>
        </w:rPr>
        <w:t xml:space="preserve"> Rotation</w:t>
      </w:r>
    </w:p>
    <w:p w14:paraId="76B73433" w14:textId="249A13F7" w:rsidR="000362AA" w:rsidRPr="000362AA" w:rsidRDefault="00A71CD0" w:rsidP="00F47C9A">
      <w:pPr>
        <w:jc w:val="center"/>
        <w:rPr>
          <w:rFonts w:cstheme="minorHAnsi"/>
          <w:b/>
          <w:color w:val="000000" w:themeColor="text1"/>
          <w:u w:val="single"/>
        </w:rPr>
      </w:pPr>
      <w:r w:rsidRPr="004E1798">
        <w:rPr>
          <w:rFonts w:cstheme="minorHAnsi"/>
          <w:b/>
          <w:color w:val="000000" w:themeColor="text1"/>
          <w:u w:val="single"/>
        </w:rPr>
        <w:t>Overall Objectives of Rotation</w:t>
      </w:r>
    </w:p>
    <w:p w14:paraId="61B35816" w14:textId="5381E497" w:rsidR="00A71CD0" w:rsidRPr="000362AA" w:rsidRDefault="00A71CD0" w:rsidP="00F47C9A">
      <w:pPr>
        <w:pStyle w:val="ListParagraph"/>
        <w:numPr>
          <w:ilvl w:val="0"/>
          <w:numId w:val="31"/>
        </w:numPr>
        <w:shd w:val="clear" w:color="auto" w:fill="FFFFFF"/>
        <w:rPr>
          <w:rFonts w:eastAsia="Times New Roman" w:cstheme="minorHAnsi"/>
          <w:color w:val="000000" w:themeColor="text1"/>
        </w:rPr>
      </w:pPr>
      <w:r w:rsidRPr="000362AA">
        <w:rPr>
          <w:rFonts w:eastAsia="Times New Roman" w:cstheme="minorHAnsi"/>
          <w:color w:val="000000" w:themeColor="text1"/>
        </w:rPr>
        <w:t xml:space="preserve">Demonstrate minimum proficiency </w:t>
      </w:r>
      <w:r w:rsidR="00E7446F">
        <w:rPr>
          <w:rFonts w:eastAsia="Times New Roman" w:cstheme="minorHAnsi"/>
          <w:color w:val="000000" w:themeColor="text1"/>
        </w:rPr>
        <w:t>of</w:t>
      </w:r>
      <w:r w:rsidRPr="000362AA">
        <w:rPr>
          <w:rFonts w:eastAsia="Times New Roman" w:cstheme="minorHAnsi"/>
          <w:color w:val="000000" w:themeColor="text1"/>
        </w:rPr>
        <w:t xml:space="preserve"> competence to stand trial (CST) evaluations by:</w:t>
      </w:r>
    </w:p>
    <w:p w14:paraId="629F7AAF" w14:textId="77777777" w:rsidR="000362AA" w:rsidRPr="000362AA" w:rsidRDefault="00A71CD0" w:rsidP="00F47C9A">
      <w:pPr>
        <w:pStyle w:val="ListParagraph"/>
        <w:numPr>
          <w:ilvl w:val="1"/>
          <w:numId w:val="31"/>
        </w:numPr>
        <w:shd w:val="clear" w:color="auto" w:fill="FFFFFF"/>
        <w:rPr>
          <w:rFonts w:eastAsia="Times New Roman" w:cstheme="minorHAnsi"/>
          <w:color w:val="000000" w:themeColor="text1"/>
        </w:rPr>
      </w:pPr>
      <w:r w:rsidRPr="000362AA">
        <w:rPr>
          <w:rFonts w:eastAsia="Times New Roman" w:cstheme="minorHAnsi"/>
          <w:color w:val="000000" w:themeColor="text1"/>
        </w:rPr>
        <w:t>completing at least 10 CST evaluations from start to finish (</w:t>
      </w:r>
      <w:r w:rsidR="000362AA" w:rsidRPr="000362AA">
        <w:rPr>
          <w:rFonts w:eastAsia="Times New Roman" w:cstheme="minorHAnsi"/>
          <w:color w:val="000000" w:themeColor="text1"/>
        </w:rPr>
        <w:t>with at least one evaluation following a period of competency restoration treatment</w:t>
      </w:r>
      <w:proofErr w:type="gramStart"/>
      <w:r w:rsidRPr="000362AA">
        <w:rPr>
          <w:rFonts w:eastAsia="Times New Roman" w:cstheme="minorHAnsi"/>
          <w:color w:val="000000" w:themeColor="text1"/>
        </w:rPr>
        <w:t>);</w:t>
      </w:r>
      <w:proofErr w:type="gramEnd"/>
    </w:p>
    <w:p w14:paraId="1CFC92C9" w14:textId="3E8A81B9" w:rsidR="00A71CD0" w:rsidRPr="000362AA" w:rsidRDefault="00A71CD0" w:rsidP="00F47C9A">
      <w:pPr>
        <w:pStyle w:val="ListParagraph"/>
        <w:numPr>
          <w:ilvl w:val="1"/>
          <w:numId w:val="31"/>
        </w:numPr>
        <w:shd w:val="clear" w:color="auto" w:fill="FFFFFF"/>
        <w:rPr>
          <w:rFonts w:eastAsia="Times New Roman" w:cstheme="minorHAnsi"/>
          <w:color w:val="000000" w:themeColor="text1"/>
        </w:rPr>
      </w:pPr>
      <w:r w:rsidRPr="000362AA">
        <w:rPr>
          <w:rFonts w:eastAsia="Times New Roman" w:cstheme="minorHAnsi"/>
          <w:color w:val="000000" w:themeColor="text1"/>
        </w:rPr>
        <w:t xml:space="preserve">describing the CST evaluation process, including sources of data to be </w:t>
      </w:r>
      <w:proofErr w:type="gramStart"/>
      <w:r w:rsidRPr="000362AA">
        <w:rPr>
          <w:rFonts w:eastAsia="Times New Roman" w:cstheme="minorHAnsi"/>
          <w:color w:val="000000" w:themeColor="text1"/>
        </w:rPr>
        <w:t>considered;</w:t>
      </w:r>
      <w:proofErr w:type="gramEnd"/>
    </w:p>
    <w:p w14:paraId="2097DBD3" w14:textId="77777777" w:rsidR="00A71CD0" w:rsidRPr="000362AA" w:rsidRDefault="00A71CD0" w:rsidP="00F47C9A">
      <w:pPr>
        <w:pStyle w:val="ListParagraph"/>
        <w:numPr>
          <w:ilvl w:val="1"/>
          <w:numId w:val="31"/>
        </w:numPr>
        <w:shd w:val="clear" w:color="auto" w:fill="FFFFFF"/>
        <w:rPr>
          <w:rFonts w:eastAsia="Times New Roman" w:cstheme="minorHAnsi"/>
          <w:color w:val="000000" w:themeColor="text1"/>
        </w:rPr>
      </w:pPr>
      <w:r w:rsidRPr="000362AA">
        <w:rPr>
          <w:rFonts w:eastAsia="Times New Roman" w:cstheme="minorHAnsi"/>
          <w:color w:val="000000" w:themeColor="text1"/>
        </w:rPr>
        <w:t xml:space="preserve">verbalizing reasoning of what data is appropriate for inclusion in/exclusion from the </w:t>
      </w:r>
      <w:proofErr w:type="gramStart"/>
      <w:r w:rsidRPr="000362AA">
        <w:rPr>
          <w:rFonts w:eastAsia="Times New Roman" w:cstheme="minorHAnsi"/>
          <w:color w:val="000000" w:themeColor="text1"/>
        </w:rPr>
        <w:t>report;</w:t>
      </w:r>
      <w:proofErr w:type="gramEnd"/>
    </w:p>
    <w:p w14:paraId="7CD8E6F8" w14:textId="36E9060E" w:rsidR="00A71CD0" w:rsidRPr="000362AA" w:rsidRDefault="00A71CD0" w:rsidP="00F47C9A">
      <w:pPr>
        <w:pStyle w:val="ListParagraph"/>
        <w:numPr>
          <w:ilvl w:val="1"/>
          <w:numId w:val="31"/>
        </w:numPr>
        <w:shd w:val="clear" w:color="auto" w:fill="FFFFFF"/>
        <w:rPr>
          <w:rFonts w:eastAsia="Times New Roman" w:cstheme="minorHAnsi"/>
          <w:color w:val="000000" w:themeColor="text1"/>
        </w:rPr>
      </w:pPr>
      <w:r w:rsidRPr="000362AA">
        <w:rPr>
          <w:rFonts w:eastAsia="Times New Roman" w:cstheme="minorHAnsi"/>
          <w:color w:val="000000" w:themeColor="text1"/>
        </w:rPr>
        <w:t>distinguishing between data, inferences, and opinions</w:t>
      </w:r>
      <w:r w:rsidR="000362AA">
        <w:rPr>
          <w:rFonts w:eastAsia="Times New Roman" w:cstheme="minorHAnsi"/>
          <w:color w:val="000000" w:themeColor="text1"/>
        </w:rPr>
        <w:t xml:space="preserve">, </w:t>
      </w:r>
      <w:proofErr w:type="gramStart"/>
      <w:r w:rsidR="000362AA">
        <w:rPr>
          <w:rFonts w:eastAsia="Times New Roman" w:cstheme="minorHAnsi"/>
          <w:color w:val="000000" w:themeColor="text1"/>
        </w:rPr>
        <w:t>and;</w:t>
      </w:r>
      <w:proofErr w:type="gramEnd"/>
    </w:p>
    <w:p w14:paraId="3065F042" w14:textId="1441E4BE" w:rsidR="00A71CD0" w:rsidRPr="000362AA" w:rsidRDefault="00A71CD0" w:rsidP="00F47C9A">
      <w:pPr>
        <w:pStyle w:val="ListParagraph"/>
        <w:numPr>
          <w:ilvl w:val="1"/>
          <w:numId w:val="31"/>
        </w:numPr>
        <w:shd w:val="clear" w:color="auto" w:fill="FFFFFF"/>
        <w:rPr>
          <w:rFonts w:eastAsia="Times New Roman" w:cstheme="minorHAnsi"/>
          <w:color w:val="000000" w:themeColor="text1"/>
        </w:rPr>
      </w:pPr>
      <w:r w:rsidRPr="000362AA">
        <w:rPr>
          <w:rFonts w:eastAsia="Times New Roman" w:cstheme="minorHAnsi"/>
          <w:color w:val="000000" w:themeColor="text1"/>
        </w:rPr>
        <w:t>articulating reasoning for opinions.</w:t>
      </w:r>
    </w:p>
    <w:p w14:paraId="51BED90F" w14:textId="110C48A1" w:rsidR="00A71CD0" w:rsidRPr="000362AA" w:rsidRDefault="00A71CD0" w:rsidP="00F47C9A">
      <w:pPr>
        <w:pStyle w:val="ListParagraph"/>
        <w:numPr>
          <w:ilvl w:val="0"/>
          <w:numId w:val="31"/>
        </w:numPr>
        <w:shd w:val="clear" w:color="auto" w:fill="FFFFFF"/>
        <w:rPr>
          <w:rFonts w:eastAsia="Times New Roman" w:cstheme="minorHAnsi"/>
          <w:color w:val="000000" w:themeColor="text1"/>
        </w:rPr>
      </w:pPr>
      <w:r w:rsidRPr="000362AA">
        <w:rPr>
          <w:rFonts w:eastAsia="Times New Roman" w:cstheme="minorHAnsi"/>
          <w:color w:val="000000" w:themeColor="text1"/>
        </w:rPr>
        <w:t>Involvement in mental state at the time of offense evaluation (after proficiency in CST evaluations is met or largely achieved)</w:t>
      </w:r>
    </w:p>
    <w:p w14:paraId="46734C0A" w14:textId="1CFADB7D" w:rsidR="00A71CD0" w:rsidRPr="000362AA" w:rsidRDefault="00A71CD0" w:rsidP="00F47C9A">
      <w:pPr>
        <w:pStyle w:val="ListParagraph"/>
        <w:numPr>
          <w:ilvl w:val="0"/>
          <w:numId w:val="31"/>
        </w:numPr>
        <w:shd w:val="clear" w:color="auto" w:fill="FFFFFF"/>
        <w:rPr>
          <w:rFonts w:eastAsia="Times New Roman" w:cstheme="minorHAnsi"/>
          <w:color w:val="000000" w:themeColor="text1"/>
        </w:rPr>
      </w:pPr>
      <w:r w:rsidRPr="000362AA">
        <w:rPr>
          <w:rFonts w:eastAsia="Times New Roman" w:cstheme="minorHAnsi"/>
          <w:color w:val="000000" w:themeColor="text1"/>
        </w:rPr>
        <w:t xml:space="preserve">Observe contested competency hearing and/or civil commitment </w:t>
      </w:r>
      <w:proofErr w:type="gramStart"/>
      <w:r w:rsidRPr="000362AA">
        <w:rPr>
          <w:rFonts w:eastAsia="Times New Roman" w:cstheme="minorHAnsi"/>
          <w:color w:val="000000" w:themeColor="text1"/>
        </w:rPr>
        <w:t>hearing</w:t>
      </w:r>
      <w:proofErr w:type="gramEnd"/>
    </w:p>
    <w:p w14:paraId="046B969F" w14:textId="77777777" w:rsidR="00B55B40" w:rsidRDefault="00A71CD0" w:rsidP="00F47C9A">
      <w:pPr>
        <w:shd w:val="clear" w:color="auto" w:fill="FFFFFF"/>
        <w:rPr>
          <w:rFonts w:eastAsia="Times New Roman" w:cstheme="minorHAnsi"/>
          <w:i/>
          <w:iCs/>
          <w:color w:val="000000" w:themeColor="text1"/>
        </w:rPr>
      </w:pPr>
      <w:r w:rsidRPr="00A71CD0">
        <w:rPr>
          <w:rFonts w:eastAsia="Times New Roman" w:cstheme="minorHAnsi"/>
          <w:i/>
          <w:iCs/>
          <w:color w:val="000000" w:themeColor="text1"/>
        </w:rPr>
        <w:t>Notes:</w:t>
      </w:r>
    </w:p>
    <w:p w14:paraId="5E9D27E5" w14:textId="77777777" w:rsidR="00B55B40" w:rsidRPr="00B55B40" w:rsidRDefault="00A71CD0" w:rsidP="00F47C9A">
      <w:pPr>
        <w:pStyle w:val="ListParagraph"/>
        <w:numPr>
          <w:ilvl w:val="0"/>
          <w:numId w:val="46"/>
        </w:numPr>
        <w:shd w:val="clear" w:color="auto" w:fill="FFFFFF"/>
        <w:rPr>
          <w:rFonts w:eastAsia="Times New Roman" w:cstheme="minorHAnsi"/>
          <w:i/>
          <w:iCs/>
          <w:color w:val="000000" w:themeColor="text1"/>
        </w:rPr>
      </w:pPr>
      <w:r w:rsidRPr="00B55B40">
        <w:rPr>
          <w:rFonts w:eastAsia="Times New Roman" w:cstheme="minorHAnsi"/>
          <w:color w:val="000000" w:themeColor="text1"/>
        </w:rPr>
        <w:t xml:space="preserve">“Involvement” means anything from observation, contact of collaterals, partial writing of the report, first author of the </w:t>
      </w:r>
      <w:proofErr w:type="gramStart"/>
      <w:r w:rsidRPr="00B55B40">
        <w:rPr>
          <w:rFonts w:eastAsia="Times New Roman" w:cstheme="minorHAnsi"/>
          <w:color w:val="000000" w:themeColor="text1"/>
        </w:rPr>
        <w:t>report</w:t>
      </w:r>
      <w:proofErr w:type="gramEnd"/>
    </w:p>
    <w:p w14:paraId="5FC43DB7" w14:textId="4D9952C9" w:rsidR="00B55B40" w:rsidRPr="00B55B40" w:rsidRDefault="00A71CD0" w:rsidP="00F47C9A">
      <w:pPr>
        <w:pStyle w:val="ListParagraph"/>
        <w:numPr>
          <w:ilvl w:val="0"/>
          <w:numId w:val="46"/>
        </w:numPr>
        <w:shd w:val="clear" w:color="auto" w:fill="FFFFFF"/>
        <w:rPr>
          <w:rFonts w:eastAsia="Times New Roman" w:cstheme="minorHAnsi"/>
          <w:i/>
          <w:iCs/>
          <w:color w:val="000000" w:themeColor="text1"/>
        </w:rPr>
      </w:pPr>
      <w:r w:rsidRPr="00B55B40">
        <w:rPr>
          <w:rFonts w:eastAsia="Times New Roman" w:cstheme="minorHAnsi"/>
          <w:color w:val="000000" w:themeColor="text1"/>
        </w:rPr>
        <w:t xml:space="preserve">The rotation supervisor for any case is responsible for case selection, to </w:t>
      </w:r>
      <w:r w:rsidR="00E7446F">
        <w:rPr>
          <w:rFonts w:eastAsia="Times New Roman" w:cstheme="minorHAnsi"/>
          <w:color w:val="000000" w:themeColor="text1"/>
        </w:rPr>
        <w:t>en</w:t>
      </w:r>
      <w:r w:rsidRPr="00B55B40">
        <w:rPr>
          <w:rFonts w:eastAsia="Times New Roman" w:cstheme="minorHAnsi"/>
          <w:color w:val="000000" w:themeColor="text1"/>
        </w:rPr>
        <w:t>sure the intern is not the first author on any case that is likely to require testimony (e.g., felony assault 3)</w:t>
      </w:r>
    </w:p>
    <w:p w14:paraId="10A71D1B" w14:textId="77777777" w:rsidR="00B55B40" w:rsidRPr="00B55B40" w:rsidRDefault="00A71CD0" w:rsidP="00F47C9A">
      <w:pPr>
        <w:pStyle w:val="ListParagraph"/>
        <w:numPr>
          <w:ilvl w:val="0"/>
          <w:numId w:val="46"/>
        </w:numPr>
        <w:shd w:val="clear" w:color="auto" w:fill="FFFFFF"/>
        <w:rPr>
          <w:rFonts w:eastAsia="Times New Roman" w:cstheme="minorHAnsi"/>
          <w:i/>
          <w:iCs/>
          <w:color w:val="000000" w:themeColor="text1"/>
        </w:rPr>
      </w:pPr>
      <w:r w:rsidRPr="00B55B40">
        <w:rPr>
          <w:rFonts w:eastAsia="Times New Roman" w:cstheme="minorHAnsi"/>
          <w:color w:val="000000" w:themeColor="text1"/>
        </w:rPr>
        <w:t xml:space="preserve">Proficiency is more important than the location of the </w:t>
      </w:r>
      <w:proofErr w:type="gramStart"/>
      <w:r w:rsidRPr="00B55B40">
        <w:rPr>
          <w:rFonts w:eastAsia="Times New Roman" w:cstheme="minorHAnsi"/>
          <w:color w:val="000000" w:themeColor="text1"/>
        </w:rPr>
        <w:t>evaluation</w:t>
      </w:r>
      <w:proofErr w:type="gramEnd"/>
    </w:p>
    <w:p w14:paraId="53772160" w14:textId="0E09B753" w:rsidR="00B55B40" w:rsidRPr="00B55B40" w:rsidRDefault="00A71CD0" w:rsidP="00F47C9A">
      <w:pPr>
        <w:pStyle w:val="ListParagraph"/>
        <w:numPr>
          <w:ilvl w:val="0"/>
          <w:numId w:val="46"/>
        </w:numPr>
        <w:shd w:val="clear" w:color="auto" w:fill="FFFFFF"/>
        <w:rPr>
          <w:rFonts w:eastAsia="Times New Roman" w:cstheme="minorHAnsi"/>
          <w:i/>
          <w:iCs/>
          <w:color w:val="000000" w:themeColor="text1"/>
        </w:rPr>
      </w:pPr>
      <w:r w:rsidRPr="00B55B40">
        <w:rPr>
          <w:rFonts w:eastAsia="Times New Roman" w:cstheme="minorHAnsi"/>
          <w:color w:val="000000" w:themeColor="text1"/>
        </w:rPr>
        <w:t xml:space="preserve">Once proficiency is established, have </w:t>
      </w:r>
      <w:r w:rsidR="00E7446F">
        <w:rPr>
          <w:rFonts w:eastAsia="Times New Roman" w:cstheme="minorHAnsi"/>
          <w:color w:val="000000" w:themeColor="text1"/>
        </w:rPr>
        <w:t xml:space="preserve">the </w:t>
      </w:r>
      <w:r w:rsidRPr="00B55B40">
        <w:rPr>
          <w:rFonts w:eastAsia="Times New Roman" w:cstheme="minorHAnsi"/>
          <w:color w:val="000000" w:themeColor="text1"/>
        </w:rPr>
        <w:t xml:space="preserve">intern go with other examiners for breadth of experiences with other </w:t>
      </w:r>
      <w:proofErr w:type="gramStart"/>
      <w:r w:rsidRPr="00B55B40">
        <w:rPr>
          <w:rFonts w:eastAsia="Times New Roman" w:cstheme="minorHAnsi"/>
          <w:color w:val="000000" w:themeColor="text1"/>
        </w:rPr>
        <w:t>psychologists</w:t>
      </w:r>
      <w:proofErr w:type="gramEnd"/>
    </w:p>
    <w:p w14:paraId="493B7AE9" w14:textId="4782AB16" w:rsidR="000362AA" w:rsidRPr="001A0546" w:rsidRDefault="00A71CD0" w:rsidP="001A0546">
      <w:pPr>
        <w:pStyle w:val="ListParagraph"/>
        <w:numPr>
          <w:ilvl w:val="0"/>
          <w:numId w:val="46"/>
        </w:numPr>
        <w:shd w:val="clear" w:color="auto" w:fill="FFFFFF"/>
        <w:rPr>
          <w:rFonts w:eastAsia="Times New Roman" w:cstheme="minorHAnsi"/>
          <w:i/>
          <w:iCs/>
          <w:color w:val="000000" w:themeColor="text1"/>
        </w:rPr>
      </w:pPr>
      <w:r w:rsidRPr="00B55B40">
        <w:rPr>
          <w:rFonts w:eastAsia="Times New Roman" w:cstheme="minorHAnsi"/>
          <w:color w:val="000000" w:themeColor="text1"/>
        </w:rPr>
        <w:t xml:space="preserve">Internship supervisors of IFES and CFES coordinate with each other to </w:t>
      </w:r>
      <w:r w:rsidR="00E7446F">
        <w:rPr>
          <w:rFonts w:eastAsia="Times New Roman" w:cstheme="minorHAnsi"/>
          <w:color w:val="000000" w:themeColor="text1"/>
        </w:rPr>
        <w:t>en</w:t>
      </w:r>
      <w:r w:rsidRPr="00B55B40">
        <w:rPr>
          <w:rFonts w:eastAsia="Times New Roman" w:cstheme="minorHAnsi"/>
          <w:color w:val="000000" w:themeColor="text1"/>
        </w:rPr>
        <w:t>sure a variety of objective</w:t>
      </w:r>
      <w:r w:rsidR="00E7446F">
        <w:rPr>
          <w:rFonts w:eastAsia="Times New Roman" w:cstheme="minorHAnsi"/>
          <w:color w:val="000000" w:themeColor="text1"/>
        </w:rPr>
        <w:t xml:space="preserve"> </w:t>
      </w:r>
      <w:r w:rsidRPr="00B55B40">
        <w:rPr>
          <w:rFonts w:eastAsia="Times New Roman" w:cstheme="minorHAnsi"/>
          <w:color w:val="000000" w:themeColor="text1"/>
        </w:rPr>
        <w:t xml:space="preserve">experiences are included for each </w:t>
      </w:r>
      <w:proofErr w:type="gramStart"/>
      <w:r w:rsidRPr="00B55B40">
        <w:rPr>
          <w:rFonts w:eastAsia="Times New Roman" w:cstheme="minorHAnsi"/>
          <w:color w:val="000000" w:themeColor="text1"/>
        </w:rPr>
        <w:t>intern</w:t>
      </w:r>
      <w:proofErr w:type="gramEnd"/>
    </w:p>
    <w:p w14:paraId="3721F91F" w14:textId="1C4839CB" w:rsidR="00A71CD0" w:rsidRPr="00A71CD0" w:rsidRDefault="000362AA" w:rsidP="00F47C9A">
      <w:pPr>
        <w:jc w:val="center"/>
        <w:rPr>
          <w:rFonts w:cstheme="minorHAnsi"/>
          <w:b/>
          <w:u w:val="single"/>
        </w:rPr>
      </w:pPr>
      <w:r w:rsidRPr="000362AA">
        <w:rPr>
          <w:rFonts w:cstheme="minorHAnsi"/>
          <w:b/>
          <w:u w:val="single"/>
        </w:rPr>
        <w:t>Weekly Progressive Learning Plan</w:t>
      </w:r>
    </w:p>
    <w:p w14:paraId="2D5EF441" w14:textId="434E3684" w:rsidR="00A71CD0" w:rsidRPr="00A71CD0" w:rsidRDefault="00A71CD0" w:rsidP="00F47C9A">
      <w:pPr>
        <w:shd w:val="clear" w:color="auto" w:fill="FFFFFF"/>
        <w:rPr>
          <w:rFonts w:eastAsia="Times New Roman" w:cstheme="minorHAnsi"/>
          <w:color w:val="000000" w:themeColor="text1"/>
        </w:rPr>
      </w:pPr>
      <w:r w:rsidRPr="00A71CD0">
        <w:rPr>
          <w:rFonts w:eastAsia="Times New Roman" w:cstheme="minorHAnsi"/>
          <w:color w:val="000000" w:themeColor="text1"/>
          <w:u w:val="single"/>
        </w:rPr>
        <w:t>Weeks 1</w:t>
      </w:r>
      <w:r w:rsidR="000362AA" w:rsidRPr="000362AA">
        <w:rPr>
          <w:rFonts w:eastAsia="Times New Roman" w:cstheme="minorHAnsi"/>
          <w:color w:val="000000" w:themeColor="text1"/>
          <w:u w:val="single"/>
        </w:rPr>
        <w:t xml:space="preserve"> – </w:t>
      </w:r>
      <w:r w:rsidRPr="00A71CD0">
        <w:rPr>
          <w:rFonts w:eastAsia="Times New Roman" w:cstheme="minorHAnsi"/>
          <w:color w:val="000000" w:themeColor="text1"/>
          <w:u w:val="single"/>
        </w:rPr>
        <w:t>2</w:t>
      </w:r>
    </w:p>
    <w:p w14:paraId="5DE0097C" w14:textId="77777777" w:rsidR="00716B44" w:rsidRPr="00716B44" w:rsidRDefault="00A71CD0" w:rsidP="00F47C9A">
      <w:pPr>
        <w:shd w:val="clear" w:color="auto" w:fill="FFFFFF"/>
        <w:rPr>
          <w:rFonts w:eastAsia="Times New Roman" w:cstheme="minorHAnsi"/>
          <w:i/>
          <w:iCs/>
          <w:color w:val="000000" w:themeColor="text1"/>
        </w:rPr>
      </w:pPr>
      <w:r w:rsidRPr="00A71CD0">
        <w:rPr>
          <w:rFonts w:eastAsia="Times New Roman" w:cstheme="minorHAnsi"/>
          <w:i/>
          <w:iCs/>
          <w:color w:val="000000" w:themeColor="text1"/>
        </w:rPr>
        <w:t>Activities/Experiences</w:t>
      </w:r>
    </w:p>
    <w:p w14:paraId="0E727BCC" w14:textId="6DBF45A7" w:rsidR="000362AA" w:rsidRPr="00716B44" w:rsidRDefault="00A71CD0" w:rsidP="00F47C9A">
      <w:pPr>
        <w:pStyle w:val="ListParagraph"/>
        <w:numPr>
          <w:ilvl w:val="0"/>
          <w:numId w:val="34"/>
        </w:numPr>
        <w:shd w:val="clear" w:color="auto" w:fill="FFFFFF"/>
        <w:rPr>
          <w:rFonts w:eastAsia="Times New Roman" w:cstheme="minorHAnsi"/>
          <w:color w:val="000000" w:themeColor="text1"/>
        </w:rPr>
      </w:pPr>
      <w:r w:rsidRPr="00716B44">
        <w:rPr>
          <w:rFonts w:eastAsia="Times New Roman" w:cstheme="minorHAnsi"/>
          <w:color w:val="000000" w:themeColor="text1"/>
        </w:rPr>
        <w:t xml:space="preserve">Observe primary supervisor conduct a competence to stand trial </w:t>
      </w:r>
      <w:proofErr w:type="gramStart"/>
      <w:r w:rsidRPr="00716B44">
        <w:rPr>
          <w:rFonts w:eastAsia="Times New Roman" w:cstheme="minorHAnsi"/>
          <w:color w:val="000000" w:themeColor="text1"/>
        </w:rPr>
        <w:t>evaluation</w:t>
      </w:r>
      <w:proofErr w:type="gramEnd"/>
    </w:p>
    <w:p w14:paraId="24CBB08A" w14:textId="77777777" w:rsidR="000362AA" w:rsidRDefault="00A71CD0" w:rsidP="00F47C9A">
      <w:pPr>
        <w:pStyle w:val="ListParagraph"/>
        <w:numPr>
          <w:ilvl w:val="0"/>
          <w:numId w:val="32"/>
        </w:numPr>
        <w:shd w:val="clear" w:color="auto" w:fill="FFFFFF"/>
        <w:rPr>
          <w:rFonts w:eastAsia="Times New Roman" w:cstheme="minorHAnsi"/>
          <w:color w:val="000000" w:themeColor="text1"/>
        </w:rPr>
      </w:pPr>
      <w:r w:rsidRPr="000362AA">
        <w:rPr>
          <w:rFonts w:eastAsia="Times New Roman" w:cstheme="minorHAnsi"/>
          <w:color w:val="000000" w:themeColor="text1"/>
        </w:rPr>
        <w:t xml:space="preserve">Observe secondary supervisor (or other examiners) conduct competence to stand trial </w:t>
      </w:r>
      <w:proofErr w:type="gramStart"/>
      <w:r w:rsidRPr="000362AA">
        <w:rPr>
          <w:rFonts w:eastAsia="Times New Roman" w:cstheme="minorHAnsi"/>
          <w:color w:val="000000" w:themeColor="text1"/>
        </w:rPr>
        <w:t>evaluation</w:t>
      </w:r>
      <w:proofErr w:type="gramEnd"/>
    </w:p>
    <w:p w14:paraId="504644B8" w14:textId="77777777" w:rsidR="000362AA" w:rsidRDefault="00A71CD0" w:rsidP="00F47C9A">
      <w:pPr>
        <w:pStyle w:val="ListParagraph"/>
        <w:numPr>
          <w:ilvl w:val="0"/>
          <w:numId w:val="32"/>
        </w:numPr>
        <w:shd w:val="clear" w:color="auto" w:fill="FFFFFF"/>
        <w:rPr>
          <w:rFonts w:eastAsia="Times New Roman" w:cstheme="minorHAnsi"/>
          <w:color w:val="000000" w:themeColor="text1"/>
        </w:rPr>
      </w:pPr>
      <w:r w:rsidRPr="000362AA">
        <w:rPr>
          <w:rFonts w:eastAsia="Times New Roman" w:cstheme="minorHAnsi"/>
          <w:color w:val="000000" w:themeColor="text1"/>
        </w:rPr>
        <w:t xml:space="preserve">Review and discuss CST reports for the cases </w:t>
      </w:r>
      <w:proofErr w:type="gramStart"/>
      <w:r w:rsidRPr="000362AA">
        <w:rPr>
          <w:rFonts w:eastAsia="Times New Roman" w:cstheme="minorHAnsi"/>
          <w:color w:val="000000" w:themeColor="text1"/>
        </w:rPr>
        <w:t>observed</w:t>
      </w:r>
      <w:proofErr w:type="gramEnd"/>
    </w:p>
    <w:p w14:paraId="2E8205EF" w14:textId="77777777" w:rsidR="000362AA" w:rsidRDefault="00A71CD0" w:rsidP="00F47C9A">
      <w:pPr>
        <w:pStyle w:val="ListParagraph"/>
        <w:numPr>
          <w:ilvl w:val="0"/>
          <w:numId w:val="32"/>
        </w:numPr>
        <w:shd w:val="clear" w:color="auto" w:fill="FFFFFF"/>
        <w:rPr>
          <w:rFonts w:eastAsia="Times New Roman" w:cstheme="minorHAnsi"/>
          <w:color w:val="000000" w:themeColor="text1"/>
        </w:rPr>
      </w:pPr>
      <w:r w:rsidRPr="000362AA">
        <w:rPr>
          <w:rFonts w:eastAsia="Times New Roman" w:cstheme="minorHAnsi"/>
          <w:color w:val="000000" w:themeColor="text1"/>
        </w:rPr>
        <w:t xml:space="preserve">Tour and observe mental health </w:t>
      </w:r>
      <w:proofErr w:type="gramStart"/>
      <w:r w:rsidRPr="000362AA">
        <w:rPr>
          <w:rFonts w:eastAsia="Times New Roman" w:cstheme="minorHAnsi"/>
          <w:color w:val="000000" w:themeColor="text1"/>
        </w:rPr>
        <w:t>courts</w:t>
      </w:r>
      <w:proofErr w:type="gramEnd"/>
    </w:p>
    <w:p w14:paraId="0B32112A" w14:textId="77777777" w:rsidR="000362AA" w:rsidRDefault="00A71CD0" w:rsidP="00F47C9A">
      <w:pPr>
        <w:pStyle w:val="ListParagraph"/>
        <w:numPr>
          <w:ilvl w:val="0"/>
          <w:numId w:val="32"/>
        </w:numPr>
        <w:shd w:val="clear" w:color="auto" w:fill="FFFFFF"/>
        <w:rPr>
          <w:rFonts w:eastAsia="Times New Roman" w:cstheme="minorHAnsi"/>
          <w:color w:val="000000" w:themeColor="text1"/>
        </w:rPr>
      </w:pPr>
      <w:r w:rsidRPr="000362AA">
        <w:rPr>
          <w:rFonts w:eastAsia="Times New Roman" w:cstheme="minorHAnsi"/>
          <w:color w:val="000000" w:themeColor="text1"/>
        </w:rPr>
        <w:t xml:space="preserve">Attend jail orientations if </w:t>
      </w:r>
      <w:proofErr w:type="gramStart"/>
      <w:r w:rsidRPr="000362AA">
        <w:rPr>
          <w:rFonts w:eastAsia="Times New Roman" w:cstheme="minorHAnsi"/>
          <w:color w:val="000000" w:themeColor="text1"/>
        </w:rPr>
        <w:t>necessary</w:t>
      </w:r>
      <w:proofErr w:type="gramEnd"/>
    </w:p>
    <w:p w14:paraId="2D2D9363" w14:textId="658DC7AC" w:rsidR="00A71CD0" w:rsidRPr="000362AA" w:rsidRDefault="00A71CD0" w:rsidP="00F47C9A">
      <w:pPr>
        <w:pStyle w:val="ListParagraph"/>
        <w:numPr>
          <w:ilvl w:val="0"/>
          <w:numId w:val="32"/>
        </w:numPr>
        <w:shd w:val="clear" w:color="auto" w:fill="FFFFFF"/>
        <w:rPr>
          <w:rFonts w:eastAsia="Times New Roman" w:cstheme="minorHAnsi"/>
          <w:color w:val="000000" w:themeColor="text1"/>
        </w:rPr>
      </w:pPr>
      <w:r w:rsidRPr="000362AA">
        <w:rPr>
          <w:rFonts w:eastAsia="Times New Roman" w:cstheme="minorHAnsi"/>
          <w:color w:val="000000" w:themeColor="text1"/>
        </w:rPr>
        <w:t>Review readings with supervisor(s)</w:t>
      </w:r>
    </w:p>
    <w:p w14:paraId="487C045F" w14:textId="491702E0" w:rsidR="00A71CD0" w:rsidRPr="00A71CD0" w:rsidRDefault="00A71CD0" w:rsidP="00F47C9A">
      <w:pPr>
        <w:shd w:val="clear" w:color="auto" w:fill="FFFFFF"/>
        <w:rPr>
          <w:rFonts w:eastAsia="Times New Roman" w:cstheme="minorHAnsi"/>
          <w:color w:val="000000" w:themeColor="text1"/>
        </w:rPr>
      </w:pPr>
      <w:r w:rsidRPr="00A71CD0">
        <w:rPr>
          <w:rFonts w:eastAsia="Times New Roman" w:cstheme="minorHAnsi"/>
          <w:i/>
          <w:iCs/>
          <w:color w:val="000000" w:themeColor="text1"/>
        </w:rPr>
        <w:lastRenderedPageBreak/>
        <w:t>Readings</w:t>
      </w:r>
    </w:p>
    <w:p w14:paraId="7FBFFDBB" w14:textId="77777777" w:rsidR="00716B44" w:rsidRDefault="00A71CD0" w:rsidP="00F47C9A">
      <w:pPr>
        <w:pStyle w:val="ListParagraph"/>
        <w:numPr>
          <w:ilvl w:val="0"/>
          <w:numId w:val="35"/>
        </w:numPr>
        <w:shd w:val="clear" w:color="auto" w:fill="FFFFFF"/>
        <w:rPr>
          <w:rFonts w:eastAsia="Times New Roman" w:cstheme="minorHAnsi"/>
          <w:color w:val="000000" w:themeColor="text1"/>
        </w:rPr>
      </w:pPr>
      <w:r w:rsidRPr="00716B44">
        <w:rPr>
          <w:rFonts w:eastAsia="Times New Roman" w:cstheme="minorHAnsi"/>
          <w:color w:val="000000" w:themeColor="text1"/>
        </w:rPr>
        <w:t>RCW 71.05 – Civil Commitment</w:t>
      </w:r>
    </w:p>
    <w:p w14:paraId="11FC2915" w14:textId="6405D24F" w:rsidR="00716B44" w:rsidRDefault="00A71CD0" w:rsidP="00F47C9A">
      <w:pPr>
        <w:pStyle w:val="ListParagraph"/>
        <w:numPr>
          <w:ilvl w:val="1"/>
          <w:numId w:val="35"/>
        </w:numPr>
        <w:shd w:val="clear" w:color="auto" w:fill="FFFFFF"/>
        <w:rPr>
          <w:rFonts w:eastAsia="Times New Roman" w:cstheme="minorHAnsi"/>
          <w:color w:val="000000" w:themeColor="text1"/>
        </w:rPr>
      </w:pPr>
      <w:r w:rsidRPr="00716B44">
        <w:rPr>
          <w:rFonts w:eastAsia="Times New Roman" w:cstheme="minorHAnsi"/>
          <w:color w:val="000000" w:themeColor="text1"/>
        </w:rPr>
        <w:t>LaBelle and Beyond: Defining Grave Disability (PowerPoint presentation, Dr. Yocum)</w:t>
      </w:r>
    </w:p>
    <w:p w14:paraId="7ADF8BBD" w14:textId="14F4E4DA" w:rsidR="00A71CD0" w:rsidRPr="00716B44" w:rsidRDefault="00A71CD0" w:rsidP="00F47C9A">
      <w:pPr>
        <w:pStyle w:val="ListParagraph"/>
        <w:numPr>
          <w:ilvl w:val="1"/>
          <w:numId w:val="35"/>
        </w:numPr>
        <w:shd w:val="clear" w:color="auto" w:fill="FFFFFF"/>
        <w:rPr>
          <w:rFonts w:eastAsia="Times New Roman" w:cstheme="minorHAnsi"/>
          <w:color w:val="000000" w:themeColor="text1"/>
        </w:rPr>
      </w:pPr>
      <w:r w:rsidRPr="00716B44">
        <w:rPr>
          <w:rFonts w:eastAsia="Times New Roman" w:cstheme="minorHAnsi"/>
          <w:color w:val="000000" w:themeColor="text1"/>
        </w:rPr>
        <w:t>Case:</w:t>
      </w:r>
      <w:r w:rsidRPr="00716B44">
        <w:rPr>
          <w:rFonts w:eastAsia="Times New Roman" w:cstheme="minorHAnsi"/>
          <w:i/>
          <w:iCs/>
          <w:color w:val="000000" w:themeColor="text1"/>
        </w:rPr>
        <w:t> In re LaBelle </w:t>
      </w:r>
      <w:r w:rsidRPr="00716B44">
        <w:rPr>
          <w:rFonts w:eastAsia="Times New Roman" w:cstheme="minorHAnsi"/>
          <w:color w:val="000000" w:themeColor="text1"/>
        </w:rPr>
        <w:t>(1985)</w:t>
      </w:r>
    </w:p>
    <w:p w14:paraId="2C3DEFB4" w14:textId="77777777" w:rsidR="00716B44" w:rsidRDefault="00A71CD0" w:rsidP="00F47C9A">
      <w:pPr>
        <w:pStyle w:val="ListParagraph"/>
        <w:numPr>
          <w:ilvl w:val="0"/>
          <w:numId w:val="35"/>
        </w:numPr>
        <w:shd w:val="clear" w:color="auto" w:fill="FFFFFF"/>
        <w:rPr>
          <w:rFonts w:eastAsia="Times New Roman" w:cstheme="minorHAnsi"/>
          <w:color w:val="000000" w:themeColor="text1"/>
        </w:rPr>
      </w:pPr>
      <w:r w:rsidRPr="00716B44">
        <w:rPr>
          <w:rFonts w:eastAsia="Times New Roman" w:cstheme="minorHAnsi"/>
          <w:color w:val="000000" w:themeColor="text1"/>
        </w:rPr>
        <w:t>RCW 10.77 - Criminal Evaluations</w:t>
      </w:r>
    </w:p>
    <w:p w14:paraId="4FC50844" w14:textId="77777777" w:rsidR="00716B44" w:rsidRDefault="00A71CD0" w:rsidP="00F47C9A">
      <w:pPr>
        <w:pStyle w:val="ListParagraph"/>
        <w:numPr>
          <w:ilvl w:val="1"/>
          <w:numId w:val="35"/>
        </w:numPr>
        <w:shd w:val="clear" w:color="auto" w:fill="FFFFFF"/>
        <w:rPr>
          <w:rFonts w:eastAsia="Times New Roman" w:cstheme="minorHAnsi"/>
          <w:color w:val="000000" w:themeColor="text1"/>
        </w:rPr>
      </w:pPr>
      <w:r w:rsidRPr="00716B44">
        <w:rPr>
          <w:rFonts w:eastAsia="Times New Roman" w:cstheme="minorHAnsi"/>
          <w:color w:val="000000" w:themeColor="text1"/>
        </w:rPr>
        <w:t>Melton et al. (2007): Chapter 1 - Law and the Mental Health Professions: An Uneasy Alliance</w:t>
      </w:r>
    </w:p>
    <w:p w14:paraId="2A1DB018" w14:textId="64E5679E" w:rsidR="00A71CD0" w:rsidRPr="00716B44" w:rsidRDefault="00A71CD0" w:rsidP="00F47C9A">
      <w:pPr>
        <w:pStyle w:val="ListParagraph"/>
        <w:numPr>
          <w:ilvl w:val="1"/>
          <w:numId w:val="35"/>
        </w:numPr>
        <w:shd w:val="clear" w:color="auto" w:fill="FFFFFF"/>
        <w:rPr>
          <w:rFonts w:eastAsia="Times New Roman" w:cstheme="minorHAnsi"/>
          <w:color w:val="000000" w:themeColor="text1"/>
        </w:rPr>
      </w:pPr>
      <w:r w:rsidRPr="00716B44">
        <w:rPr>
          <w:rFonts w:eastAsia="Times New Roman" w:cstheme="minorHAnsi"/>
          <w:color w:val="000000" w:themeColor="text1"/>
        </w:rPr>
        <w:t>Therapeutic and Forensic Roles</w:t>
      </w:r>
    </w:p>
    <w:p w14:paraId="2C80828C" w14:textId="77777777" w:rsidR="00A71CD0" w:rsidRPr="000362AA" w:rsidRDefault="00A71CD0" w:rsidP="00F47C9A">
      <w:pPr>
        <w:pStyle w:val="ListParagraph"/>
        <w:numPr>
          <w:ilvl w:val="2"/>
          <w:numId w:val="33"/>
        </w:numPr>
        <w:shd w:val="clear" w:color="auto" w:fill="FFFFFF"/>
        <w:rPr>
          <w:rFonts w:eastAsia="Times New Roman" w:cstheme="minorHAnsi"/>
          <w:color w:val="000000" w:themeColor="text1"/>
        </w:rPr>
      </w:pPr>
      <w:r w:rsidRPr="000362AA">
        <w:rPr>
          <w:rFonts w:eastAsia="Times New Roman" w:cstheme="minorHAnsi"/>
          <w:color w:val="000000" w:themeColor="text1"/>
        </w:rPr>
        <w:t>Greenberg, S.A., &amp; Shulman, D.W. (1997). Irreconcilable conflict between therapeutic and forensic roles.</w:t>
      </w:r>
      <w:r w:rsidRPr="000362AA">
        <w:rPr>
          <w:rFonts w:eastAsia="Times New Roman" w:cstheme="minorHAnsi"/>
          <w:i/>
          <w:iCs/>
          <w:color w:val="000000" w:themeColor="text1"/>
        </w:rPr>
        <w:t> Professional Psychology: Research and Practice</w:t>
      </w:r>
      <w:r w:rsidRPr="000362AA">
        <w:rPr>
          <w:rFonts w:eastAsia="Times New Roman" w:cstheme="minorHAnsi"/>
          <w:color w:val="000000" w:themeColor="text1"/>
        </w:rPr>
        <w:t>, 28, 50-57.</w:t>
      </w:r>
    </w:p>
    <w:p w14:paraId="591CF7B2" w14:textId="77777777" w:rsidR="00A71CD0" w:rsidRPr="000362AA" w:rsidRDefault="00A71CD0" w:rsidP="00F47C9A">
      <w:pPr>
        <w:pStyle w:val="ListParagraph"/>
        <w:numPr>
          <w:ilvl w:val="2"/>
          <w:numId w:val="33"/>
        </w:numPr>
        <w:shd w:val="clear" w:color="auto" w:fill="FFFFFF"/>
        <w:rPr>
          <w:rFonts w:eastAsia="Times New Roman" w:cstheme="minorHAnsi"/>
          <w:color w:val="000000" w:themeColor="text1"/>
        </w:rPr>
      </w:pPr>
      <w:r w:rsidRPr="000362AA">
        <w:rPr>
          <w:rFonts w:eastAsia="Times New Roman" w:cstheme="minorHAnsi"/>
          <w:color w:val="000000" w:themeColor="text1"/>
        </w:rPr>
        <w:t>Greenberg, S.A., &amp; Shulman, D.W. (2007). When worlds collide: Therapeutic and forensic roles. </w:t>
      </w:r>
      <w:r w:rsidRPr="000362AA">
        <w:rPr>
          <w:rFonts w:eastAsia="Times New Roman" w:cstheme="minorHAnsi"/>
          <w:i/>
          <w:iCs/>
          <w:color w:val="000000" w:themeColor="text1"/>
        </w:rPr>
        <w:t>Professional Psychology: Research and Practice</w:t>
      </w:r>
      <w:r w:rsidRPr="000362AA">
        <w:rPr>
          <w:rFonts w:eastAsia="Times New Roman" w:cstheme="minorHAnsi"/>
          <w:color w:val="000000" w:themeColor="text1"/>
        </w:rPr>
        <w:t>, 39, 129-132.</w:t>
      </w:r>
    </w:p>
    <w:p w14:paraId="47574267" w14:textId="77777777" w:rsidR="00A71CD0" w:rsidRPr="000362AA" w:rsidRDefault="00A71CD0" w:rsidP="00F47C9A">
      <w:pPr>
        <w:pStyle w:val="ListParagraph"/>
        <w:numPr>
          <w:ilvl w:val="2"/>
          <w:numId w:val="33"/>
        </w:numPr>
        <w:shd w:val="clear" w:color="auto" w:fill="FFFFFF"/>
        <w:rPr>
          <w:rFonts w:eastAsia="Times New Roman" w:cstheme="minorHAnsi"/>
          <w:color w:val="000000" w:themeColor="text1"/>
        </w:rPr>
      </w:pPr>
      <w:r w:rsidRPr="000362AA">
        <w:rPr>
          <w:rFonts w:eastAsia="Times New Roman" w:cstheme="minorHAnsi"/>
          <w:color w:val="000000" w:themeColor="text1"/>
        </w:rPr>
        <w:t>Heltzel, T. (2007). Compatibility of therapeutic and forensic roles. </w:t>
      </w:r>
      <w:r w:rsidRPr="000362AA">
        <w:rPr>
          <w:rFonts w:eastAsia="Times New Roman" w:cstheme="minorHAnsi"/>
          <w:i/>
          <w:iCs/>
          <w:color w:val="000000" w:themeColor="text1"/>
        </w:rPr>
        <w:t>Professional Psychology: Research and Practice</w:t>
      </w:r>
      <w:r w:rsidRPr="000362AA">
        <w:rPr>
          <w:rFonts w:eastAsia="Times New Roman" w:cstheme="minorHAnsi"/>
          <w:color w:val="000000" w:themeColor="text1"/>
        </w:rPr>
        <w:t>, 38, 122-128.</w:t>
      </w:r>
    </w:p>
    <w:p w14:paraId="799B41FB" w14:textId="77777777" w:rsidR="00A71CD0" w:rsidRPr="000362AA" w:rsidRDefault="00A71CD0" w:rsidP="00F47C9A">
      <w:pPr>
        <w:pStyle w:val="ListParagraph"/>
        <w:numPr>
          <w:ilvl w:val="2"/>
          <w:numId w:val="33"/>
        </w:numPr>
        <w:shd w:val="clear" w:color="auto" w:fill="FFFFFF"/>
        <w:rPr>
          <w:rFonts w:eastAsia="Times New Roman" w:cstheme="minorHAnsi"/>
          <w:color w:val="000000" w:themeColor="text1"/>
        </w:rPr>
      </w:pPr>
      <w:r w:rsidRPr="000362AA">
        <w:rPr>
          <w:rFonts w:eastAsia="Times New Roman" w:cstheme="minorHAnsi"/>
          <w:color w:val="000000" w:themeColor="text1"/>
        </w:rPr>
        <w:t>Morse, J.F. (2008). The ethics of forensic practice: Reclaiming the wasteland.</w:t>
      </w:r>
    </w:p>
    <w:p w14:paraId="543F2ED9" w14:textId="1BD977E1" w:rsidR="00A71CD0" w:rsidRPr="000362AA" w:rsidRDefault="00A71CD0" w:rsidP="00F47C9A">
      <w:pPr>
        <w:pStyle w:val="ListParagraph"/>
        <w:numPr>
          <w:ilvl w:val="1"/>
          <w:numId w:val="33"/>
        </w:numPr>
        <w:shd w:val="clear" w:color="auto" w:fill="FFFFFF"/>
        <w:rPr>
          <w:rFonts w:eastAsia="Times New Roman" w:cstheme="minorHAnsi"/>
          <w:color w:val="000000" w:themeColor="text1"/>
        </w:rPr>
      </w:pPr>
      <w:r w:rsidRPr="000362AA">
        <w:rPr>
          <w:rFonts w:eastAsia="Times New Roman" w:cstheme="minorHAnsi"/>
          <w:color w:val="000000" w:themeColor="text1"/>
        </w:rPr>
        <w:t>Melton et al. (2007): Chapter 3 - The Nature and Method of Forensic Assessment</w:t>
      </w:r>
    </w:p>
    <w:p w14:paraId="5218A850" w14:textId="041285E3" w:rsidR="00A71CD0" w:rsidRPr="00B55B40" w:rsidRDefault="00A71CD0" w:rsidP="00F47C9A">
      <w:pPr>
        <w:pStyle w:val="ListParagraph"/>
        <w:numPr>
          <w:ilvl w:val="1"/>
          <w:numId w:val="33"/>
        </w:numPr>
        <w:shd w:val="clear" w:color="auto" w:fill="FFFFFF"/>
        <w:rPr>
          <w:rFonts w:eastAsia="Times New Roman" w:cstheme="minorHAnsi"/>
          <w:color w:val="000000" w:themeColor="text1"/>
        </w:rPr>
      </w:pPr>
      <w:r w:rsidRPr="000362AA">
        <w:rPr>
          <w:rFonts w:eastAsia="Times New Roman" w:cstheme="minorHAnsi"/>
          <w:color w:val="000000" w:themeColor="text1"/>
        </w:rPr>
        <w:t>DeMier, R. (2013). Forensic report writing. In R. K. Otto (Ed.), </w:t>
      </w:r>
      <w:r w:rsidRPr="000362AA">
        <w:rPr>
          <w:rFonts w:eastAsia="Times New Roman" w:cstheme="minorHAnsi"/>
          <w:i/>
          <w:iCs/>
          <w:color w:val="000000" w:themeColor="text1"/>
        </w:rPr>
        <w:t>Forensic psychology</w:t>
      </w:r>
      <w:r w:rsidRPr="000362AA">
        <w:rPr>
          <w:rFonts w:eastAsia="Times New Roman" w:cstheme="minorHAnsi"/>
          <w:color w:val="000000" w:themeColor="text1"/>
        </w:rPr>
        <w:t> (2nd ed.)</w:t>
      </w:r>
    </w:p>
    <w:p w14:paraId="16FDE234" w14:textId="5EFD0B45" w:rsidR="00A71CD0" w:rsidRPr="00A71CD0" w:rsidRDefault="00A71CD0" w:rsidP="00F47C9A">
      <w:pPr>
        <w:shd w:val="clear" w:color="auto" w:fill="FFFFFF"/>
        <w:rPr>
          <w:rFonts w:eastAsia="Times New Roman" w:cstheme="minorHAnsi"/>
          <w:color w:val="000000" w:themeColor="text1"/>
        </w:rPr>
      </w:pPr>
      <w:r w:rsidRPr="00A71CD0">
        <w:rPr>
          <w:rFonts w:eastAsia="Times New Roman" w:cstheme="minorHAnsi"/>
          <w:color w:val="000000" w:themeColor="text1"/>
          <w:u w:val="single"/>
        </w:rPr>
        <w:t>Weeks 3</w:t>
      </w:r>
      <w:r w:rsidR="000362AA">
        <w:rPr>
          <w:rFonts w:cstheme="minorHAnsi"/>
          <w:u w:val="single"/>
        </w:rPr>
        <w:t xml:space="preserve"> – </w:t>
      </w:r>
      <w:r w:rsidRPr="00A71CD0">
        <w:rPr>
          <w:rFonts w:eastAsia="Times New Roman" w:cstheme="minorHAnsi"/>
          <w:color w:val="000000" w:themeColor="text1"/>
          <w:u w:val="single"/>
        </w:rPr>
        <w:t>4</w:t>
      </w:r>
    </w:p>
    <w:p w14:paraId="54D6597A" w14:textId="77777777" w:rsidR="00716B44" w:rsidRDefault="00A71CD0" w:rsidP="00F47C9A">
      <w:pPr>
        <w:shd w:val="clear" w:color="auto" w:fill="FFFFFF"/>
        <w:rPr>
          <w:rFonts w:eastAsia="Times New Roman" w:cstheme="minorHAnsi"/>
          <w:i/>
          <w:iCs/>
          <w:color w:val="000000" w:themeColor="text1"/>
        </w:rPr>
      </w:pPr>
      <w:r w:rsidRPr="00A71CD0">
        <w:rPr>
          <w:rFonts w:eastAsia="Times New Roman" w:cstheme="minorHAnsi"/>
          <w:i/>
          <w:iCs/>
          <w:color w:val="000000" w:themeColor="text1"/>
        </w:rPr>
        <w:t>Activities/Experiences</w:t>
      </w:r>
    </w:p>
    <w:p w14:paraId="266D1A32" w14:textId="77777777" w:rsidR="00716B44" w:rsidRPr="00716B44" w:rsidRDefault="00A71CD0" w:rsidP="00F47C9A">
      <w:pPr>
        <w:pStyle w:val="ListParagraph"/>
        <w:numPr>
          <w:ilvl w:val="0"/>
          <w:numId w:val="36"/>
        </w:numPr>
        <w:shd w:val="clear" w:color="auto" w:fill="FFFFFF"/>
        <w:rPr>
          <w:rFonts w:eastAsia="Times New Roman" w:cstheme="minorHAnsi"/>
          <w:i/>
          <w:iCs/>
          <w:color w:val="000000" w:themeColor="text1"/>
        </w:rPr>
      </w:pPr>
      <w:r w:rsidRPr="00716B44">
        <w:rPr>
          <w:rFonts w:eastAsia="Times New Roman" w:cstheme="minorHAnsi"/>
          <w:color w:val="000000" w:themeColor="text1"/>
        </w:rPr>
        <w:t>Conduct CST evaluation with primary supervisor</w:t>
      </w:r>
    </w:p>
    <w:p w14:paraId="473CB748" w14:textId="77777777" w:rsidR="00716B44" w:rsidRPr="00716B44" w:rsidRDefault="00A71CD0" w:rsidP="00F47C9A">
      <w:pPr>
        <w:pStyle w:val="ListParagraph"/>
        <w:numPr>
          <w:ilvl w:val="0"/>
          <w:numId w:val="36"/>
        </w:numPr>
        <w:shd w:val="clear" w:color="auto" w:fill="FFFFFF"/>
        <w:rPr>
          <w:rFonts w:eastAsia="Times New Roman" w:cstheme="minorHAnsi"/>
          <w:i/>
          <w:iCs/>
          <w:color w:val="000000" w:themeColor="text1"/>
        </w:rPr>
      </w:pPr>
      <w:r w:rsidRPr="00716B44">
        <w:rPr>
          <w:rFonts w:eastAsia="Times New Roman" w:cstheme="minorHAnsi"/>
          <w:color w:val="000000" w:themeColor="text1"/>
        </w:rPr>
        <w:t xml:space="preserve">Supervision of evaluations </w:t>
      </w:r>
      <w:proofErr w:type="gramStart"/>
      <w:r w:rsidRPr="00716B44">
        <w:rPr>
          <w:rFonts w:eastAsia="Times New Roman" w:cstheme="minorHAnsi"/>
          <w:color w:val="000000" w:themeColor="text1"/>
        </w:rPr>
        <w:t>conducted,</w:t>
      </w:r>
      <w:proofErr w:type="gramEnd"/>
      <w:r w:rsidRPr="00716B44">
        <w:rPr>
          <w:rFonts w:eastAsia="Times New Roman" w:cstheme="minorHAnsi"/>
          <w:color w:val="000000" w:themeColor="text1"/>
        </w:rPr>
        <w:t xml:space="preserve"> review of forensic psychology perspective on evaluations</w:t>
      </w:r>
    </w:p>
    <w:p w14:paraId="264B3E86" w14:textId="1BAC9780" w:rsidR="00A71CD0" w:rsidRPr="00716B44" w:rsidRDefault="00A71CD0" w:rsidP="00F47C9A">
      <w:pPr>
        <w:pStyle w:val="ListParagraph"/>
        <w:numPr>
          <w:ilvl w:val="0"/>
          <w:numId w:val="36"/>
        </w:numPr>
        <w:shd w:val="clear" w:color="auto" w:fill="FFFFFF"/>
        <w:rPr>
          <w:rFonts w:eastAsia="Times New Roman" w:cstheme="minorHAnsi"/>
          <w:i/>
          <w:iCs/>
          <w:color w:val="000000" w:themeColor="text1"/>
        </w:rPr>
      </w:pPr>
      <w:r w:rsidRPr="00716B44">
        <w:rPr>
          <w:rFonts w:eastAsia="Times New Roman" w:cstheme="minorHAnsi"/>
          <w:color w:val="000000" w:themeColor="text1"/>
        </w:rPr>
        <w:t>Review readings with supervisor(s)</w:t>
      </w:r>
    </w:p>
    <w:p w14:paraId="2FAA74BF" w14:textId="77777777" w:rsidR="00A71CD0" w:rsidRPr="00A71CD0" w:rsidRDefault="00A71CD0" w:rsidP="00F47C9A">
      <w:pPr>
        <w:shd w:val="clear" w:color="auto" w:fill="FFFFFF"/>
        <w:rPr>
          <w:rFonts w:eastAsia="Times New Roman" w:cstheme="minorHAnsi"/>
          <w:color w:val="000000" w:themeColor="text1"/>
        </w:rPr>
      </w:pPr>
      <w:r w:rsidRPr="00A71CD0">
        <w:rPr>
          <w:rFonts w:eastAsia="Times New Roman" w:cstheme="minorHAnsi"/>
          <w:i/>
          <w:iCs/>
          <w:color w:val="000000" w:themeColor="text1"/>
        </w:rPr>
        <w:t>Suggested Readings</w:t>
      </w:r>
    </w:p>
    <w:p w14:paraId="2A68C42F" w14:textId="77777777" w:rsidR="00716B44" w:rsidRDefault="00A71CD0" w:rsidP="00F47C9A">
      <w:pPr>
        <w:pStyle w:val="ListParagraph"/>
        <w:numPr>
          <w:ilvl w:val="0"/>
          <w:numId w:val="37"/>
        </w:numPr>
        <w:shd w:val="clear" w:color="auto" w:fill="FFFFFF"/>
        <w:rPr>
          <w:rFonts w:eastAsia="Times New Roman" w:cstheme="minorHAnsi"/>
          <w:color w:val="000000" w:themeColor="text1"/>
        </w:rPr>
      </w:pPr>
      <w:r w:rsidRPr="00716B44">
        <w:rPr>
          <w:rFonts w:eastAsia="Times New Roman" w:cstheme="minorHAnsi"/>
          <w:color w:val="000000" w:themeColor="text1"/>
        </w:rPr>
        <w:t>Melton et al. (2007): Chapter 6 – Competency to Stand Trial</w:t>
      </w:r>
    </w:p>
    <w:p w14:paraId="66D6D38B" w14:textId="77777777" w:rsidR="00716B44" w:rsidRDefault="00A71CD0" w:rsidP="00F47C9A">
      <w:pPr>
        <w:pStyle w:val="ListParagraph"/>
        <w:numPr>
          <w:ilvl w:val="0"/>
          <w:numId w:val="37"/>
        </w:numPr>
        <w:shd w:val="clear" w:color="auto" w:fill="FFFFFF"/>
        <w:rPr>
          <w:rFonts w:eastAsia="Times New Roman" w:cstheme="minorHAnsi"/>
          <w:color w:val="000000" w:themeColor="text1"/>
        </w:rPr>
      </w:pPr>
      <w:r w:rsidRPr="00716B44">
        <w:rPr>
          <w:rFonts w:eastAsia="Times New Roman" w:cstheme="minorHAnsi"/>
          <w:color w:val="000000" w:themeColor="text1"/>
        </w:rPr>
        <w:t>Frederick et al. (2014)</w:t>
      </w:r>
    </w:p>
    <w:p w14:paraId="4F86865D" w14:textId="77777777" w:rsidR="00716B44" w:rsidRDefault="00A71CD0" w:rsidP="00F47C9A">
      <w:pPr>
        <w:pStyle w:val="ListParagraph"/>
        <w:numPr>
          <w:ilvl w:val="1"/>
          <w:numId w:val="37"/>
        </w:numPr>
        <w:shd w:val="clear" w:color="auto" w:fill="FFFFFF"/>
        <w:rPr>
          <w:rFonts w:eastAsia="Times New Roman" w:cstheme="minorHAnsi"/>
          <w:color w:val="000000" w:themeColor="text1"/>
        </w:rPr>
      </w:pPr>
      <w:r w:rsidRPr="00716B44">
        <w:rPr>
          <w:rFonts w:eastAsia="Times New Roman" w:cstheme="minorHAnsi"/>
          <w:color w:val="000000" w:themeColor="text1"/>
        </w:rPr>
        <w:t>Table of Contents</w:t>
      </w:r>
    </w:p>
    <w:p w14:paraId="3EFBE0DB" w14:textId="77777777" w:rsidR="00716B44" w:rsidRDefault="00A71CD0" w:rsidP="00F47C9A">
      <w:pPr>
        <w:pStyle w:val="ListParagraph"/>
        <w:numPr>
          <w:ilvl w:val="1"/>
          <w:numId w:val="37"/>
        </w:numPr>
        <w:shd w:val="clear" w:color="auto" w:fill="FFFFFF"/>
        <w:rPr>
          <w:rFonts w:eastAsia="Times New Roman" w:cstheme="minorHAnsi"/>
          <w:color w:val="000000" w:themeColor="text1"/>
        </w:rPr>
      </w:pPr>
      <w:r w:rsidRPr="00716B44">
        <w:rPr>
          <w:rFonts w:eastAsia="Times New Roman" w:cstheme="minorHAnsi"/>
          <w:color w:val="000000" w:themeColor="text1"/>
        </w:rPr>
        <w:t>Introduction to Volume</w:t>
      </w:r>
    </w:p>
    <w:p w14:paraId="5B17F124" w14:textId="77777777" w:rsidR="00716B44" w:rsidRDefault="00A71CD0" w:rsidP="00F47C9A">
      <w:pPr>
        <w:pStyle w:val="ListParagraph"/>
        <w:numPr>
          <w:ilvl w:val="1"/>
          <w:numId w:val="37"/>
        </w:numPr>
        <w:shd w:val="clear" w:color="auto" w:fill="FFFFFF"/>
        <w:rPr>
          <w:rFonts w:eastAsia="Times New Roman" w:cstheme="minorHAnsi"/>
          <w:color w:val="000000" w:themeColor="text1"/>
        </w:rPr>
      </w:pPr>
      <w:r w:rsidRPr="00716B44">
        <w:rPr>
          <w:rFonts w:eastAsia="Times New Roman" w:cstheme="minorHAnsi"/>
          <w:color w:val="000000" w:themeColor="text1"/>
        </w:rPr>
        <w:t>Section 1: Standards of Competency</w:t>
      </w:r>
    </w:p>
    <w:p w14:paraId="36667CB0" w14:textId="77777777" w:rsidR="00716B44" w:rsidRPr="00716B44" w:rsidRDefault="00A71CD0" w:rsidP="00F47C9A">
      <w:pPr>
        <w:pStyle w:val="ListParagraph"/>
        <w:numPr>
          <w:ilvl w:val="2"/>
          <w:numId w:val="37"/>
        </w:numPr>
        <w:shd w:val="clear" w:color="auto" w:fill="FFFFFF"/>
        <w:rPr>
          <w:rFonts w:eastAsia="Times New Roman" w:cstheme="minorHAnsi"/>
          <w:color w:val="000000" w:themeColor="text1"/>
        </w:rPr>
      </w:pPr>
      <w:r w:rsidRPr="00716B44">
        <w:rPr>
          <w:rFonts w:eastAsia="Times New Roman" w:cstheme="minorHAnsi"/>
          <w:i/>
          <w:iCs/>
          <w:color w:val="000000" w:themeColor="text1"/>
        </w:rPr>
        <w:t>Youtsey v. U.S.</w:t>
      </w:r>
    </w:p>
    <w:p w14:paraId="4CFAEB18" w14:textId="77777777" w:rsidR="00716B44" w:rsidRPr="00716B44" w:rsidRDefault="00A71CD0" w:rsidP="00F47C9A">
      <w:pPr>
        <w:pStyle w:val="ListParagraph"/>
        <w:numPr>
          <w:ilvl w:val="2"/>
          <w:numId w:val="37"/>
        </w:numPr>
        <w:shd w:val="clear" w:color="auto" w:fill="FFFFFF"/>
        <w:rPr>
          <w:rFonts w:eastAsia="Times New Roman" w:cstheme="minorHAnsi"/>
          <w:color w:val="000000" w:themeColor="text1"/>
        </w:rPr>
      </w:pPr>
      <w:r w:rsidRPr="00716B44">
        <w:rPr>
          <w:rFonts w:eastAsia="Times New Roman" w:cstheme="minorHAnsi"/>
          <w:i/>
          <w:iCs/>
          <w:color w:val="000000" w:themeColor="text1"/>
        </w:rPr>
        <w:t>Dusky v. U.S.</w:t>
      </w:r>
    </w:p>
    <w:p w14:paraId="6E487E26" w14:textId="77777777" w:rsidR="00716B44" w:rsidRPr="00716B44" w:rsidRDefault="00A71CD0" w:rsidP="00F47C9A">
      <w:pPr>
        <w:pStyle w:val="ListParagraph"/>
        <w:numPr>
          <w:ilvl w:val="2"/>
          <w:numId w:val="37"/>
        </w:numPr>
        <w:shd w:val="clear" w:color="auto" w:fill="FFFFFF"/>
        <w:rPr>
          <w:rFonts w:eastAsia="Times New Roman" w:cstheme="minorHAnsi"/>
          <w:color w:val="000000" w:themeColor="text1"/>
        </w:rPr>
      </w:pPr>
      <w:proofErr w:type="spellStart"/>
      <w:r w:rsidRPr="00716B44">
        <w:rPr>
          <w:rFonts w:eastAsia="Times New Roman" w:cstheme="minorHAnsi"/>
          <w:i/>
          <w:iCs/>
          <w:color w:val="000000" w:themeColor="text1"/>
        </w:rPr>
        <w:t>Wieter</w:t>
      </w:r>
      <w:proofErr w:type="spellEnd"/>
      <w:r w:rsidRPr="00716B44">
        <w:rPr>
          <w:rFonts w:eastAsia="Times New Roman" w:cstheme="minorHAnsi"/>
          <w:i/>
          <w:iCs/>
          <w:color w:val="000000" w:themeColor="text1"/>
        </w:rPr>
        <w:t xml:space="preserve"> v. Settle</w:t>
      </w:r>
    </w:p>
    <w:p w14:paraId="0577F1C5" w14:textId="77777777" w:rsidR="00716B44" w:rsidRDefault="00A71CD0" w:rsidP="00F47C9A">
      <w:pPr>
        <w:pStyle w:val="ListParagraph"/>
        <w:numPr>
          <w:ilvl w:val="2"/>
          <w:numId w:val="37"/>
        </w:numPr>
        <w:shd w:val="clear" w:color="auto" w:fill="FFFFFF"/>
        <w:rPr>
          <w:rFonts w:eastAsia="Times New Roman" w:cstheme="minorHAnsi"/>
          <w:color w:val="000000" w:themeColor="text1"/>
        </w:rPr>
      </w:pPr>
      <w:r w:rsidRPr="00716B44">
        <w:rPr>
          <w:rFonts w:eastAsia="Times New Roman" w:cstheme="minorHAnsi"/>
          <w:color w:val="000000" w:themeColor="text1"/>
        </w:rPr>
        <w:t>Appendix A – Legal Citation</w:t>
      </w:r>
    </w:p>
    <w:p w14:paraId="795C1E7F" w14:textId="01967E4D" w:rsidR="00A71CD0" w:rsidRPr="00716B44" w:rsidRDefault="00A71CD0" w:rsidP="00F47C9A">
      <w:pPr>
        <w:pStyle w:val="ListParagraph"/>
        <w:numPr>
          <w:ilvl w:val="2"/>
          <w:numId w:val="37"/>
        </w:numPr>
        <w:shd w:val="clear" w:color="auto" w:fill="FFFFFF"/>
        <w:rPr>
          <w:rFonts w:eastAsia="Times New Roman" w:cstheme="minorHAnsi"/>
          <w:color w:val="000000" w:themeColor="text1"/>
        </w:rPr>
      </w:pPr>
      <w:r w:rsidRPr="00716B44">
        <w:rPr>
          <w:rFonts w:eastAsia="Times New Roman" w:cstheme="minorHAnsi"/>
          <w:color w:val="000000" w:themeColor="text1"/>
        </w:rPr>
        <w:t>Appendix B – Relevant Clauses and Amendments of the U.S. Constitution</w:t>
      </w:r>
    </w:p>
    <w:p w14:paraId="083D5152" w14:textId="77777777" w:rsidR="00716B44" w:rsidRDefault="00A71CD0" w:rsidP="00F47C9A">
      <w:pPr>
        <w:pStyle w:val="ListParagraph"/>
        <w:numPr>
          <w:ilvl w:val="0"/>
          <w:numId w:val="37"/>
        </w:numPr>
        <w:shd w:val="clear" w:color="auto" w:fill="FFFFFF"/>
        <w:rPr>
          <w:rFonts w:eastAsia="Times New Roman" w:cstheme="minorHAnsi"/>
          <w:color w:val="000000" w:themeColor="text1"/>
        </w:rPr>
      </w:pPr>
      <w:r w:rsidRPr="00716B44">
        <w:rPr>
          <w:rFonts w:eastAsia="Times New Roman" w:cstheme="minorHAnsi"/>
          <w:color w:val="000000" w:themeColor="text1"/>
        </w:rPr>
        <w:t>Case: </w:t>
      </w:r>
      <w:r w:rsidRPr="00716B44">
        <w:rPr>
          <w:rFonts w:eastAsia="Times New Roman" w:cstheme="minorHAnsi"/>
          <w:i/>
          <w:iCs/>
          <w:color w:val="000000" w:themeColor="text1"/>
        </w:rPr>
        <w:t>Dusky v. U.S.</w:t>
      </w:r>
      <w:r w:rsidRPr="00716B44">
        <w:rPr>
          <w:rFonts w:eastAsia="Times New Roman" w:cstheme="minorHAnsi"/>
          <w:color w:val="000000" w:themeColor="text1"/>
        </w:rPr>
        <w:t>, 362 US 402 (1960</w:t>
      </w:r>
      <w:r w:rsidR="00716B44">
        <w:rPr>
          <w:rFonts w:eastAsia="Times New Roman" w:cstheme="minorHAnsi"/>
          <w:color w:val="000000" w:themeColor="text1"/>
        </w:rPr>
        <w:t>)</w:t>
      </w:r>
    </w:p>
    <w:p w14:paraId="40A32305" w14:textId="77777777" w:rsidR="00716B44" w:rsidRDefault="00A71CD0" w:rsidP="00F47C9A">
      <w:pPr>
        <w:pStyle w:val="ListParagraph"/>
        <w:numPr>
          <w:ilvl w:val="0"/>
          <w:numId w:val="37"/>
        </w:numPr>
        <w:shd w:val="clear" w:color="auto" w:fill="FFFFFF"/>
        <w:rPr>
          <w:rFonts w:eastAsia="Times New Roman" w:cstheme="minorHAnsi"/>
          <w:color w:val="000000" w:themeColor="text1"/>
        </w:rPr>
      </w:pPr>
      <w:r w:rsidRPr="00716B44">
        <w:rPr>
          <w:rFonts w:eastAsia="Times New Roman" w:cstheme="minorHAnsi"/>
          <w:color w:val="000000" w:themeColor="text1"/>
        </w:rPr>
        <w:t>Frederick et al. (2014): Section 2 – Thresholds for Competency Examinations</w:t>
      </w:r>
    </w:p>
    <w:p w14:paraId="72D44BC2" w14:textId="77777777" w:rsidR="00716B44" w:rsidRPr="00716B44" w:rsidRDefault="00A71CD0" w:rsidP="00F47C9A">
      <w:pPr>
        <w:pStyle w:val="ListParagraph"/>
        <w:numPr>
          <w:ilvl w:val="1"/>
          <w:numId w:val="37"/>
        </w:numPr>
        <w:shd w:val="clear" w:color="auto" w:fill="FFFFFF"/>
        <w:rPr>
          <w:rFonts w:eastAsia="Times New Roman" w:cstheme="minorHAnsi"/>
          <w:color w:val="000000" w:themeColor="text1"/>
        </w:rPr>
      </w:pPr>
      <w:r w:rsidRPr="00716B44">
        <w:rPr>
          <w:rFonts w:eastAsia="Times New Roman" w:cstheme="minorHAnsi"/>
          <w:i/>
          <w:iCs/>
          <w:color w:val="000000" w:themeColor="text1"/>
        </w:rPr>
        <w:lastRenderedPageBreak/>
        <w:t>Kenner v. U.S.</w:t>
      </w:r>
    </w:p>
    <w:p w14:paraId="447BA4FC" w14:textId="77777777" w:rsidR="00716B44" w:rsidRPr="00716B44" w:rsidRDefault="00A71CD0" w:rsidP="00F47C9A">
      <w:pPr>
        <w:pStyle w:val="ListParagraph"/>
        <w:numPr>
          <w:ilvl w:val="1"/>
          <w:numId w:val="37"/>
        </w:numPr>
        <w:shd w:val="clear" w:color="auto" w:fill="FFFFFF"/>
        <w:rPr>
          <w:rFonts w:eastAsia="Times New Roman" w:cstheme="minorHAnsi"/>
          <w:color w:val="000000" w:themeColor="text1"/>
        </w:rPr>
      </w:pPr>
      <w:r w:rsidRPr="00716B44">
        <w:rPr>
          <w:rFonts w:eastAsia="Times New Roman" w:cstheme="minorHAnsi"/>
          <w:i/>
          <w:iCs/>
          <w:color w:val="000000" w:themeColor="text1"/>
        </w:rPr>
        <w:t>Pate v. Robinson</w:t>
      </w:r>
    </w:p>
    <w:p w14:paraId="2B145BBE" w14:textId="77777777" w:rsidR="00716B44" w:rsidRPr="00716B44" w:rsidRDefault="00A71CD0" w:rsidP="00F47C9A">
      <w:pPr>
        <w:pStyle w:val="ListParagraph"/>
        <w:numPr>
          <w:ilvl w:val="1"/>
          <w:numId w:val="37"/>
        </w:numPr>
        <w:shd w:val="clear" w:color="auto" w:fill="FFFFFF"/>
        <w:rPr>
          <w:rFonts w:eastAsia="Times New Roman" w:cstheme="minorHAnsi"/>
          <w:color w:val="000000" w:themeColor="text1"/>
        </w:rPr>
      </w:pPr>
      <w:r w:rsidRPr="00716B44">
        <w:rPr>
          <w:rFonts w:eastAsia="Times New Roman" w:cstheme="minorHAnsi"/>
          <w:i/>
          <w:iCs/>
          <w:color w:val="000000" w:themeColor="text1"/>
        </w:rPr>
        <w:t>Drope v. Missouri</w:t>
      </w:r>
    </w:p>
    <w:p w14:paraId="4A3154CD" w14:textId="2250A1B8" w:rsidR="00A71CD0" w:rsidRPr="004173E6" w:rsidRDefault="00A71CD0" w:rsidP="00F47C9A">
      <w:pPr>
        <w:pStyle w:val="ListParagraph"/>
        <w:numPr>
          <w:ilvl w:val="1"/>
          <w:numId w:val="37"/>
        </w:numPr>
        <w:shd w:val="clear" w:color="auto" w:fill="FFFFFF"/>
        <w:rPr>
          <w:rFonts w:eastAsia="Times New Roman" w:cstheme="minorHAnsi"/>
          <w:color w:val="000000" w:themeColor="text1"/>
        </w:rPr>
      </w:pPr>
      <w:r w:rsidRPr="00716B44">
        <w:rPr>
          <w:rFonts w:eastAsia="Times New Roman" w:cstheme="minorHAnsi"/>
          <w:i/>
          <w:iCs/>
          <w:color w:val="000000" w:themeColor="text1"/>
        </w:rPr>
        <w:t>Seidner v. U.S.</w:t>
      </w:r>
    </w:p>
    <w:p w14:paraId="618F1629" w14:textId="229479E1" w:rsidR="00A71CD0" w:rsidRPr="00A71CD0" w:rsidRDefault="00A71CD0" w:rsidP="00F47C9A">
      <w:pPr>
        <w:shd w:val="clear" w:color="auto" w:fill="FFFFFF"/>
        <w:rPr>
          <w:rFonts w:eastAsia="Times New Roman" w:cstheme="minorHAnsi"/>
          <w:color w:val="000000" w:themeColor="text1"/>
          <w:u w:val="single"/>
        </w:rPr>
      </w:pPr>
      <w:r w:rsidRPr="00A71CD0">
        <w:rPr>
          <w:rFonts w:eastAsia="Times New Roman" w:cstheme="minorHAnsi"/>
          <w:color w:val="000000" w:themeColor="text1"/>
          <w:u w:val="single"/>
        </w:rPr>
        <w:t>Weeks 5</w:t>
      </w:r>
      <w:r w:rsidR="000362AA" w:rsidRPr="00716B44">
        <w:rPr>
          <w:rFonts w:cstheme="minorHAnsi"/>
          <w:u w:val="single"/>
        </w:rPr>
        <w:t xml:space="preserve"> – </w:t>
      </w:r>
      <w:r w:rsidRPr="00A71CD0">
        <w:rPr>
          <w:rFonts w:eastAsia="Times New Roman" w:cstheme="minorHAnsi"/>
          <w:color w:val="000000" w:themeColor="text1"/>
          <w:u w:val="single"/>
        </w:rPr>
        <w:t>6</w:t>
      </w:r>
    </w:p>
    <w:p w14:paraId="5D309C28" w14:textId="77777777" w:rsidR="004173E6" w:rsidRDefault="00A71CD0" w:rsidP="00F47C9A">
      <w:pPr>
        <w:shd w:val="clear" w:color="auto" w:fill="FFFFFF"/>
        <w:rPr>
          <w:rFonts w:eastAsia="Times New Roman" w:cstheme="minorHAnsi"/>
          <w:i/>
          <w:iCs/>
          <w:color w:val="000000" w:themeColor="text1"/>
        </w:rPr>
      </w:pPr>
      <w:r w:rsidRPr="00A71CD0">
        <w:rPr>
          <w:rFonts w:eastAsia="Times New Roman" w:cstheme="minorHAnsi"/>
          <w:i/>
          <w:iCs/>
          <w:color w:val="000000" w:themeColor="text1"/>
        </w:rPr>
        <w:t>Activities/Experiences</w:t>
      </w:r>
    </w:p>
    <w:p w14:paraId="10315AE2" w14:textId="77777777" w:rsidR="004173E6" w:rsidRPr="004173E6" w:rsidRDefault="00A71CD0" w:rsidP="00F47C9A">
      <w:pPr>
        <w:pStyle w:val="ListParagraph"/>
        <w:numPr>
          <w:ilvl w:val="0"/>
          <w:numId w:val="38"/>
        </w:numPr>
        <w:shd w:val="clear" w:color="auto" w:fill="FFFFFF"/>
        <w:rPr>
          <w:rFonts w:eastAsia="Times New Roman" w:cstheme="minorHAnsi"/>
          <w:i/>
          <w:iCs/>
          <w:color w:val="000000" w:themeColor="text1"/>
        </w:rPr>
      </w:pPr>
      <w:r w:rsidRPr="004173E6">
        <w:rPr>
          <w:rFonts w:eastAsia="Times New Roman" w:cstheme="minorHAnsi"/>
          <w:color w:val="000000" w:themeColor="text1"/>
        </w:rPr>
        <w:t>Conduct CST evaluation with primary supervisor and other examiners, as appropriate</w:t>
      </w:r>
    </w:p>
    <w:p w14:paraId="22420FC7" w14:textId="77777777" w:rsidR="004173E6" w:rsidRPr="004173E6" w:rsidRDefault="00A71CD0" w:rsidP="00F47C9A">
      <w:pPr>
        <w:pStyle w:val="ListParagraph"/>
        <w:numPr>
          <w:ilvl w:val="0"/>
          <w:numId w:val="38"/>
        </w:numPr>
        <w:shd w:val="clear" w:color="auto" w:fill="FFFFFF"/>
        <w:rPr>
          <w:rFonts w:eastAsia="Times New Roman" w:cstheme="minorHAnsi"/>
          <w:i/>
          <w:iCs/>
          <w:color w:val="000000" w:themeColor="text1"/>
        </w:rPr>
      </w:pPr>
      <w:r w:rsidRPr="004173E6">
        <w:rPr>
          <w:rFonts w:eastAsia="Times New Roman" w:cstheme="minorHAnsi"/>
          <w:color w:val="000000" w:themeColor="text1"/>
        </w:rPr>
        <w:t xml:space="preserve">Supervision of evaluations </w:t>
      </w:r>
      <w:proofErr w:type="gramStart"/>
      <w:r w:rsidRPr="004173E6">
        <w:rPr>
          <w:rFonts w:eastAsia="Times New Roman" w:cstheme="minorHAnsi"/>
          <w:color w:val="000000" w:themeColor="text1"/>
        </w:rPr>
        <w:t>conducted,</w:t>
      </w:r>
      <w:proofErr w:type="gramEnd"/>
      <w:r w:rsidRPr="004173E6">
        <w:rPr>
          <w:rFonts w:eastAsia="Times New Roman" w:cstheme="minorHAnsi"/>
          <w:color w:val="000000" w:themeColor="text1"/>
        </w:rPr>
        <w:t xml:space="preserve"> review of forensic psychology perspective on evaluations</w:t>
      </w:r>
    </w:p>
    <w:p w14:paraId="257B15C3" w14:textId="77777777" w:rsidR="004173E6" w:rsidRPr="004173E6" w:rsidRDefault="00A71CD0" w:rsidP="00F47C9A">
      <w:pPr>
        <w:pStyle w:val="ListParagraph"/>
        <w:numPr>
          <w:ilvl w:val="0"/>
          <w:numId w:val="38"/>
        </w:numPr>
        <w:shd w:val="clear" w:color="auto" w:fill="FFFFFF"/>
        <w:rPr>
          <w:rFonts w:eastAsia="Times New Roman" w:cstheme="minorHAnsi"/>
          <w:i/>
          <w:iCs/>
          <w:color w:val="000000" w:themeColor="text1"/>
        </w:rPr>
      </w:pPr>
      <w:r w:rsidRPr="004173E6">
        <w:rPr>
          <w:rFonts w:eastAsia="Times New Roman" w:cstheme="minorHAnsi"/>
          <w:color w:val="000000" w:themeColor="text1"/>
        </w:rPr>
        <w:t xml:space="preserve">Observe mental state at the time of offense evaluation conducted by primary or secondary </w:t>
      </w:r>
      <w:proofErr w:type="gramStart"/>
      <w:r w:rsidRPr="004173E6">
        <w:rPr>
          <w:rFonts w:eastAsia="Times New Roman" w:cstheme="minorHAnsi"/>
          <w:color w:val="000000" w:themeColor="text1"/>
        </w:rPr>
        <w:t>supervisor</w:t>
      </w:r>
      <w:proofErr w:type="gramEnd"/>
    </w:p>
    <w:p w14:paraId="0846ECE3" w14:textId="77777777" w:rsidR="004173E6" w:rsidRPr="004173E6" w:rsidRDefault="00A71CD0" w:rsidP="00F47C9A">
      <w:pPr>
        <w:pStyle w:val="ListParagraph"/>
        <w:numPr>
          <w:ilvl w:val="0"/>
          <w:numId w:val="38"/>
        </w:numPr>
        <w:shd w:val="clear" w:color="auto" w:fill="FFFFFF"/>
        <w:rPr>
          <w:rFonts w:eastAsia="Times New Roman" w:cstheme="minorHAnsi"/>
          <w:i/>
          <w:iCs/>
          <w:color w:val="000000" w:themeColor="text1"/>
        </w:rPr>
      </w:pPr>
      <w:r w:rsidRPr="004173E6">
        <w:rPr>
          <w:rFonts w:eastAsia="Times New Roman" w:cstheme="minorHAnsi"/>
          <w:color w:val="000000" w:themeColor="text1"/>
        </w:rPr>
        <w:t>Review/discuss mental state at the time of offense evaluation completed by supervisor(s)</w:t>
      </w:r>
    </w:p>
    <w:p w14:paraId="32E08988" w14:textId="55285B64" w:rsidR="00A71CD0" w:rsidRPr="004173E6" w:rsidRDefault="00A71CD0" w:rsidP="00F47C9A">
      <w:pPr>
        <w:pStyle w:val="ListParagraph"/>
        <w:numPr>
          <w:ilvl w:val="0"/>
          <w:numId w:val="38"/>
        </w:numPr>
        <w:shd w:val="clear" w:color="auto" w:fill="FFFFFF"/>
        <w:rPr>
          <w:rFonts w:eastAsia="Times New Roman" w:cstheme="minorHAnsi"/>
          <w:i/>
          <w:iCs/>
          <w:color w:val="000000" w:themeColor="text1"/>
        </w:rPr>
      </w:pPr>
      <w:r w:rsidRPr="004173E6">
        <w:rPr>
          <w:rFonts w:eastAsia="Times New Roman" w:cstheme="minorHAnsi"/>
          <w:color w:val="000000" w:themeColor="text1"/>
        </w:rPr>
        <w:t>Review readings with supervisor(s)</w:t>
      </w:r>
    </w:p>
    <w:p w14:paraId="6B08F886" w14:textId="77777777" w:rsidR="00A71CD0" w:rsidRPr="00A71CD0" w:rsidRDefault="00A71CD0" w:rsidP="00F47C9A">
      <w:pPr>
        <w:shd w:val="clear" w:color="auto" w:fill="FFFFFF"/>
        <w:rPr>
          <w:rFonts w:eastAsia="Times New Roman" w:cstheme="minorHAnsi"/>
          <w:i/>
          <w:iCs/>
          <w:color w:val="000000" w:themeColor="text1"/>
        </w:rPr>
      </w:pPr>
      <w:r w:rsidRPr="00A71CD0">
        <w:rPr>
          <w:rFonts w:eastAsia="Times New Roman" w:cstheme="minorHAnsi"/>
          <w:i/>
          <w:iCs/>
          <w:color w:val="000000" w:themeColor="text1"/>
        </w:rPr>
        <w:t>Suggested Readings</w:t>
      </w:r>
    </w:p>
    <w:p w14:paraId="560E1C9A" w14:textId="77777777" w:rsidR="004173E6" w:rsidRDefault="00A71CD0" w:rsidP="00F47C9A">
      <w:pPr>
        <w:pStyle w:val="ListParagraph"/>
        <w:numPr>
          <w:ilvl w:val="0"/>
          <w:numId w:val="39"/>
        </w:numPr>
        <w:shd w:val="clear" w:color="auto" w:fill="FFFFFF"/>
        <w:rPr>
          <w:rFonts w:eastAsia="Times New Roman" w:cstheme="minorHAnsi"/>
          <w:color w:val="000000" w:themeColor="text1"/>
        </w:rPr>
      </w:pPr>
      <w:r w:rsidRPr="004173E6">
        <w:rPr>
          <w:rFonts w:eastAsia="Times New Roman" w:cstheme="minorHAnsi"/>
          <w:color w:val="000000" w:themeColor="text1"/>
        </w:rPr>
        <w:t>Frederick et al. (2014): Section 3 – Constitutional &amp; Judicial Considerations</w:t>
      </w:r>
    </w:p>
    <w:p w14:paraId="7A91202F" w14:textId="77777777" w:rsidR="004173E6" w:rsidRPr="004173E6" w:rsidRDefault="00A71CD0" w:rsidP="00F47C9A">
      <w:pPr>
        <w:pStyle w:val="ListParagraph"/>
        <w:numPr>
          <w:ilvl w:val="1"/>
          <w:numId w:val="39"/>
        </w:numPr>
        <w:shd w:val="clear" w:color="auto" w:fill="FFFFFF"/>
        <w:rPr>
          <w:rFonts w:eastAsia="Times New Roman" w:cstheme="minorHAnsi"/>
          <w:color w:val="000000" w:themeColor="text1"/>
        </w:rPr>
      </w:pPr>
      <w:r w:rsidRPr="004173E6">
        <w:rPr>
          <w:rFonts w:eastAsia="Times New Roman" w:cstheme="minorHAnsi"/>
          <w:i/>
          <w:iCs/>
          <w:color w:val="000000" w:themeColor="text1"/>
        </w:rPr>
        <w:t>McDonald v. U.S.</w:t>
      </w:r>
    </w:p>
    <w:p w14:paraId="43DFD486" w14:textId="77777777" w:rsidR="004173E6" w:rsidRPr="004173E6" w:rsidRDefault="00A71CD0" w:rsidP="00F47C9A">
      <w:pPr>
        <w:pStyle w:val="ListParagraph"/>
        <w:numPr>
          <w:ilvl w:val="1"/>
          <w:numId w:val="39"/>
        </w:numPr>
        <w:shd w:val="clear" w:color="auto" w:fill="FFFFFF"/>
        <w:rPr>
          <w:rFonts w:eastAsia="Times New Roman" w:cstheme="minorHAnsi"/>
          <w:color w:val="000000" w:themeColor="text1"/>
        </w:rPr>
      </w:pPr>
      <w:r w:rsidRPr="004173E6">
        <w:rPr>
          <w:rFonts w:eastAsia="Times New Roman" w:cstheme="minorHAnsi"/>
          <w:i/>
          <w:iCs/>
          <w:color w:val="000000" w:themeColor="text1"/>
        </w:rPr>
        <w:t>Medina v. California</w:t>
      </w:r>
    </w:p>
    <w:p w14:paraId="0C9FC715" w14:textId="77777777" w:rsidR="004173E6" w:rsidRPr="004173E6" w:rsidRDefault="00A71CD0" w:rsidP="00F47C9A">
      <w:pPr>
        <w:pStyle w:val="ListParagraph"/>
        <w:numPr>
          <w:ilvl w:val="1"/>
          <w:numId w:val="39"/>
        </w:numPr>
        <w:shd w:val="clear" w:color="auto" w:fill="FFFFFF"/>
        <w:rPr>
          <w:rFonts w:eastAsia="Times New Roman" w:cstheme="minorHAnsi"/>
          <w:color w:val="000000" w:themeColor="text1"/>
        </w:rPr>
      </w:pPr>
      <w:r w:rsidRPr="004173E6">
        <w:rPr>
          <w:rFonts w:eastAsia="Times New Roman" w:cstheme="minorHAnsi"/>
          <w:i/>
          <w:iCs/>
          <w:color w:val="000000" w:themeColor="text1"/>
        </w:rPr>
        <w:t>Cooper v. Oklahoma</w:t>
      </w:r>
    </w:p>
    <w:p w14:paraId="319DF7E1" w14:textId="77777777" w:rsidR="004173E6" w:rsidRPr="004173E6" w:rsidRDefault="00A71CD0" w:rsidP="00F47C9A">
      <w:pPr>
        <w:pStyle w:val="ListParagraph"/>
        <w:numPr>
          <w:ilvl w:val="1"/>
          <w:numId w:val="39"/>
        </w:numPr>
        <w:shd w:val="clear" w:color="auto" w:fill="FFFFFF"/>
        <w:rPr>
          <w:rFonts w:eastAsia="Times New Roman" w:cstheme="minorHAnsi"/>
          <w:color w:val="000000" w:themeColor="text1"/>
        </w:rPr>
      </w:pPr>
      <w:r w:rsidRPr="004173E6">
        <w:rPr>
          <w:rFonts w:eastAsia="Times New Roman" w:cstheme="minorHAnsi"/>
          <w:i/>
          <w:iCs/>
          <w:color w:val="000000" w:themeColor="text1"/>
        </w:rPr>
        <w:t>Godinez v. Moran</w:t>
      </w:r>
    </w:p>
    <w:p w14:paraId="187B78FB" w14:textId="77777777" w:rsidR="004173E6" w:rsidRPr="004173E6" w:rsidRDefault="00A71CD0" w:rsidP="00F47C9A">
      <w:pPr>
        <w:pStyle w:val="ListParagraph"/>
        <w:numPr>
          <w:ilvl w:val="1"/>
          <w:numId w:val="39"/>
        </w:numPr>
        <w:shd w:val="clear" w:color="auto" w:fill="FFFFFF"/>
        <w:rPr>
          <w:rFonts w:eastAsia="Times New Roman" w:cstheme="minorHAnsi"/>
          <w:color w:val="000000" w:themeColor="text1"/>
        </w:rPr>
      </w:pPr>
      <w:r w:rsidRPr="004173E6">
        <w:rPr>
          <w:rFonts w:eastAsia="Times New Roman" w:cstheme="minorHAnsi"/>
          <w:i/>
          <w:iCs/>
          <w:color w:val="000000" w:themeColor="text1"/>
        </w:rPr>
        <w:t>Indiana v. Edwards</w:t>
      </w:r>
    </w:p>
    <w:p w14:paraId="4CBCD7B8" w14:textId="77777777" w:rsidR="004173E6" w:rsidRPr="004173E6" w:rsidRDefault="00A71CD0" w:rsidP="00F47C9A">
      <w:pPr>
        <w:pStyle w:val="ListParagraph"/>
        <w:numPr>
          <w:ilvl w:val="1"/>
          <w:numId w:val="39"/>
        </w:numPr>
        <w:shd w:val="clear" w:color="auto" w:fill="FFFFFF"/>
        <w:rPr>
          <w:rFonts w:eastAsia="Times New Roman" w:cstheme="minorHAnsi"/>
          <w:color w:val="000000" w:themeColor="text1"/>
        </w:rPr>
      </w:pPr>
      <w:r w:rsidRPr="004173E6">
        <w:rPr>
          <w:rFonts w:eastAsia="Times New Roman" w:cstheme="minorHAnsi"/>
          <w:i/>
          <w:iCs/>
          <w:color w:val="000000" w:themeColor="text1"/>
        </w:rPr>
        <w:t>North Carolina v. Alford</w:t>
      </w:r>
    </w:p>
    <w:p w14:paraId="68FC3445" w14:textId="77777777" w:rsidR="004173E6" w:rsidRPr="004173E6" w:rsidRDefault="00A71CD0" w:rsidP="00F47C9A">
      <w:pPr>
        <w:pStyle w:val="ListParagraph"/>
        <w:numPr>
          <w:ilvl w:val="1"/>
          <w:numId w:val="39"/>
        </w:numPr>
        <w:shd w:val="clear" w:color="auto" w:fill="FFFFFF"/>
        <w:rPr>
          <w:rFonts w:eastAsia="Times New Roman" w:cstheme="minorHAnsi"/>
          <w:color w:val="000000" w:themeColor="text1"/>
        </w:rPr>
      </w:pPr>
      <w:r w:rsidRPr="004173E6">
        <w:rPr>
          <w:rFonts w:eastAsia="Times New Roman" w:cstheme="minorHAnsi"/>
          <w:i/>
          <w:iCs/>
          <w:color w:val="000000" w:themeColor="text1"/>
        </w:rPr>
        <w:t>U.S. v. Greer</w:t>
      </w:r>
    </w:p>
    <w:p w14:paraId="4FAC47D7" w14:textId="4800C334" w:rsidR="00A71CD0" w:rsidRPr="001A0546" w:rsidRDefault="00A71CD0" w:rsidP="001A0546">
      <w:pPr>
        <w:pStyle w:val="ListParagraph"/>
        <w:numPr>
          <w:ilvl w:val="0"/>
          <w:numId w:val="39"/>
        </w:numPr>
        <w:shd w:val="clear" w:color="auto" w:fill="FFFFFF"/>
        <w:rPr>
          <w:rFonts w:eastAsia="Times New Roman" w:cstheme="minorHAnsi"/>
          <w:color w:val="000000" w:themeColor="text1"/>
        </w:rPr>
      </w:pPr>
      <w:r w:rsidRPr="004173E6">
        <w:rPr>
          <w:rFonts w:eastAsia="Times New Roman" w:cstheme="minorHAnsi"/>
          <w:color w:val="000000" w:themeColor="text1"/>
        </w:rPr>
        <w:t>Case:</w:t>
      </w:r>
      <w:r w:rsidRPr="004173E6">
        <w:rPr>
          <w:rFonts w:eastAsia="Times New Roman" w:cstheme="minorHAnsi"/>
          <w:i/>
          <w:iCs/>
          <w:color w:val="000000" w:themeColor="text1"/>
        </w:rPr>
        <w:t> Estelle v. Smith</w:t>
      </w:r>
      <w:r w:rsidRPr="004173E6">
        <w:rPr>
          <w:rFonts w:eastAsia="Times New Roman" w:cstheme="minorHAnsi"/>
          <w:color w:val="000000" w:themeColor="text1"/>
        </w:rPr>
        <w:t>, 451 U.S. 454 (1981) </w:t>
      </w:r>
      <w:r w:rsidRPr="001A0546">
        <w:rPr>
          <w:rFonts w:eastAsia="Times New Roman" w:cstheme="minorHAnsi"/>
          <w:color w:val="000000" w:themeColor="text1"/>
        </w:rPr>
        <w:t>   </w:t>
      </w:r>
    </w:p>
    <w:p w14:paraId="1F4CEE41" w14:textId="1DD9B1C1" w:rsidR="00A71CD0" w:rsidRPr="00A71CD0" w:rsidRDefault="00A71CD0" w:rsidP="00F47C9A">
      <w:pPr>
        <w:shd w:val="clear" w:color="auto" w:fill="FFFFFF"/>
        <w:rPr>
          <w:rFonts w:eastAsia="Times New Roman" w:cstheme="minorHAnsi"/>
          <w:color w:val="000000" w:themeColor="text1"/>
        </w:rPr>
      </w:pPr>
      <w:r w:rsidRPr="00A71CD0">
        <w:rPr>
          <w:rFonts w:eastAsia="Times New Roman" w:cstheme="minorHAnsi"/>
          <w:color w:val="000000" w:themeColor="text1"/>
          <w:u w:val="single"/>
        </w:rPr>
        <w:t>Weeks 7</w:t>
      </w:r>
      <w:r w:rsidR="000362AA">
        <w:rPr>
          <w:rFonts w:cstheme="minorHAnsi"/>
          <w:u w:val="single"/>
        </w:rPr>
        <w:t xml:space="preserve"> – </w:t>
      </w:r>
      <w:r w:rsidRPr="00A71CD0">
        <w:rPr>
          <w:rFonts w:eastAsia="Times New Roman" w:cstheme="minorHAnsi"/>
          <w:color w:val="000000" w:themeColor="text1"/>
          <w:u w:val="single"/>
        </w:rPr>
        <w:t>8</w:t>
      </w:r>
    </w:p>
    <w:p w14:paraId="48579E70" w14:textId="77777777" w:rsidR="004173E6" w:rsidRDefault="00A71CD0" w:rsidP="00F47C9A">
      <w:pPr>
        <w:shd w:val="clear" w:color="auto" w:fill="FFFFFF"/>
        <w:rPr>
          <w:rFonts w:eastAsia="Times New Roman" w:cstheme="minorHAnsi"/>
          <w:i/>
          <w:iCs/>
          <w:color w:val="000000" w:themeColor="text1"/>
        </w:rPr>
      </w:pPr>
      <w:r w:rsidRPr="00A71CD0">
        <w:rPr>
          <w:rFonts w:eastAsia="Times New Roman" w:cstheme="minorHAnsi"/>
          <w:i/>
          <w:iCs/>
          <w:color w:val="000000" w:themeColor="text1"/>
        </w:rPr>
        <w:t>Activities/Experiences</w:t>
      </w:r>
    </w:p>
    <w:p w14:paraId="2F16A9DC" w14:textId="77777777" w:rsidR="004173E6" w:rsidRPr="004173E6" w:rsidRDefault="00A71CD0" w:rsidP="00F47C9A">
      <w:pPr>
        <w:pStyle w:val="ListParagraph"/>
        <w:numPr>
          <w:ilvl w:val="0"/>
          <w:numId w:val="40"/>
        </w:numPr>
        <w:shd w:val="clear" w:color="auto" w:fill="FFFFFF"/>
        <w:rPr>
          <w:rFonts w:eastAsia="Times New Roman" w:cstheme="minorHAnsi"/>
          <w:i/>
          <w:iCs/>
          <w:color w:val="000000" w:themeColor="text1"/>
        </w:rPr>
      </w:pPr>
      <w:r w:rsidRPr="004173E6">
        <w:rPr>
          <w:rFonts w:eastAsia="Times New Roman" w:cstheme="minorHAnsi"/>
          <w:color w:val="000000" w:themeColor="text1"/>
        </w:rPr>
        <w:t>Conduct CST evaluation with primary supervisor and other examiners, as appropriate</w:t>
      </w:r>
    </w:p>
    <w:p w14:paraId="5ECF5DD6" w14:textId="77777777" w:rsidR="004173E6" w:rsidRPr="004173E6" w:rsidRDefault="00A71CD0" w:rsidP="00F47C9A">
      <w:pPr>
        <w:pStyle w:val="ListParagraph"/>
        <w:numPr>
          <w:ilvl w:val="0"/>
          <w:numId w:val="40"/>
        </w:numPr>
        <w:shd w:val="clear" w:color="auto" w:fill="FFFFFF"/>
        <w:rPr>
          <w:rFonts w:eastAsia="Times New Roman" w:cstheme="minorHAnsi"/>
          <w:i/>
          <w:iCs/>
          <w:color w:val="000000" w:themeColor="text1"/>
        </w:rPr>
      </w:pPr>
      <w:r w:rsidRPr="004173E6">
        <w:rPr>
          <w:rFonts w:eastAsia="Times New Roman" w:cstheme="minorHAnsi"/>
          <w:color w:val="000000" w:themeColor="text1"/>
        </w:rPr>
        <w:t xml:space="preserve">Supervision of evaluations </w:t>
      </w:r>
      <w:proofErr w:type="gramStart"/>
      <w:r w:rsidRPr="004173E6">
        <w:rPr>
          <w:rFonts w:eastAsia="Times New Roman" w:cstheme="minorHAnsi"/>
          <w:color w:val="000000" w:themeColor="text1"/>
        </w:rPr>
        <w:t>conducted,</w:t>
      </w:r>
      <w:proofErr w:type="gramEnd"/>
      <w:r w:rsidRPr="004173E6">
        <w:rPr>
          <w:rFonts w:eastAsia="Times New Roman" w:cstheme="minorHAnsi"/>
          <w:color w:val="000000" w:themeColor="text1"/>
        </w:rPr>
        <w:t xml:space="preserve"> review of forensic psychology perspective on evaluations</w:t>
      </w:r>
    </w:p>
    <w:p w14:paraId="354C6835" w14:textId="77777777" w:rsidR="004173E6" w:rsidRPr="004173E6" w:rsidRDefault="00A71CD0" w:rsidP="00F47C9A">
      <w:pPr>
        <w:pStyle w:val="ListParagraph"/>
        <w:numPr>
          <w:ilvl w:val="0"/>
          <w:numId w:val="40"/>
        </w:numPr>
        <w:shd w:val="clear" w:color="auto" w:fill="FFFFFF"/>
        <w:rPr>
          <w:rFonts w:eastAsia="Times New Roman" w:cstheme="minorHAnsi"/>
          <w:i/>
          <w:iCs/>
          <w:color w:val="000000" w:themeColor="text1"/>
        </w:rPr>
      </w:pPr>
      <w:r w:rsidRPr="004173E6">
        <w:rPr>
          <w:rFonts w:eastAsia="Times New Roman" w:cstheme="minorHAnsi"/>
          <w:color w:val="000000" w:themeColor="text1"/>
        </w:rPr>
        <w:t xml:space="preserve">Observe and/or conduct mental state at the time of offense evaluation with primary or secondary </w:t>
      </w:r>
      <w:proofErr w:type="gramStart"/>
      <w:r w:rsidRPr="004173E6">
        <w:rPr>
          <w:rFonts w:eastAsia="Times New Roman" w:cstheme="minorHAnsi"/>
          <w:color w:val="000000" w:themeColor="text1"/>
        </w:rPr>
        <w:t>supervisor</w:t>
      </w:r>
      <w:proofErr w:type="gramEnd"/>
    </w:p>
    <w:p w14:paraId="5FCBDC50" w14:textId="77777777" w:rsidR="004173E6" w:rsidRPr="004173E6" w:rsidRDefault="00A71CD0" w:rsidP="00F47C9A">
      <w:pPr>
        <w:pStyle w:val="ListParagraph"/>
        <w:numPr>
          <w:ilvl w:val="0"/>
          <w:numId w:val="40"/>
        </w:numPr>
        <w:shd w:val="clear" w:color="auto" w:fill="FFFFFF"/>
        <w:rPr>
          <w:rFonts w:eastAsia="Times New Roman" w:cstheme="minorHAnsi"/>
          <w:i/>
          <w:iCs/>
          <w:color w:val="000000" w:themeColor="text1"/>
        </w:rPr>
      </w:pPr>
      <w:r w:rsidRPr="004173E6">
        <w:rPr>
          <w:rFonts w:eastAsia="Times New Roman" w:cstheme="minorHAnsi"/>
          <w:color w:val="000000" w:themeColor="text1"/>
        </w:rPr>
        <w:t>Review/discuss mental state at the time of offense evaluation completed by supervisor(s)</w:t>
      </w:r>
    </w:p>
    <w:p w14:paraId="761ED846" w14:textId="721D02CA" w:rsidR="00A71CD0" w:rsidRPr="004173E6" w:rsidRDefault="00A71CD0" w:rsidP="00F47C9A">
      <w:pPr>
        <w:pStyle w:val="ListParagraph"/>
        <w:numPr>
          <w:ilvl w:val="0"/>
          <w:numId w:val="40"/>
        </w:numPr>
        <w:shd w:val="clear" w:color="auto" w:fill="FFFFFF"/>
        <w:rPr>
          <w:rFonts w:eastAsia="Times New Roman" w:cstheme="minorHAnsi"/>
          <w:i/>
          <w:iCs/>
          <w:color w:val="000000" w:themeColor="text1"/>
        </w:rPr>
      </w:pPr>
      <w:r w:rsidRPr="004173E6">
        <w:rPr>
          <w:rFonts w:eastAsia="Times New Roman" w:cstheme="minorHAnsi"/>
          <w:color w:val="000000" w:themeColor="text1"/>
        </w:rPr>
        <w:t>Review readings with supervisor(s)</w:t>
      </w:r>
    </w:p>
    <w:p w14:paraId="185BE454" w14:textId="77777777" w:rsidR="00A71CD0" w:rsidRPr="00A71CD0" w:rsidRDefault="00A71CD0" w:rsidP="00F47C9A">
      <w:pPr>
        <w:shd w:val="clear" w:color="auto" w:fill="FFFFFF"/>
        <w:rPr>
          <w:rFonts w:eastAsia="Times New Roman" w:cstheme="minorHAnsi"/>
          <w:color w:val="000000" w:themeColor="text1"/>
        </w:rPr>
      </w:pPr>
      <w:r w:rsidRPr="00A71CD0">
        <w:rPr>
          <w:rFonts w:eastAsia="Times New Roman" w:cstheme="minorHAnsi"/>
          <w:i/>
          <w:iCs/>
          <w:color w:val="000000" w:themeColor="text1"/>
        </w:rPr>
        <w:t>Suggested Readings</w:t>
      </w:r>
    </w:p>
    <w:p w14:paraId="6C0FA3EF" w14:textId="77777777" w:rsidR="004173E6" w:rsidRDefault="00A71CD0" w:rsidP="00F47C9A">
      <w:pPr>
        <w:pStyle w:val="ListParagraph"/>
        <w:numPr>
          <w:ilvl w:val="0"/>
          <w:numId w:val="41"/>
        </w:numPr>
        <w:shd w:val="clear" w:color="auto" w:fill="FFFFFF"/>
        <w:rPr>
          <w:rFonts w:eastAsia="Times New Roman" w:cstheme="minorHAnsi"/>
          <w:color w:val="000000" w:themeColor="text1"/>
        </w:rPr>
      </w:pPr>
      <w:r w:rsidRPr="004173E6">
        <w:rPr>
          <w:rFonts w:eastAsia="Times New Roman" w:cstheme="minorHAnsi"/>
          <w:color w:val="000000" w:themeColor="text1"/>
        </w:rPr>
        <w:t>Frederick et al. (2014): Section 4 – Incompetent Defendants</w:t>
      </w:r>
    </w:p>
    <w:p w14:paraId="66707C0B" w14:textId="77777777" w:rsidR="004173E6" w:rsidRPr="004173E6" w:rsidRDefault="00A71CD0" w:rsidP="00F47C9A">
      <w:pPr>
        <w:pStyle w:val="ListParagraph"/>
        <w:numPr>
          <w:ilvl w:val="1"/>
          <w:numId w:val="41"/>
        </w:numPr>
        <w:shd w:val="clear" w:color="auto" w:fill="FFFFFF"/>
        <w:rPr>
          <w:rFonts w:eastAsia="Times New Roman" w:cstheme="minorHAnsi"/>
          <w:color w:val="000000" w:themeColor="text1"/>
        </w:rPr>
      </w:pPr>
      <w:r w:rsidRPr="004173E6">
        <w:rPr>
          <w:rFonts w:eastAsia="Times New Roman" w:cstheme="minorHAnsi"/>
          <w:i/>
          <w:iCs/>
          <w:color w:val="000000" w:themeColor="text1"/>
        </w:rPr>
        <w:t>Riggins v. Nevada</w:t>
      </w:r>
    </w:p>
    <w:p w14:paraId="44752AC3" w14:textId="77777777" w:rsidR="004173E6" w:rsidRPr="004173E6" w:rsidRDefault="00A71CD0" w:rsidP="00F47C9A">
      <w:pPr>
        <w:pStyle w:val="ListParagraph"/>
        <w:numPr>
          <w:ilvl w:val="1"/>
          <w:numId w:val="41"/>
        </w:numPr>
        <w:shd w:val="clear" w:color="auto" w:fill="FFFFFF"/>
        <w:rPr>
          <w:rFonts w:eastAsia="Times New Roman" w:cstheme="minorHAnsi"/>
          <w:color w:val="000000" w:themeColor="text1"/>
        </w:rPr>
      </w:pPr>
      <w:r w:rsidRPr="004173E6">
        <w:rPr>
          <w:rFonts w:eastAsia="Times New Roman" w:cstheme="minorHAnsi"/>
          <w:i/>
          <w:iCs/>
          <w:color w:val="000000" w:themeColor="text1"/>
        </w:rPr>
        <w:t>U.S. v. Brandon</w:t>
      </w:r>
    </w:p>
    <w:p w14:paraId="0E9DC325" w14:textId="77777777" w:rsidR="004173E6" w:rsidRPr="004173E6" w:rsidRDefault="00A71CD0" w:rsidP="00F47C9A">
      <w:pPr>
        <w:pStyle w:val="ListParagraph"/>
        <w:numPr>
          <w:ilvl w:val="1"/>
          <w:numId w:val="41"/>
        </w:numPr>
        <w:shd w:val="clear" w:color="auto" w:fill="FFFFFF"/>
        <w:rPr>
          <w:rFonts w:eastAsia="Times New Roman" w:cstheme="minorHAnsi"/>
          <w:color w:val="000000" w:themeColor="text1"/>
        </w:rPr>
      </w:pPr>
      <w:r w:rsidRPr="004173E6">
        <w:rPr>
          <w:rFonts w:eastAsia="Times New Roman" w:cstheme="minorHAnsi"/>
          <w:i/>
          <w:iCs/>
          <w:color w:val="000000" w:themeColor="text1"/>
        </w:rPr>
        <w:lastRenderedPageBreak/>
        <w:t>Sell v. U.S.</w:t>
      </w:r>
    </w:p>
    <w:p w14:paraId="18B09EB3" w14:textId="77777777" w:rsidR="004173E6" w:rsidRPr="004173E6" w:rsidRDefault="00A71CD0" w:rsidP="00F47C9A">
      <w:pPr>
        <w:pStyle w:val="ListParagraph"/>
        <w:numPr>
          <w:ilvl w:val="1"/>
          <w:numId w:val="41"/>
        </w:numPr>
        <w:shd w:val="clear" w:color="auto" w:fill="FFFFFF"/>
        <w:rPr>
          <w:rFonts w:eastAsia="Times New Roman" w:cstheme="minorHAnsi"/>
          <w:color w:val="000000" w:themeColor="text1"/>
        </w:rPr>
      </w:pPr>
      <w:r w:rsidRPr="004173E6">
        <w:rPr>
          <w:rFonts w:eastAsia="Times New Roman" w:cstheme="minorHAnsi"/>
          <w:i/>
          <w:iCs/>
          <w:color w:val="000000" w:themeColor="text1"/>
        </w:rPr>
        <w:t>U.S. v. White</w:t>
      </w:r>
    </w:p>
    <w:p w14:paraId="4254DF54" w14:textId="77777777" w:rsidR="004173E6" w:rsidRPr="004173E6" w:rsidRDefault="00A71CD0" w:rsidP="00F47C9A">
      <w:pPr>
        <w:pStyle w:val="ListParagraph"/>
        <w:numPr>
          <w:ilvl w:val="1"/>
          <w:numId w:val="41"/>
        </w:numPr>
        <w:shd w:val="clear" w:color="auto" w:fill="FFFFFF"/>
        <w:rPr>
          <w:rFonts w:eastAsia="Times New Roman" w:cstheme="minorHAnsi"/>
          <w:color w:val="000000" w:themeColor="text1"/>
        </w:rPr>
      </w:pPr>
      <w:r w:rsidRPr="004173E6">
        <w:rPr>
          <w:rFonts w:eastAsia="Times New Roman" w:cstheme="minorHAnsi"/>
          <w:i/>
          <w:iCs/>
          <w:color w:val="000000" w:themeColor="text1"/>
        </w:rPr>
        <w:t>U.S. v. Valenzuela-Puentes</w:t>
      </w:r>
    </w:p>
    <w:p w14:paraId="12AD2D2A" w14:textId="77777777" w:rsidR="004173E6" w:rsidRPr="004173E6" w:rsidRDefault="00A71CD0" w:rsidP="00F47C9A">
      <w:pPr>
        <w:pStyle w:val="ListParagraph"/>
        <w:numPr>
          <w:ilvl w:val="1"/>
          <w:numId w:val="41"/>
        </w:numPr>
        <w:shd w:val="clear" w:color="auto" w:fill="FFFFFF"/>
        <w:rPr>
          <w:rFonts w:eastAsia="Times New Roman" w:cstheme="minorHAnsi"/>
          <w:color w:val="000000" w:themeColor="text1"/>
        </w:rPr>
      </w:pPr>
      <w:r w:rsidRPr="004173E6">
        <w:rPr>
          <w:rFonts w:eastAsia="Times New Roman" w:cstheme="minorHAnsi"/>
          <w:i/>
          <w:iCs/>
          <w:color w:val="000000" w:themeColor="text1"/>
        </w:rPr>
        <w:t>U.S. v. Evans</w:t>
      </w:r>
    </w:p>
    <w:p w14:paraId="15CF1677" w14:textId="77777777" w:rsidR="004173E6" w:rsidRPr="004173E6" w:rsidRDefault="00A71CD0" w:rsidP="00F47C9A">
      <w:pPr>
        <w:pStyle w:val="ListParagraph"/>
        <w:numPr>
          <w:ilvl w:val="1"/>
          <w:numId w:val="41"/>
        </w:numPr>
        <w:shd w:val="clear" w:color="auto" w:fill="FFFFFF"/>
        <w:rPr>
          <w:rFonts w:eastAsia="Times New Roman" w:cstheme="minorHAnsi"/>
          <w:color w:val="000000" w:themeColor="text1"/>
        </w:rPr>
      </w:pPr>
      <w:r w:rsidRPr="004173E6">
        <w:rPr>
          <w:rFonts w:eastAsia="Times New Roman" w:cstheme="minorHAnsi"/>
          <w:i/>
          <w:iCs/>
          <w:color w:val="000000" w:themeColor="text1"/>
        </w:rPr>
        <w:t>Jackson v. Indiana</w:t>
      </w:r>
    </w:p>
    <w:p w14:paraId="50AA2024" w14:textId="00B2B13B" w:rsidR="00DC5A30" w:rsidRPr="001A0546" w:rsidRDefault="00A71CD0" w:rsidP="001A0546">
      <w:pPr>
        <w:pStyle w:val="ListParagraph"/>
        <w:numPr>
          <w:ilvl w:val="1"/>
          <w:numId w:val="41"/>
        </w:numPr>
        <w:shd w:val="clear" w:color="auto" w:fill="FFFFFF"/>
        <w:rPr>
          <w:rFonts w:eastAsia="Times New Roman" w:cstheme="minorHAnsi"/>
          <w:color w:val="000000" w:themeColor="text1"/>
        </w:rPr>
      </w:pPr>
      <w:r w:rsidRPr="004173E6">
        <w:rPr>
          <w:rFonts w:eastAsia="Times New Roman" w:cstheme="minorHAnsi"/>
          <w:i/>
          <w:iCs/>
          <w:color w:val="000000" w:themeColor="text1"/>
        </w:rPr>
        <w:t>U.S. v. Duhon</w:t>
      </w:r>
    </w:p>
    <w:p w14:paraId="235C197A" w14:textId="68A5C011" w:rsidR="00A71CD0" w:rsidRPr="00A71CD0" w:rsidRDefault="00A71CD0" w:rsidP="00F47C9A">
      <w:pPr>
        <w:shd w:val="clear" w:color="auto" w:fill="FFFFFF"/>
        <w:rPr>
          <w:rFonts w:eastAsia="Times New Roman" w:cstheme="minorHAnsi"/>
          <w:color w:val="000000" w:themeColor="text1"/>
        </w:rPr>
      </w:pPr>
      <w:r w:rsidRPr="00A71CD0">
        <w:rPr>
          <w:rFonts w:eastAsia="Times New Roman" w:cstheme="minorHAnsi"/>
          <w:color w:val="000000" w:themeColor="text1"/>
          <w:u w:val="single"/>
        </w:rPr>
        <w:t>Weeks 9</w:t>
      </w:r>
      <w:r w:rsidR="000362AA">
        <w:rPr>
          <w:rFonts w:cstheme="minorHAnsi"/>
          <w:u w:val="single"/>
        </w:rPr>
        <w:t xml:space="preserve"> – </w:t>
      </w:r>
      <w:r w:rsidRPr="00A71CD0">
        <w:rPr>
          <w:rFonts w:eastAsia="Times New Roman" w:cstheme="minorHAnsi"/>
          <w:color w:val="000000" w:themeColor="text1"/>
          <w:u w:val="single"/>
        </w:rPr>
        <w:t>10</w:t>
      </w:r>
    </w:p>
    <w:p w14:paraId="4601C80B" w14:textId="77777777" w:rsidR="004173E6" w:rsidRDefault="00A71CD0" w:rsidP="00F47C9A">
      <w:pPr>
        <w:shd w:val="clear" w:color="auto" w:fill="FFFFFF"/>
        <w:rPr>
          <w:rFonts w:eastAsia="Times New Roman" w:cstheme="minorHAnsi"/>
          <w:i/>
          <w:iCs/>
          <w:color w:val="000000" w:themeColor="text1"/>
        </w:rPr>
      </w:pPr>
      <w:r w:rsidRPr="00A71CD0">
        <w:rPr>
          <w:rFonts w:eastAsia="Times New Roman" w:cstheme="minorHAnsi"/>
          <w:i/>
          <w:iCs/>
          <w:color w:val="000000" w:themeColor="text1"/>
        </w:rPr>
        <w:t>Activities/Experiences</w:t>
      </w:r>
    </w:p>
    <w:p w14:paraId="3361CB28" w14:textId="77777777" w:rsidR="004173E6" w:rsidRPr="004173E6" w:rsidRDefault="00A71CD0" w:rsidP="00F47C9A">
      <w:pPr>
        <w:pStyle w:val="ListParagraph"/>
        <w:numPr>
          <w:ilvl w:val="0"/>
          <w:numId w:val="41"/>
        </w:numPr>
        <w:shd w:val="clear" w:color="auto" w:fill="FFFFFF"/>
        <w:rPr>
          <w:rFonts w:eastAsia="Times New Roman" w:cstheme="minorHAnsi"/>
          <w:i/>
          <w:iCs/>
          <w:color w:val="000000" w:themeColor="text1"/>
        </w:rPr>
      </w:pPr>
      <w:r w:rsidRPr="004173E6">
        <w:rPr>
          <w:rFonts w:eastAsia="Times New Roman" w:cstheme="minorHAnsi"/>
          <w:color w:val="000000" w:themeColor="text1"/>
        </w:rPr>
        <w:t>Conduct CST evaluation with primary supervisor and other examiners, as appropriate</w:t>
      </w:r>
    </w:p>
    <w:p w14:paraId="048C0E40" w14:textId="77777777" w:rsidR="004173E6" w:rsidRPr="004173E6" w:rsidRDefault="00A71CD0" w:rsidP="00F47C9A">
      <w:pPr>
        <w:pStyle w:val="ListParagraph"/>
        <w:numPr>
          <w:ilvl w:val="0"/>
          <w:numId w:val="41"/>
        </w:numPr>
        <w:shd w:val="clear" w:color="auto" w:fill="FFFFFF"/>
        <w:rPr>
          <w:rFonts w:eastAsia="Times New Roman" w:cstheme="minorHAnsi"/>
          <w:i/>
          <w:iCs/>
          <w:color w:val="000000" w:themeColor="text1"/>
        </w:rPr>
      </w:pPr>
      <w:r w:rsidRPr="004173E6">
        <w:rPr>
          <w:rFonts w:eastAsia="Times New Roman" w:cstheme="minorHAnsi"/>
          <w:color w:val="000000" w:themeColor="text1"/>
        </w:rPr>
        <w:t xml:space="preserve">Supervision of evaluations </w:t>
      </w:r>
      <w:proofErr w:type="gramStart"/>
      <w:r w:rsidRPr="004173E6">
        <w:rPr>
          <w:rFonts w:eastAsia="Times New Roman" w:cstheme="minorHAnsi"/>
          <w:color w:val="000000" w:themeColor="text1"/>
        </w:rPr>
        <w:t>conducted,</w:t>
      </w:r>
      <w:proofErr w:type="gramEnd"/>
      <w:r w:rsidRPr="004173E6">
        <w:rPr>
          <w:rFonts w:eastAsia="Times New Roman" w:cstheme="minorHAnsi"/>
          <w:color w:val="000000" w:themeColor="text1"/>
        </w:rPr>
        <w:t xml:space="preserve"> review of forensic psychology perspective on evaluations</w:t>
      </w:r>
    </w:p>
    <w:p w14:paraId="5BD94D82" w14:textId="77777777" w:rsidR="004173E6" w:rsidRPr="004173E6" w:rsidRDefault="00A71CD0" w:rsidP="00F47C9A">
      <w:pPr>
        <w:pStyle w:val="ListParagraph"/>
        <w:numPr>
          <w:ilvl w:val="0"/>
          <w:numId w:val="41"/>
        </w:numPr>
        <w:shd w:val="clear" w:color="auto" w:fill="FFFFFF"/>
        <w:rPr>
          <w:rFonts w:eastAsia="Times New Roman" w:cstheme="minorHAnsi"/>
          <w:i/>
          <w:iCs/>
          <w:color w:val="000000" w:themeColor="text1"/>
        </w:rPr>
      </w:pPr>
      <w:r w:rsidRPr="004173E6">
        <w:rPr>
          <w:rFonts w:eastAsia="Times New Roman" w:cstheme="minorHAnsi"/>
          <w:color w:val="000000" w:themeColor="text1"/>
        </w:rPr>
        <w:t xml:space="preserve">Observe and/or conduct mental state at the time of offense evaluation with primary or secondary </w:t>
      </w:r>
      <w:proofErr w:type="gramStart"/>
      <w:r w:rsidRPr="004173E6">
        <w:rPr>
          <w:rFonts w:eastAsia="Times New Roman" w:cstheme="minorHAnsi"/>
          <w:color w:val="000000" w:themeColor="text1"/>
        </w:rPr>
        <w:t>supervisor</w:t>
      </w:r>
      <w:proofErr w:type="gramEnd"/>
    </w:p>
    <w:p w14:paraId="0B6D3D5A" w14:textId="77777777" w:rsidR="004173E6" w:rsidRPr="004173E6" w:rsidRDefault="00A71CD0" w:rsidP="00F47C9A">
      <w:pPr>
        <w:pStyle w:val="ListParagraph"/>
        <w:numPr>
          <w:ilvl w:val="0"/>
          <w:numId w:val="41"/>
        </w:numPr>
        <w:shd w:val="clear" w:color="auto" w:fill="FFFFFF"/>
        <w:rPr>
          <w:rFonts w:eastAsia="Times New Roman" w:cstheme="minorHAnsi"/>
          <w:i/>
          <w:iCs/>
          <w:color w:val="000000" w:themeColor="text1"/>
        </w:rPr>
      </w:pPr>
      <w:r w:rsidRPr="004173E6">
        <w:rPr>
          <w:rFonts w:eastAsia="Times New Roman" w:cstheme="minorHAnsi"/>
          <w:color w:val="000000" w:themeColor="text1"/>
        </w:rPr>
        <w:t>Review/discuss mental state at the time of offense evaluation completed by supervisor(s)</w:t>
      </w:r>
    </w:p>
    <w:p w14:paraId="3062B7B7" w14:textId="7812FC7D" w:rsidR="00A71CD0" w:rsidRPr="004173E6" w:rsidRDefault="00A71CD0" w:rsidP="00F47C9A">
      <w:pPr>
        <w:pStyle w:val="ListParagraph"/>
        <w:numPr>
          <w:ilvl w:val="0"/>
          <w:numId w:val="41"/>
        </w:numPr>
        <w:shd w:val="clear" w:color="auto" w:fill="FFFFFF"/>
        <w:rPr>
          <w:rFonts w:eastAsia="Times New Roman" w:cstheme="minorHAnsi"/>
          <w:i/>
          <w:iCs/>
          <w:color w:val="000000" w:themeColor="text1"/>
        </w:rPr>
      </w:pPr>
      <w:r w:rsidRPr="004173E6">
        <w:rPr>
          <w:rFonts w:eastAsia="Times New Roman" w:cstheme="minorHAnsi"/>
          <w:color w:val="000000" w:themeColor="text1"/>
        </w:rPr>
        <w:t>Review readings with supervisor(s)</w:t>
      </w:r>
    </w:p>
    <w:p w14:paraId="562EC4D7" w14:textId="77777777" w:rsidR="00A71CD0" w:rsidRPr="00A71CD0" w:rsidRDefault="00A71CD0" w:rsidP="00F47C9A">
      <w:pPr>
        <w:shd w:val="clear" w:color="auto" w:fill="FFFFFF"/>
        <w:rPr>
          <w:rFonts w:eastAsia="Times New Roman" w:cstheme="minorHAnsi"/>
          <w:color w:val="000000" w:themeColor="text1"/>
        </w:rPr>
      </w:pPr>
      <w:r w:rsidRPr="00A71CD0">
        <w:rPr>
          <w:rFonts w:eastAsia="Times New Roman" w:cstheme="minorHAnsi"/>
          <w:i/>
          <w:iCs/>
          <w:color w:val="000000" w:themeColor="text1"/>
        </w:rPr>
        <w:t>Suggested Readings</w:t>
      </w:r>
    </w:p>
    <w:p w14:paraId="4388B4C9" w14:textId="77777777" w:rsidR="004173E6" w:rsidRDefault="00A71CD0" w:rsidP="00F47C9A">
      <w:pPr>
        <w:pStyle w:val="ListParagraph"/>
        <w:numPr>
          <w:ilvl w:val="0"/>
          <w:numId w:val="42"/>
        </w:numPr>
        <w:shd w:val="clear" w:color="auto" w:fill="FFFFFF"/>
        <w:rPr>
          <w:rFonts w:eastAsia="Times New Roman" w:cstheme="minorHAnsi"/>
          <w:color w:val="000000" w:themeColor="text1"/>
        </w:rPr>
      </w:pPr>
      <w:r w:rsidRPr="004173E6">
        <w:rPr>
          <w:rFonts w:eastAsia="Times New Roman" w:cstheme="minorHAnsi"/>
          <w:color w:val="000000" w:themeColor="text1"/>
        </w:rPr>
        <w:t>Frederick et al. (2014): Section 5 – Amnesia &amp; Competency</w:t>
      </w:r>
    </w:p>
    <w:p w14:paraId="4B61DD8C" w14:textId="77777777" w:rsidR="004173E6" w:rsidRPr="004173E6" w:rsidRDefault="00A71CD0" w:rsidP="00F47C9A">
      <w:pPr>
        <w:pStyle w:val="ListParagraph"/>
        <w:numPr>
          <w:ilvl w:val="1"/>
          <w:numId w:val="42"/>
        </w:numPr>
        <w:shd w:val="clear" w:color="auto" w:fill="FFFFFF"/>
        <w:rPr>
          <w:rFonts w:eastAsia="Times New Roman" w:cstheme="minorHAnsi"/>
          <w:color w:val="000000" w:themeColor="text1"/>
        </w:rPr>
      </w:pPr>
      <w:r w:rsidRPr="004173E6">
        <w:rPr>
          <w:rFonts w:eastAsia="Times New Roman" w:cstheme="minorHAnsi"/>
          <w:i/>
          <w:iCs/>
          <w:color w:val="000000" w:themeColor="text1"/>
        </w:rPr>
        <w:t>Wilson v. U.S.</w:t>
      </w:r>
    </w:p>
    <w:p w14:paraId="2456C03E" w14:textId="77777777" w:rsidR="004173E6" w:rsidRPr="004173E6" w:rsidRDefault="00A71CD0" w:rsidP="00F47C9A">
      <w:pPr>
        <w:pStyle w:val="ListParagraph"/>
        <w:numPr>
          <w:ilvl w:val="1"/>
          <w:numId w:val="42"/>
        </w:numPr>
        <w:shd w:val="clear" w:color="auto" w:fill="FFFFFF"/>
        <w:rPr>
          <w:rFonts w:eastAsia="Times New Roman" w:cstheme="minorHAnsi"/>
          <w:color w:val="000000" w:themeColor="text1"/>
        </w:rPr>
      </w:pPr>
      <w:r w:rsidRPr="004173E6">
        <w:rPr>
          <w:rFonts w:eastAsia="Times New Roman" w:cstheme="minorHAnsi"/>
          <w:i/>
          <w:iCs/>
          <w:color w:val="000000" w:themeColor="text1"/>
        </w:rPr>
        <w:t>U.S. v. Swanson</w:t>
      </w:r>
    </w:p>
    <w:p w14:paraId="497BA98D" w14:textId="77777777" w:rsidR="004173E6" w:rsidRPr="004173E6" w:rsidRDefault="00A71CD0" w:rsidP="00F47C9A">
      <w:pPr>
        <w:pStyle w:val="ListParagraph"/>
        <w:numPr>
          <w:ilvl w:val="1"/>
          <w:numId w:val="42"/>
        </w:numPr>
        <w:shd w:val="clear" w:color="auto" w:fill="FFFFFF"/>
        <w:rPr>
          <w:rFonts w:eastAsia="Times New Roman" w:cstheme="minorHAnsi"/>
          <w:color w:val="000000" w:themeColor="text1"/>
        </w:rPr>
      </w:pPr>
      <w:r w:rsidRPr="004173E6">
        <w:rPr>
          <w:rFonts w:eastAsia="Times New Roman" w:cstheme="minorHAnsi"/>
          <w:i/>
          <w:iCs/>
          <w:color w:val="000000" w:themeColor="text1"/>
        </w:rPr>
        <w:t>U.S. v. Borum</w:t>
      </w:r>
    </w:p>
    <w:p w14:paraId="7F1F6E85" w14:textId="4D657D10" w:rsidR="00A71CD0" w:rsidRPr="004173E6" w:rsidRDefault="00A71CD0" w:rsidP="00F47C9A">
      <w:pPr>
        <w:pStyle w:val="ListParagraph"/>
        <w:numPr>
          <w:ilvl w:val="1"/>
          <w:numId w:val="42"/>
        </w:numPr>
        <w:shd w:val="clear" w:color="auto" w:fill="FFFFFF"/>
        <w:rPr>
          <w:rFonts w:eastAsia="Times New Roman" w:cstheme="minorHAnsi"/>
          <w:color w:val="000000" w:themeColor="text1"/>
        </w:rPr>
      </w:pPr>
      <w:r w:rsidRPr="004173E6">
        <w:rPr>
          <w:rFonts w:eastAsia="Times New Roman" w:cstheme="minorHAnsi"/>
          <w:i/>
          <w:iCs/>
          <w:color w:val="000000" w:themeColor="text1"/>
        </w:rPr>
        <w:t>U.S. v. Stevens</w:t>
      </w:r>
    </w:p>
    <w:p w14:paraId="767BDE99" w14:textId="77777777" w:rsidR="004173E6" w:rsidRDefault="00A71CD0" w:rsidP="00F47C9A">
      <w:pPr>
        <w:pStyle w:val="ListParagraph"/>
        <w:numPr>
          <w:ilvl w:val="0"/>
          <w:numId w:val="42"/>
        </w:numPr>
        <w:shd w:val="clear" w:color="auto" w:fill="FFFFFF"/>
        <w:rPr>
          <w:rFonts w:eastAsia="Times New Roman" w:cstheme="minorHAnsi"/>
          <w:color w:val="000000" w:themeColor="text1"/>
        </w:rPr>
      </w:pPr>
      <w:r w:rsidRPr="004173E6">
        <w:rPr>
          <w:rFonts w:eastAsia="Times New Roman" w:cstheme="minorHAnsi"/>
          <w:color w:val="000000" w:themeColor="text1"/>
        </w:rPr>
        <w:t>Frederick et al. (2014): Section 6 – Adjudicative Competency in Juveniles</w:t>
      </w:r>
    </w:p>
    <w:p w14:paraId="56F8D265" w14:textId="77777777" w:rsidR="004173E6" w:rsidRPr="004173E6" w:rsidRDefault="00A71CD0" w:rsidP="00F47C9A">
      <w:pPr>
        <w:pStyle w:val="ListParagraph"/>
        <w:numPr>
          <w:ilvl w:val="1"/>
          <w:numId w:val="42"/>
        </w:numPr>
        <w:shd w:val="clear" w:color="auto" w:fill="FFFFFF"/>
        <w:rPr>
          <w:rFonts w:eastAsia="Times New Roman" w:cstheme="minorHAnsi"/>
          <w:color w:val="000000" w:themeColor="text1"/>
        </w:rPr>
      </w:pPr>
      <w:r w:rsidRPr="004173E6">
        <w:rPr>
          <w:rFonts w:eastAsia="Times New Roman" w:cstheme="minorHAnsi"/>
          <w:i/>
          <w:iCs/>
          <w:color w:val="000000" w:themeColor="text1"/>
        </w:rPr>
        <w:t>In re Causey</w:t>
      </w:r>
    </w:p>
    <w:p w14:paraId="289EB46F" w14:textId="77777777" w:rsidR="004173E6" w:rsidRPr="004173E6" w:rsidRDefault="00A71CD0" w:rsidP="00F47C9A">
      <w:pPr>
        <w:pStyle w:val="ListParagraph"/>
        <w:numPr>
          <w:ilvl w:val="1"/>
          <w:numId w:val="42"/>
        </w:numPr>
        <w:shd w:val="clear" w:color="auto" w:fill="FFFFFF"/>
        <w:rPr>
          <w:rFonts w:eastAsia="Times New Roman" w:cstheme="minorHAnsi"/>
          <w:color w:val="000000" w:themeColor="text1"/>
        </w:rPr>
      </w:pPr>
      <w:r w:rsidRPr="004173E6">
        <w:rPr>
          <w:rFonts w:eastAsia="Times New Roman" w:cstheme="minorHAnsi"/>
          <w:i/>
          <w:iCs/>
          <w:color w:val="000000" w:themeColor="text1"/>
        </w:rPr>
        <w:t>G.J.I. v. State of Oklahoma</w:t>
      </w:r>
    </w:p>
    <w:p w14:paraId="768DBFA6" w14:textId="326FA9B1" w:rsidR="00DC5A30" w:rsidRPr="001A0546" w:rsidRDefault="00A71CD0" w:rsidP="001A0546">
      <w:pPr>
        <w:pStyle w:val="ListParagraph"/>
        <w:numPr>
          <w:ilvl w:val="1"/>
          <w:numId w:val="42"/>
        </w:numPr>
        <w:shd w:val="clear" w:color="auto" w:fill="FFFFFF"/>
        <w:rPr>
          <w:rFonts w:eastAsia="Times New Roman" w:cstheme="minorHAnsi"/>
          <w:color w:val="000000" w:themeColor="text1"/>
        </w:rPr>
      </w:pPr>
      <w:r w:rsidRPr="004173E6">
        <w:rPr>
          <w:rFonts w:eastAsia="Times New Roman" w:cstheme="minorHAnsi"/>
          <w:i/>
          <w:iCs/>
          <w:color w:val="000000" w:themeColor="text1"/>
        </w:rPr>
        <w:t>In the Interest of S.H.</w:t>
      </w:r>
    </w:p>
    <w:p w14:paraId="15C52236" w14:textId="3D77E46D" w:rsidR="00A71CD0" w:rsidRPr="00A71CD0" w:rsidRDefault="00A71CD0" w:rsidP="00F47C9A">
      <w:pPr>
        <w:shd w:val="clear" w:color="auto" w:fill="FFFFFF"/>
        <w:rPr>
          <w:rFonts w:eastAsia="Times New Roman" w:cstheme="minorHAnsi"/>
          <w:color w:val="000000" w:themeColor="text1"/>
        </w:rPr>
      </w:pPr>
      <w:r w:rsidRPr="00A71CD0">
        <w:rPr>
          <w:rFonts w:eastAsia="Times New Roman" w:cstheme="minorHAnsi"/>
          <w:color w:val="000000" w:themeColor="text1"/>
          <w:u w:val="single"/>
        </w:rPr>
        <w:t>Weeks 11</w:t>
      </w:r>
      <w:r w:rsidR="000362AA">
        <w:rPr>
          <w:rFonts w:cstheme="minorHAnsi"/>
          <w:u w:val="single"/>
        </w:rPr>
        <w:t xml:space="preserve"> – </w:t>
      </w:r>
      <w:r w:rsidRPr="00A71CD0">
        <w:rPr>
          <w:rFonts w:eastAsia="Times New Roman" w:cstheme="minorHAnsi"/>
          <w:color w:val="000000" w:themeColor="text1"/>
          <w:u w:val="single"/>
        </w:rPr>
        <w:t>12</w:t>
      </w:r>
    </w:p>
    <w:p w14:paraId="01B98E56" w14:textId="77777777" w:rsidR="004173E6" w:rsidRDefault="00A71CD0" w:rsidP="00F47C9A">
      <w:pPr>
        <w:shd w:val="clear" w:color="auto" w:fill="FFFFFF"/>
        <w:rPr>
          <w:rFonts w:eastAsia="Times New Roman" w:cstheme="minorHAnsi"/>
          <w:i/>
          <w:iCs/>
          <w:color w:val="000000" w:themeColor="text1"/>
        </w:rPr>
      </w:pPr>
      <w:r w:rsidRPr="00A71CD0">
        <w:rPr>
          <w:rFonts w:eastAsia="Times New Roman" w:cstheme="minorHAnsi"/>
          <w:i/>
          <w:iCs/>
          <w:color w:val="000000" w:themeColor="text1"/>
        </w:rPr>
        <w:t>Activities/Experience</w:t>
      </w:r>
      <w:r w:rsidR="004173E6">
        <w:rPr>
          <w:rFonts w:eastAsia="Times New Roman" w:cstheme="minorHAnsi"/>
          <w:i/>
          <w:iCs/>
          <w:color w:val="000000" w:themeColor="text1"/>
        </w:rPr>
        <w:t>s</w:t>
      </w:r>
    </w:p>
    <w:p w14:paraId="237F29F3" w14:textId="77777777" w:rsidR="004173E6" w:rsidRPr="004173E6" w:rsidRDefault="00A71CD0" w:rsidP="00F47C9A">
      <w:pPr>
        <w:pStyle w:val="ListParagraph"/>
        <w:numPr>
          <w:ilvl w:val="0"/>
          <w:numId w:val="43"/>
        </w:numPr>
        <w:shd w:val="clear" w:color="auto" w:fill="FFFFFF"/>
        <w:rPr>
          <w:rFonts w:eastAsia="Times New Roman" w:cstheme="minorHAnsi"/>
          <w:i/>
          <w:iCs/>
          <w:color w:val="000000" w:themeColor="text1"/>
        </w:rPr>
      </w:pPr>
      <w:r w:rsidRPr="004173E6">
        <w:rPr>
          <w:rFonts w:eastAsia="Times New Roman" w:cstheme="minorHAnsi"/>
          <w:color w:val="000000" w:themeColor="text1"/>
        </w:rPr>
        <w:t>Conduct CST evaluation with primary supervisor and other examiners, as appropriate</w:t>
      </w:r>
    </w:p>
    <w:p w14:paraId="0508F797" w14:textId="77777777" w:rsidR="004173E6" w:rsidRPr="004173E6" w:rsidRDefault="00A71CD0" w:rsidP="00F47C9A">
      <w:pPr>
        <w:pStyle w:val="ListParagraph"/>
        <w:numPr>
          <w:ilvl w:val="0"/>
          <w:numId w:val="43"/>
        </w:numPr>
        <w:shd w:val="clear" w:color="auto" w:fill="FFFFFF"/>
        <w:rPr>
          <w:rFonts w:eastAsia="Times New Roman" w:cstheme="minorHAnsi"/>
          <w:i/>
          <w:iCs/>
          <w:color w:val="000000" w:themeColor="text1"/>
        </w:rPr>
      </w:pPr>
      <w:r w:rsidRPr="004173E6">
        <w:rPr>
          <w:rFonts w:eastAsia="Times New Roman" w:cstheme="minorHAnsi"/>
          <w:color w:val="000000" w:themeColor="text1"/>
        </w:rPr>
        <w:t xml:space="preserve">Supervision of evaluations </w:t>
      </w:r>
      <w:proofErr w:type="gramStart"/>
      <w:r w:rsidRPr="004173E6">
        <w:rPr>
          <w:rFonts w:eastAsia="Times New Roman" w:cstheme="minorHAnsi"/>
          <w:color w:val="000000" w:themeColor="text1"/>
        </w:rPr>
        <w:t>conducted,</w:t>
      </w:r>
      <w:proofErr w:type="gramEnd"/>
      <w:r w:rsidRPr="004173E6">
        <w:rPr>
          <w:rFonts w:eastAsia="Times New Roman" w:cstheme="minorHAnsi"/>
          <w:color w:val="000000" w:themeColor="text1"/>
        </w:rPr>
        <w:t xml:space="preserve"> review of forensic psychology perspective on evaluations</w:t>
      </w:r>
    </w:p>
    <w:p w14:paraId="3C7028B2" w14:textId="77777777" w:rsidR="004173E6" w:rsidRPr="004173E6" w:rsidRDefault="00A71CD0" w:rsidP="00F47C9A">
      <w:pPr>
        <w:pStyle w:val="ListParagraph"/>
        <w:numPr>
          <w:ilvl w:val="0"/>
          <w:numId w:val="43"/>
        </w:numPr>
        <w:shd w:val="clear" w:color="auto" w:fill="FFFFFF"/>
        <w:rPr>
          <w:rFonts w:eastAsia="Times New Roman" w:cstheme="minorHAnsi"/>
          <w:i/>
          <w:iCs/>
          <w:color w:val="000000" w:themeColor="text1"/>
        </w:rPr>
      </w:pPr>
      <w:r w:rsidRPr="004173E6">
        <w:rPr>
          <w:rFonts w:eastAsia="Times New Roman" w:cstheme="minorHAnsi"/>
          <w:color w:val="000000" w:themeColor="text1"/>
        </w:rPr>
        <w:t xml:space="preserve">Observe and/or conduct mental state at the time of offense evaluation with primary or secondary </w:t>
      </w:r>
      <w:proofErr w:type="gramStart"/>
      <w:r w:rsidRPr="004173E6">
        <w:rPr>
          <w:rFonts w:eastAsia="Times New Roman" w:cstheme="minorHAnsi"/>
          <w:color w:val="000000" w:themeColor="text1"/>
        </w:rPr>
        <w:t>supervisor</w:t>
      </w:r>
      <w:proofErr w:type="gramEnd"/>
    </w:p>
    <w:p w14:paraId="057A5EE2" w14:textId="77777777" w:rsidR="004173E6" w:rsidRPr="004173E6" w:rsidRDefault="00A71CD0" w:rsidP="00F47C9A">
      <w:pPr>
        <w:pStyle w:val="ListParagraph"/>
        <w:numPr>
          <w:ilvl w:val="0"/>
          <w:numId w:val="43"/>
        </w:numPr>
        <w:shd w:val="clear" w:color="auto" w:fill="FFFFFF"/>
        <w:rPr>
          <w:rFonts w:eastAsia="Times New Roman" w:cstheme="minorHAnsi"/>
          <w:i/>
          <w:iCs/>
          <w:color w:val="000000" w:themeColor="text1"/>
        </w:rPr>
      </w:pPr>
      <w:r w:rsidRPr="004173E6">
        <w:rPr>
          <w:rFonts w:eastAsia="Times New Roman" w:cstheme="minorHAnsi"/>
          <w:color w:val="000000" w:themeColor="text1"/>
        </w:rPr>
        <w:t>Review/discuss mental state at the time of offense evaluation completed by supervisor(s)</w:t>
      </w:r>
    </w:p>
    <w:p w14:paraId="22208C23" w14:textId="2E4AC528" w:rsidR="00A71CD0" w:rsidRPr="004173E6" w:rsidRDefault="00A71CD0" w:rsidP="00F47C9A">
      <w:pPr>
        <w:pStyle w:val="ListParagraph"/>
        <w:numPr>
          <w:ilvl w:val="0"/>
          <w:numId w:val="43"/>
        </w:numPr>
        <w:shd w:val="clear" w:color="auto" w:fill="FFFFFF"/>
        <w:rPr>
          <w:rFonts w:eastAsia="Times New Roman" w:cstheme="minorHAnsi"/>
          <w:i/>
          <w:iCs/>
          <w:color w:val="000000" w:themeColor="text1"/>
        </w:rPr>
      </w:pPr>
      <w:r w:rsidRPr="004173E6">
        <w:rPr>
          <w:rFonts w:eastAsia="Times New Roman" w:cstheme="minorHAnsi"/>
          <w:color w:val="000000" w:themeColor="text1"/>
        </w:rPr>
        <w:t>Review readings with supervisor(s)</w:t>
      </w:r>
    </w:p>
    <w:p w14:paraId="55ACECAF" w14:textId="77777777" w:rsidR="00A71CD0" w:rsidRPr="00A71CD0" w:rsidRDefault="00A71CD0" w:rsidP="00F47C9A">
      <w:pPr>
        <w:shd w:val="clear" w:color="auto" w:fill="FFFFFF"/>
        <w:rPr>
          <w:rFonts w:eastAsia="Times New Roman" w:cstheme="minorHAnsi"/>
          <w:color w:val="000000" w:themeColor="text1"/>
        </w:rPr>
      </w:pPr>
      <w:r w:rsidRPr="00A71CD0">
        <w:rPr>
          <w:rFonts w:eastAsia="Times New Roman" w:cstheme="minorHAnsi"/>
          <w:i/>
          <w:iCs/>
          <w:color w:val="000000" w:themeColor="text1"/>
        </w:rPr>
        <w:t>Suggested Readings</w:t>
      </w:r>
    </w:p>
    <w:p w14:paraId="7B1248A3" w14:textId="77777777" w:rsidR="004173E6" w:rsidRDefault="00A71CD0" w:rsidP="00F47C9A">
      <w:pPr>
        <w:pStyle w:val="ListParagraph"/>
        <w:numPr>
          <w:ilvl w:val="0"/>
          <w:numId w:val="44"/>
        </w:numPr>
        <w:shd w:val="clear" w:color="auto" w:fill="FFFFFF"/>
        <w:rPr>
          <w:rFonts w:eastAsia="Times New Roman" w:cstheme="minorHAnsi"/>
          <w:color w:val="000000" w:themeColor="text1"/>
        </w:rPr>
      </w:pPr>
      <w:r w:rsidRPr="004173E6">
        <w:rPr>
          <w:rFonts w:eastAsia="Times New Roman" w:cstheme="minorHAnsi"/>
          <w:color w:val="000000" w:themeColor="text1"/>
        </w:rPr>
        <w:t xml:space="preserve">Mental State at the Time of the Offense: Sanity and </w:t>
      </w:r>
      <w:proofErr w:type="spellStart"/>
      <w:r w:rsidRPr="004173E6">
        <w:rPr>
          <w:rFonts w:eastAsia="Times New Roman" w:cstheme="minorHAnsi"/>
          <w:color w:val="000000" w:themeColor="text1"/>
        </w:rPr>
        <w:t>Mens</w:t>
      </w:r>
      <w:proofErr w:type="spellEnd"/>
      <w:r w:rsidRPr="004173E6">
        <w:rPr>
          <w:rFonts w:eastAsia="Times New Roman" w:cstheme="minorHAnsi"/>
          <w:color w:val="000000" w:themeColor="text1"/>
        </w:rPr>
        <w:t xml:space="preserve"> Rea</w:t>
      </w:r>
    </w:p>
    <w:p w14:paraId="33C2EBE7" w14:textId="77777777" w:rsidR="004173E6" w:rsidRDefault="00A71CD0" w:rsidP="00F47C9A">
      <w:pPr>
        <w:pStyle w:val="ListParagraph"/>
        <w:numPr>
          <w:ilvl w:val="1"/>
          <w:numId w:val="44"/>
        </w:numPr>
        <w:shd w:val="clear" w:color="auto" w:fill="FFFFFF"/>
        <w:rPr>
          <w:rFonts w:eastAsia="Times New Roman" w:cstheme="minorHAnsi"/>
          <w:color w:val="000000" w:themeColor="text1"/>
        </w:rPr>
      </w:pPr>
      <w:r w:rsidRPr="004173E6">
        <w:rPr>
          <w:rFonts w:eastAsia="Times New Roman" w:cstheme="minorHAnsi"/>
          <w:color w:val="000000" w:themeColor="text1"/>
        </w:rPr>
        <w:lastRenderedPageBreak/>
        <w:t>Melton et al. (2007): Chapter 8 – Mental State at the Time of the Offense</w:t>
      </w:r>
    </w:p>
    <w:p w14:paraId="232AA673" w14:textId="77777777" w:rsidR="004173E6" w:rsidRDefault="00A71CD0" w:rsidP="00F47C9A">
      <w:pPr>
        <w:pStyle w:val="ListParagraph"/>
        <w:numPr>
          <w:ilvl w:val="1"/>
          <w:numId w:val="44"/>
        </w:numPr>
        <w:shd w:val="clear" w:color="auto" w:fill="FFFFFF"/>
        <w:rPr>
          <w:rFonts w:eastAsia="Times New Roman" w:cstheme="minorHAnsi"/>
          <w:color w:val="000000" w:themeColor="text1"/>
        </w:rPr>
      </w:pPr>
      <w:r w:rsidRPr="004173E6">
        <w:rPr>
          <w:rFonts w:eastAsia="Times New Roman" w:cstheme="minorHAnsi"/>
          <w:i/>
          <w:iCs/>
          <w:color w:val="000000" w:themeColor="text1"/>
        </w:rPr>
        <w:t xml:space="preserve">Daniel </w:t>
      </w:r>
      <w:proofErr w:type="spellStart"/>
      <w:r w:rsidRPr="004173E6">
        <w:rPr>
          <w:rFonts w:eastAsia="Times New Roman" w:cstheme="minorHAnsi"/>
          <w:i/>
          <w:iCs/>
          <w:color w:val="000000" w:themeColor="text1"/>
        </w:rPr>
        <w:t>M’Naghten’s</w:t>
      </w:r>
      <w:proofErr w:type="spellEnd"/>
      <w:r w:rsidRPr="004173E6">
        <w:rPr>
          <w:rFonts w:eastAsia="Times New Roman" w:cstheme="minorHAnsi"/>
          <w:i/>
          <w:iCs/>
          <w:color w:val="000000" w:themeColor="text1"/>
        </w:rPr>
        <w:t xml:space="preserve"> Case</w:t>
      </w:r>
      <w:r w:rsidRPr="004173E6">
        <w:rPr>
          <w:rFonts w:eastAsia="Times New Roman" w:cstheme="minorHAnsi"/>
          <w:color w:val="000000" w:themeColor="text1"/>
        </w:rPr>
        <w:t> (1843)</w:t>
      </w:r>
    </w:p>
    <w:p w14:paraId="549E7651" w14:textId="29D93310" w:rsidR="00DC5A30" w:rsidRPr="001A0546" w:rsidRDefault="00A71CD0" w:rsidP="001A0546">
      <w:pPr>
        <w:pStyle w:val="ListParagraph"/>
        <w:numPr>
          <w:ilvl w:val="1"/>
          <w:numId w:val="44"/>
        </w:numPr>
        <w:shd w:val="clear" w:color="auto" w:fill="FFFFFF"/>
        <w:rPr>
          <w:rFonts w:eastAsia="Times New Roman" w:cstheme="minorHAnsi"/>
          <w:color w:val="000000" w:themeColor="text1"/>
        </w:rPr>
      </w:pPr>
      <w:r w:rsidRPr="004173E6">
        <w:rPr>
          <w:rFonts w:eastAsia="Times New Roman" w:cstheme="minorHAnsi"/>
          <w:i/>
          <w:iCs/>
          <w:color w:val="000000" w:themeColor="text1"/>
        </w:rPr>
        <w:t xml:space="preserve">State v. </w:t>
      </w:r>
      <w:proofErr w:type="spellStart"/>
      <w:r w:rsidRPr="004173E6">
        <w:rPr>
          <w:rFonts w:eastAsia="Times New Roman" w:cstheme="minorHAnsi"/>
          <w:i/>
          <w:iCs/>
          <w:color w:val="000000" w:themeColor="text1"/>
        </w:rPr>
        <w:t>Atsbeha</w:t>
      </w:r>
      <w:proofErr w:type="spellEnd"/>
      <w:r w:rsidRPr="004173E6">
        <w:rPr>
          <w:rFonts w:eastAsia="Times New Roman" w:cstheme="minorHAnsi"/>
          <w:color w:val="000000" w:themeColor="text1"/>
        </w:rPr>
        <w:t>, 142 Wn.2d 904 (2001)</w:t>
      </w:r>
      <w:bookmarkStart w:id="39" w:name="TOC.1"/>
      <w:bookmarkEnd w:id="39"/>
    </w:p>
    <w:p w14:paraId="4AAD8843" w14:textId="3D41EA2E" w:rsidR="00A71CD0" w:rsidRPr="00A71CD0" w:rsidRDefault="00A71CD0" w:rsidP="00F47C9A">
      <w:pPr>
        <w:shd w:val="clear" w:color="auto" w:fill="FFFFFF"/>
        <w:rPr>
          <w:rFonts w:eastAsia="Times New Roman" w:cstheme="minorHAnsi"/>
          <w:color w:val="000000" w:themeColor="text1"/>
        </w:rPr>
      </w:pPr>
      <w:r w:rsidRPr="00A71CD0">
        <w:rPr>
          <w:rFonts w:eastAsia="Times New Roman" w:cstheme="minorHAnsi"/>
          <w:color w:val="000000" w:themeColor="text1"/>
          <w:u w:val="single"/>
        </w:rPr>
        <w:t>Weeks 13</w:t>
      </w:r>
      <w:r w:rsidR="000362AA">
        <w:rPr>
          <w:rFonts w:cstheme="minorHAnsi"/>
          <w:u w:val="single"/>
        </w:rPr>
        <w:t xml:space="preserve"> – </w:t>
      </w:r>
      <w:r w:rsidRPr="00A71CD0">
        <w:rPr>
          <w:rFonts w:eastAsia="Times New Roman" w:cstheme="minorHAnsi"/>
          <w:color w:val="000000" w:themeColor="text1"/>
          <w:u w:val="single"/>
        </w:rPr>
        <w:t>14</w:t>
      </w:r>
    </w:p>
    <w:p w14:paraId="31FD2E51" w14:textId="77777777" w:rsidR="004173E6" w:rsidRDefault="00A71CD0" w:rsidP="00F47C9A">
      <w:pPr>
        <w:shd w:val="clear" w:color="auto" w:fill="FFFFFF"/>
        <w:rPr>
          <w:rFonts w:eastAsia="Times New Roman" w:cstheme="minorHAnsi"/>
          <w:i/>
          <w:iCs/>
          <w:color w:val="000000" w:themeColor="text1"/>
        </w:rPr>
      </w:pPr>
      <w:r w:rsidRPr="00A71CD0">
        <w:rPr>
          <w:rFonts w:eastAsia="Times New Roman" w:cstheme="minorHAnsi"/>
          <w:i/>
          <w:iCs/>
          <w:color w:val="000000" w:themeColor="text1"/>
        </w:rPr>
        <w:t>Activities/Experiences</w:t>
      </w:r>
    </w:p>
    <w:p w14:paraId="777F6B16" w14:textId="77777777" w:rsidR="00B55B40" w:rsidRPr="00B55B40" w:rsidRDefault="00A71CD0" w:rsidP="00F47C9A">
      <w:pPr>
        <w:pStyle w:val="ListParagraph"/>
        <w:numPr>
          <w:ilvl w:val="0"/>
          <w:numId w:val="44"/>
        </w:numPr>
        <w:shd w:val="clear" w:color="auto" w:fill="FFFFFF"/>
        <w:rPr>
          <w:rFonts w:eastAsia="Times New Roman" w:cstheme="minorHAnsi"/>
          <w:i/>
          <w:iCs/>
          <w:color w:val="000000" w:themeColor="text1"/>
        </w:rPr>
      </w:pPr>
      <w:r w:rsidRPr="004173E6">
        <w:rPr>
          <w:rFonts w:eastAsia="Times New Roman" w:cstheme="minorHAnsi"/>
          <w:color w:val="000000" w:themeColor="text1"/>
        </w:rPr>
        <w:t>Conduct CST evaluation with primary supervisor and other examiners, as appropriate</w:t>
      </w:r>
    </w:p>
    <w:p w14:paraId="332CD0A0" w14:textId="77777777" w:rsidR="00B55B40" w:rsidRPr="00B55B40" w:rsidRDefault="00A71CD0" w:rsidP="00F47C9A">
      <w:pPr>
        <w:pStyle w:val="ListParagraph"/>
        <w:numPr>
          <w:ilvl w:val="0"/>
          <w:numId w:val="44"/>
        </w:numPr>
        <w:shd w:val="clear" w:color="auto" w:fill="FFFFFF"/>
        <w:rPr>
          <w:rFonts w:eastAsia="Times New Roman" w:cstheme="minorHAnsi"/>
          <w:i/>
          <w:iCs/>
          <w:color w:val="000000" w:themeColor="text1"/>
        </w:rPr>
      </w:pPr>
      <w:r w:rsidRPr="004173E6">
        <w:rPr>
          <w:rFonts w:eastAsia="Times New Roman" w:cstheme="minorHAnsi"/>
          <w:color w:val="000000" w:themeColor="text1"/>
        </w:rPr>
        <w:t xml:space="preserve">Supervision of evaluations </w:t>
      </w:r>
      <w:proofErr w:type="gramStart"/>
      <w:r w:rsidRPr="004173E6">
        <w:rPr>
          <w:rFonts w:eastAsia="Times New Roman" w:cstheme="minorHAnsi"/>
          <w:color w:val="000000" w:themeColor="text1"/>
        </w:rPr>
        <w:t>conducted,</w:t>
      </w:r>
      <w:proofErr w:type="gramEnd"/>
      <w:r w:rsidRPr="004173E6">
        <w:rPr>
          <w:rFonts w:eastAsia="Times New Roman" w:cstheme="minorHAnsi"/>
          <w:color w:val="000000" w:themeColor="text1"/>
        </w:rPr>
        <w:t xml:space="preserve"> review of forensic psychology perspective on evaluations</w:t>
      </w:r>
    </w:p>
    <w:p w14:paraId="27D051C0" w14:textId="77777777" w:rsidR="00B55B40" w:rsidRPr="00B55B40" w:rsidRDefault="00A71CD0" w:rsidP="00F47C9A">
      <w:pPr>
        <w:pStyle w:val="ListParagraph"/>
        <w:numPr>
          <w:ilvl w:val="0"/>
          <w:numId w:val="44"/>
        </w:numPr>
        <w:shd w:val="clear" w:color="auto" w:fill="FFFFFF"/>
        <w:rPr>
          <w:rFonts w:eastAsia="Times New Roman" w:cstheme="minorHAnsi"/>
          <w:i/>
          <w:iCs/>
          <w:color w:val="000000" w:themeColor="text1"/>
        </w:rPr>
      </w:pPr>
      <w:r w:rsidRPr="00B55B40">
        <w:rPr>
          <w:rFonts w:eastAsia="Times New Roman" w:cstheme="minorHAnsi"/>
          <w:color w:val="000000" w:themeColor="text1"/>
        </w:rPr>
        <w:t xml:space="preserve">Observe and/or conduct mental state at the time of offense evaluation with primary or secondary </w:t>
      </w:r>
      <w:proofErr w:type="gramStart"/>
      <w:r w:rsidRPr="00B55B40">
        <w:rPr>
          <w:rFonts w:eastAsia="Times New Roman" w:cstheme="minorHAnsi"/>
          <w:color w:val="000000" w:themeColor="text1"/>
        </w:rPr>
        <w:t>supervisor</w:t>
      </w:r>
      <w:proofErr w:type="gramEnd"/>
    </w:p>
    <w:p w14:paraId="61C0D3DA" w14:textId="77777777" w:rsidR="00B55B40" w:rsidRPr="00B55B40" w:rsidRDefault="00A71CD0" w:rsidP="00F47C9A">
      <w:pPr>
        <w:pStyle w:val="ListParagraph"/>
        <w:numPr>
          <w:ilvl w:val="0"/>
          <w:numId w:val="44"/>
        </w:numPr>
        <w:shd w:val="clear" w:color="auto" w:fill="FFFFFF"/>
        <w:rPr>
          <w:rFonts w:eastAsia="Times New Roman" w:cstheme="minorHAnsi"/>
          <w:i/>
          <w:iCs/>
          <w:color w:val="000000" w:themeColor="text1"/>
        </w:rPr>
      </w:pPr>
      <w:r w:rsidRPr="00B55B40">
        <w:rPr>
          <w:rFonts w:eastAsia="Times New Roman" w:cstheme="minorHAnsi"/>
          <w:color w:val="000000" w:themeColor="text1"/>
        </w:rPr>
        <w:t>Review/discuss mental state at the time of offense evaluation completed by supervisor(s)</w:t>
      </w:r>
    </w:p>
    <w:p w14:paraId="7EB75C13" w14:textId="2C15F766" w:rsidR="00A71CD0" w:rsidRPr="00B55B40" w:rsidRDefault="00A71CD0" w:rsidP="00F47C9A">
      <w:pPr>
        <w:pStyle w:val="ListParagraph"/>
        <w:numPr>
          <w:ilvl w:val="0"/>
          <w:numId w:val="44"/>
        </w:numPr>
        <w:shd w:val="clear" w:color="auto" w:fill="FFFFFF"/>
        <w:rPr>
          <w:rFonts w:eastAsia="Times New Roman" w:cstheme="minorHAnsi"/>
          <w:i/>
          <w:iCs/>
          <w:color w:val="000000" w:themeColor="text1"/>
        </w:rPr>
      </w:pPr>
      <w:r w:rsidRPr="00B55B40">
        <w:rPr>
          <w:rFonts w:eastAsia="Times New Roman" w:cstheme="minorHAnsi"/>
          <w:color w:val="000000" w:themeColor="text1"/>
        </w:rPr>
        <w:t>Review readings with supervisor(s)</w:t>
      </w:r>
    </w:p>
    <w:p w14:paraId="5B544E8B" w14:textId="77777777" w:rsidR="00A71CD0" w:rsidRPr="00A71CD0" w:rsidRDefault="00A71CD0" w:rsidP="00F47C9A">
      <w:pPr>
        <w:shd w:val="clear" w:color="auto" w:fill="FFFFFF"/>
        <w:rPr>
          <w:rFonts w:eastAsia="Times New Roman" w:cstheme="minorHAnsi"/>
          <w:i/>
          <w:iCs/>
          <w:color w:val="000000" w:themeColor="text1"/>
        </w:rPr>
      </w:pPr>
      <w:r w:rsidRPr="00A71CD0">
        <w:rPr>
          <w:rFonts w:eastAsia="Times New Roman" w:cstheme="minorHAnsi"/>
          <w:i/>
          <w:iCs/>
          <w:color w:val="000000" w:themeColor="text1"/>
        </w:rPr>
        <w:t>Suggested Readings</w:t>
      </w:r>
    </w:p>
    <w:p w14:paraId="5DEC4D00" w14:textId="77777777" w:rsidR="00B55B40" w:rsidRDefault="00A71CD0" w:rsidP="00F47C9A">
      <w:pPr>
        <w:pStyle w:val="ListParagraph"/>
        <w:numPr>
          <w:ilvl w:val="0"/>
          <w:numId w:val="45"/>
        </w:numPr>
        <w:shd w:val="clear" w:color="auto" w:fill="FFFFFF"/>
        <w:rPr>
          <w:rFonts w:eastAsia="Times New Roman" w:cstheme="minorHAnsi"/>
          <w:color w:val="000000" w:themeColor="text1"/>
        </w:rPr>
      </w:pPr>
      <w:r w:rsidRPr="00B55B40">
        <w:rPr>
          <w:rFonts w:eastAsia="Times New Roman" w:cstheme="minorHAnsi"/>
          <w:color w:val="000000" w:themeColor="text1"/>
        </w:rPr>
        <w:t>Frederick et al. (2007</w:t>
      </w:r>
      <w:r w:rsidR="00B55B40">
        <w:rPr>
          <w:rFonts w:eastAsia="Times New Roman" w:cstheme="minorHAnsi"/>
          <w:color w:val="000000" w:themeColor="text1"/>
        </w:rPr>
        <w:t>)</w:t>
      </w:r>
    </w:p>
    <w:p w14:paraId="6C1EBF58" w14:textId="77777777" w:rsidR="00B55B40" w:rsidRDefault="00A71CD0" w:rsidP="00F47C9A">
      <w:pPr>
        <w:pStyle w:val="ListParagraph"/>
        <w:numPr>
          <w:ilvl w:val="1"/>
          <w:numId w:val="45"/>
        </w:numPr>
        <w:shd w:val="clear" w:color="auto" w:fill="FFFFFF"/>
        <w:rPr>
          <w:rFonts w:eastAsia="Times New Roman" w:cstheme="minorHAnsi"/>
          <w:color w:val="000000" w:themeColor="text1"/>
        </w:rPr>
      </w:pPr>
      <w:r w:rsidRPr="00B55B40">
        <w:rPr>
          <w:rFonts w:eastAsia="Times New Roman" w:cstheme="minorHAnsi"/>
          <w:color w:val="000000" w:themeColor="text1"/>
        </w:rPr>
        <w:t>Table of Contents</w:t>
      </w:r>
    </w:p>
    <w:p w14:paraId="5B4981A3" w14:textId="77777777" w:rsidR="00B55B40" w:rsidRDefault="00A71CD0" w:rsidP="00F47C9A">
      <w:pPr>
        <w:pStyle w:val="ListParagraph"/>
        <w:numPr>
          <w:ilvl w:val="1"/>
          <w:numId w:val="45"/>
        </w:numPr>
        <w:shd w:val="clear" w:color="auto" w:fill="FFFFFF"/>
        <w:rPr>
          <w:rFonts w:eastAsia="Times New Roman" w:cstheme="minorHAnsi"/>
          <w:color w:val="000000" w:themeColor="text1"/>
        </w:rPr>
      </w:pPr>
      <w:r w:rsidRPr="00B55B40">
        <w:rPr>
          <w:rFonts w:eastAsia="Times New Roman" w:cstheme="minorHAnsi"/>
          <w:color w:val="000000" w:themeColor="text1"/>
        </w:rPr>
        <w:t>Introduction to Volume</w:t>
      </w:r>
    </w:p>
    <w:p w14:paraId="01E75373" w14:textId="77777777" w:rsidR="00B55B40" w:rsidRDefault="00A71CD0" w:rsidP="00F47C9A">
      <w:pPr>
        <w:pStyle w:val="ListParagraph"/>
        <w:numPr>
          <w:ilvl w:val="1"/>
          <w:numId w:val="45"/>
        </w:numPr>
        <w:shd w:val="clear" w:color="auto" w:fill="FFFFFF"/>
        <w:rPr>
          <w:rFonts w:eastAsia="Times New Roman" w:cstheme="minorHAnsi"/>
          <w:color w:val="000000" w:themeColor="text1"/>
        </w:rPr>
      </w:pPr>
      <w:r w:rsidRPr="00B55B40">
        <w:rPr>
          <w:rFonts w:eastAsia="Times New Roman" w:cstheme="minorHAnsi"/>
          <w:color w:val="000000" w:themeColor="text1"/>
        </w:rPr>
        <w:t>Introductions and Summaries from Sections:</w:t>
      </w:r>
    </w:p>
    <w:p w14:paraId="6397580B" w14:textId="77777777" w:rsidR="00B55B40" w:rsidRDefault="00A71CD0" w:rsidP="00F47C9A">
      <w:pPr>
        <w:pStyle w:val="ListParagraph"/>
        <w:numPr>
          <w:ilvl w:val="2"/>
          <w:numId w:val="45"/>
        </w:numPr>
        <w:shd w:val="clear" w:color="auto" w:fill="FFFFFF"/>
        <w:rPr>
          <w:rFonts w:eastAsia="Times New Roman" w:cstheme="minorHAnsi"/>
          <w:color w:val="000000" w:themeColor="text1"/>
        </w:rPr>
      </w:pPr>
      <w:r w:rsidRPr="00B55B40">
        <w:rPr>
          <w:rFonts w:eastAsia="Times New Roman" w:cstheme="minorHAnsi"/>
          <w:color w:val="000000" w:themeColor="text1"/>
        </w:rPr>
        <w:t>State and Federal Statutes in the U.S. Pertaining to Insanity</w:t>
      </w:r>
    </w:p>
    <w:p w14:paraId="3EC853C7" w14:textId="77777777" w:rsidR="00B55B40" w:rsidRDefault="00A71CD0" w:rsidP="00F47C9A">
      <w:pPr>
        <w:pStyle w:val="ListParagraph"/>
        <w:numPr>
          <w:ilvl w:val="2"/>
          <w:numId w:val="45"/>
        </w:numPr>
        <w:shd w:val="clear" w:color="auto" w:fill="FFFFFF"/>
        <w:rPr>
          <w:rFonts w:eastAsia="Times New Roman" w:cstheme="minorHAnsi"/>
          <w:color w:val="000000" w:themeColor="text1"/>
        </w:rPr>
      </w:pPr>
      <w:r w:rsidRPr="00B55B40">
        <w:rPr>
          <w:rFonts w:eastAsia="Times New Roman" w:cstheme="minorHAnsi"/>
          <w:color w:val="000000" w:themeColor="text1"/>
        </w:rPr>
        <w:t>Roots of the Insanity Defense</w:t>
      </w:r>
    </w:p>
    <w:p w14:paraId="2383BBB1" w14:textId="77777777" w:rsidR="00B55B40" w:rsidRDefault="00A71CD0" w:rsidP="00F47C9A">
      <w:pPr>
        <w:pStyle w:val="ListParagraph"/>
        <w:numPr>
          <w:ilvl w:val="2"/>
          <w:numId w:val="45"/>
        </w:numPr>
        <w:shd w:val="clear" w:color="auto" w:fill="FFFFFF"/>
        <w:rPr>
          <w:rFonts w:eastAsia="Times New Roman" w:cstheme="minorHAnsi"/>
          <w:color w:val="000000" w:themeColor="text1"/>
        </w:rPr>
      </w:pPr>
      <w:r w:rsidRPr="00B55B40">
        <w:rPr>
          <w:rFonts w:eastAsia="Times New Roman" w:cstheme="minorHAnsi"/>
          <w:color w:val="000000" w:themeColor="text1"/>
        </w:rPr>
        <w:t>Insanity and the U.S. Constitution</w:t>
      </w:r>
    </w:p>
    <w:p w14:paraId="25CE0E9E" w14:textId="77777777" w:rsidR="00B55B40" w:rsidRDefault="00A71CD0" w:rsidP="00F47C9A">
      <w:pPr>
        <w:pStyle w:val="ListParagraph"/>
        <w:numPr>
          <w:ilvl w:val="2"/>
          <w:numId w:val="45"/>
        </w:numPr>
        <w:shd w:val="clear" w:color="auto" w:fill="FFFFFF"/>
        <w:rPr>
          <w:rFonts w:eastAsia="Times New Roman" w:cstheme="minorHAnsi"/>
          <w:color w:val="000000" w:themeColor="text1"/>
        </w:rPr>
      </w:pPr>
      <w:r w:rsidRPr="00B55B40">
        <w:rPr>
          <w:rFonts w:eastAsia="Times New Roman" w:cstheme="minorHAnsi"/>
          <w:color w:val="000000" w:themeColor="text1"/>
        </w:rPr>
        <w:t>The D.C. Experiment</w:t>
      </w:r>
    </w:p>
    <w:p w14:paraId="6D81D392" w14:textId="77777777" w:rsidR="00B55B40" w:rsidRDefault="00A71CD0" w:rsidP="00F47C9A">
      <w:pPr>
        <w:pStyle w:val="ListParagraph"/>
        <w:numPr>
          <w:ilvl w:val="2"/>
          <w:numId w:val="45"/>
        </w:numPr>
        <w:shd w:val="clear" w:color="auto" w:fill="FFFFFF"/>
        <w:rPr>
          <w:rFonts w:eastAsia="Times New Roman" w:cstheme="minorHAnsi"/>
          <w:color w:val="000000" w:themeColor="text1"/>
        </w:rPr>
      </w:pPr>
      <w:r w:rsidRPr="00B55B40">
        <w:rPr>
          <w:rFonts w:eastAsia="Times New Roman" w:cstheme="minorHAnsi"/>
          <w:color w:val="000000" w:themeColor="text1"/>
        </w:rPr>
        <w:t>What is “Wrongfulness”?</w:t>
      </w:r>
    </w:p>
    <w:p w14:paraId="410CDD59" w14:textId="77777777" w:rsidR="00B55B40" w:rsidRDefault="00A71CD0" w:rsidP="00F47C9A">
      <w:pPr>
        <w:pStyle w:val="ListParagraph"/>
        <w:numPr>
          <w:ilvl w:val="2"/>
          <w:numId w:val="45"/>
        </w:numPr>
        <w:shd w:val="clear" w:color="auto" w:fill="FFFFFF"/>
        <w:rPr>
          <w:rFonts w:eastAsia="Times New Roman" w:cstheme="minorHAnsi"/>
          <w:color w:val="000000" w:themeColor="text1"/>
        </w:rPr>
      </w:pPr>
      <w:r w:rsidRPr="00B55B40">
        <w:rPr>
          <w:rFonts w:eastAsia="Times New Roman" w:cstheme="minorHAnsi"/>
          <w:color w:val="000000" w:themeColor="text1"/>
        </w:rPr>
        <w:t xml:space="preserve">What to Do </w:t>
      </w:r>
      <w:proofErr w:type="gramStart"/>
      <w:r w:rsidRPr="00B55B40">
        <w:rPr>
          <w:rFonts w:eastAsia="Times New Roman" w:cstheme="minorHAnsi"/>
          <w:color w:val="000000" w:themeColor="text1"/>
        </w:rPr>
        <w:t>With</w:t>
      </w:r>
      <w:proofErr w:type="gramEnd"/>
      <w:r w:rsidRPr="00B55B40">
        <w:rPr>
          <w:rFonts w:eastAsia="Times New Roman" w:cstheme="minorHAnsi"/>
          <w:color w:val="000000" w:themeColor="text1"/>
        </w:rPr>
        <w:t xml:space="preserve"> Insanity </w:t>
      </w:r>
      <w:proofErr w:type="spellStart"/>
      <w:r w:rsidRPr="00B55B40">
        <w:rPr>
          <w:rFonts w:eastAsia="Times New Roman" w:cstheme="minorHAnsi"/>
          <w:color w:val="000000" w:themeColor="text1"/>
        </w:rPr>
        <w:t>Acquittees</w:t>
      </w:r>
      <w:proofErr w:type="spellEnd"/>
    </w:p>
    <w:p w14:paraId="20CBAE1A" w14:textId="77777777" w:rsidR="00B55B40" w:rsidRDefault="00A71CD0" w:rsidP="00F47C9A">
      <w:pPr>
        <w:pStyle w:val="ListParagraph"/>
        <w:numPr>
          <w:ilvl w:val="2"/>
          <w:numId w:val="45"/>
        </w:numPr>
        <w:shd w:val="clear" w:color="auto" w:fill="FFFFFF"/>
        <w:rPr>
          <w:rFonts w:eastAsia="Times New Roman" w:cstheme="minorHAnsi"/>
          <w:color w:val="000000" w:themeColor="text1"/>
        </w:rPr>
      </w:pPr>
      <w:r w:rsidRPr="00B55B40">
        <w:rPr>
          <w:rFonts w:eastAsia="Times New Roman" w:cstheme="minorHAnsi"/>
          <w:color w:val="000000" w:themeColor="text1"/>
        </w:rPr>
        <w:t>Prosecuting the Mentally Ill</w:t>
      </w:r>
    </w:p>
    <w:p w14:paraId="0DD461EF" w14:textId="77777777" w:rsidR="00B55B40" w:rsidRDefault="00A71CD0" w:rsidP="00F47C9A">
      <w:pPr>
        <w:pStyle w:val="ListParagraph"/>
        <w:numPr>
          <w:ilvl w:val="1"/>
          <w:numId w:val="45"/>
        </w:numPr>
        <w:shd w:val="clear" w:color="auto" w:fill="FFFFFF"/>
        <w:rPr>
          <w:rFonts w:eastAsia="Times New Roman" w:cstheme="minorHAnsi"/>
          <w:color w:val="000000" w:themeColor="text1"/>
        </w:rPr>
      </w:pPr>
      <w:r w:rsidRPr="00B55B40">
        <w:rPr>
          <w:rFonts w:eastAsia="Times New Roman" w:cstheme="minorHAnsi"/>
          <w:color w:val="000000" w:themeColor="text1"/>
        </w:rPr>
        <w:t>Appendix A – Legal Citation</w:t>
      </w:r>
    </w:p>
    <w:p w14:paraId="5000E037" w14:textId="432500B8" w:rsidR="00A71CD0" w:rsidRDefault="00A71CD0" w:rsidP="00F47C9A">
      <w:pPr>
        <w:pStyle w:val="ListParagraph"/>
        <w:numPr>
          <w:ilvl w:val="1"/>
          <w:numId w:val="45"/>
        </w:numPr>
        <w:shd w:val="clear" w:color="auto" w:fill="FFFFFF"/>
        <w:rPr>
          <w:rFonts w:eastAsia="Times New Roman" w:cstheme="minorHAnsi"/>
          <w:color w:val="000000" w:themeColor="text1"/>
        </w:rPr>
      </w:pPr>
      <w:r w:rsidRPr="00B55B40">
        <w:rPr>
          <w:rFonts w:eastAsia="Times New Roman" w:cstheme="minorHAnsi"/>
          <w:color w:val="000000" w:themeColor="text1"/>
        </w:rPr>
        <w:t>Appendix B – Relevant Clauses and Amendments of the U.S. Constitution</w:t>
      </w:r>
    </w:p>
    <w:p w14:paraId="2455026F" w14:textId="77777777" w:rsidR="00DC5A30" w:rsidRPr="00B55B40" w:rsidRDefault="00DC5A30" w:rsidP="00F47C9A">
      <w:pPr>
        <w:pStyle w:val="ListParagraph"/>
        <w:shd w:val="clear" w:color="auto" w:fill="FFFFFF"/>
        <w:ind w:left="1440"/>
        <w:rPr>
          <w:rFonts w:eastAsia="Times New Roman" w:cstheme="minorHAnsi"/>
          <w:color w:val="000000" w:themeColor="text1"/>
        </w:rPr>
      </w:pPr>
    </w:p>
    <w:p w14:paraId="4CA689CE" w14:textId="5A51CF75" w:rsidR="00A71CD0" w:rsidRPr="00A71CD0" w:rsidRDefault="00A71CD0" w:rsidP="00F47C9A">
      <w:pPr>
        <w:shd w:val="clear" w:color="auto" w:fill="FFFFFF"/>
        <w:rPr>
          <w:rFonts w:eastAsia="Times New Roman" w:cstheme="minorHAnsi"/>
          <w:color w:val="000000" w:themeColor="text1"/>
        </w:rPr>
      </w:pPr>
      <w:r w:rsidRPr="00A71CD0">
        <w:rPr>
          <w:rFonts w:eastAsia="Times New Roman" w:cstheme="minorHAnsi"/>
          <w:color w:val="000000" w:themeColor="text1"/>
          <w:u w:val="single"/>
        </w:rPr>
        <w:t>Weeks 15</w:t>
      </w:r>
      <w:r w:rsidR="000362AA">
        <w:rPr>
          <w:rFonts w:cstheme="minorHAnsi"/>
          <w:u w:val="single"/>
        </w:rPr>
        <w:t xml:space="preserve"> – </w:t>
      </w:r>
      <w:r w:rsidRPr="00A71CD0">
        <w:rPr>
          <w:rFonts w:eastAsia="Times New Roman" w:cstheme="minorHAnsi"/>
          <w:color w:val="000000" w:themeColor="text1"/>
          <w:u w:val="single"/>
        </w:rPr>
        <w:t>16</w:t>
      </w:r>
    </w:p>
    <w:p w14:paraId="670A0BC5" w14:textId="77777777" w:rsidR="00B55B40" w:rsidRDefault="00A71CD0" w:rsidP="00F47C9A">
      <w:pPr>
        <w:shd w:val="clear" w:color="auto" w:fill="FFFFFF"/>
        <w:rPr>
          <w:rFonts w:eastAsia="Times New Roman" w:cstheme="minorHAnsi"/>
          <w:i/>
          <w:iCs/>
          <w:color w:val="000000" w:themeColor="text1"/>
        </w:rPr>
      </w:pPr>
      <w:r w:rsidRPr="00A71CD0">
        <w:rPr>
          <w:rFonts w:eastAsia="Times New Roman" w:cstheme="minorHAnsi"/>
          <w:i/>
          <w:iCs/>
          <w:color w:val="000000" w:themeColor="text1"/>
        </w:rPr>
        <w:t>Activities/Experiences</w:t>
      </w:r>
    </w:p>
    <w:p w14:paraId="41C03D59" w14:textId="77777777" w:rsidR="00B55B40" w:rsidRPr="00B55B40" w:rsidRDefault="00A71CD0" w:rsidP="00F47C9A">
      <w:pPr>
        <w:pStyle w:val="ListParagraph"/>
        <w:numPr>
          <w:ilvl w:val="0"/>
          <w:numId w:val="45"/>
        </w:numPr>
        <w:shd w:val="clear" w:color="auto" w:fill="FFFFFF"/>
        <w:rPr>
          <w:rFonts w:eastAsia="Times New Roman" w:cstheme="minorHAnsi"/>
          <w:i/>
          <w:iCs/>
          <w:color w:val="000000" w:themeColor="text1"/>
        </w:rPr>
      </w:pPr>
      <w:r w:rsidRPr="00B55B40">
        <w:rPr>
          <w:rFonts w:eastAsia="Times New Roman" w:cstheme="minorHAnsi"/>
          <w:color w:val="000000" w:themeColor="text1"/>
        </w:rPr>
        <w:t>Conduct CST evaluation with primary supervisor and other examiners, as appropriate</w:t>
      </w:r>
    </w:p>
    <w:p w14:paraId="7C5906ED" w14:textId="77777777" w:rsidR="00B55B40" w:rsidRPr="00B55B40" w:rsidRDefault="00A71CD0" w:rsidP="00F47C9A">
      <w:pPr>
        <w:pStyle w:val="ListParagraph"/>
        <w:numPr>
          <w:ilvl w:val="0"/>
          <w:numId w:val="45"/>
        </w:numPr>
        <w:shd w:val="clear" w:color="auto" w:fill="FFFFFF"/>
        <w:rPr>
          <w:rFonts w:eastAsia="Times New Roman" w:cstheme="minorHAnsi"/>
          <w:i/>
          <w:iCs/>
          <w:color w:val="000000" w:themeColor="text1"/>
        </w:rPr>
      </w:pPr>
      <w:r w:rsidRPr="00B55B40">
        <w:rPr>
          <w:rFonts w:eastAsia="Times New Roman" w:cstheme="minorHAnsi"/>
          <w:color w:val="000000" w:themeColor="text1"/>
        </w:rPr>
        <w:t xml:space="preserve">Supervision of evaluations </w:t>
      </w:r>
      <w:proofErr w:type="gramStart"/>
      <w:r w:rsidRPr="00B55B40">
        <w:rPr>
          <w:rFonts w:eastAsia="Times New Roman" w:cstheme="minorHAnsi"/>
          <w:color w:val="000000" w:themeColor="text1"/>
        </w:rPr>
        <w:t>conducted,</w:t>
      </w:r>
      <w:proofErr w:type="gramEnd"/>
      <w:r w:rsidRPr="00B55B40">
        <w:rPr>
          <w:rFonts w:eastAsia="Times New Roman" w:cstheme="minorHAnsi"/>
          <w:color w:val="000000" w:themeColor="text1"/>
        </w:rPr>
        <w:t xml:space="preserve"> review of forensic psychology perspective on evaluations</w:t>
      </w:r>
    </w:p>
    <w:p w14:paraId="03B6F59D" w14:textId="77777777" w:rsidR="00B55B40" w:rsidRPr="00B55B40" w:rsidRDefault="00A71CD0" w:rsidP="00F47C9A">
      <w:pPr>
        <w:pStyle w:val="ListParagraph"/>
        <w:numPr>
          <w:ilvl w:val="0"/>
          <w:numId w:val="45"/>
        </w:numPr>
        <w:shd w:val="clear" w:color="auto" w:fill="FFFFFF"/>
        <w:rPr>
          <w:rFonts w:eastAsia="Times New Roman" w:cstheme="minorHAnsi"/>
          <w:i/>
          <w:iCs/>
          <w:color w:val="000000" w:themeColor="text1"/>
        </w:rPr>
      </w:pPr>
      <w:r w:rsidRPr="00B55B40">
        <w:rPr>
          <w:rFonts w:eastAsia="Times New Roman" w:cstheme="minorHAnsi"/>
          <w:color w:val="000000" w:themeColor="text1"/>
        </w:rPr>
        <w:t xml:space="preserve">Observe and/or conduct mental state at the time of offense evaluation with primary or secondary </w:t>
      </w:r>
      <w:proofErr w:type="gramStart"/>
      <w:r w:rsidRPr="00B55B40">
        <w:rPr>
          <w:rFonts w:eastAsia="Times New Roman" w:cstheme="minorHAnsi"/>
          <w:color w:val="000000" w:themeColor="text1"/>
        </w:rPr>
        <w:t>supervisor</w:t>
      </w:r>
      <w:proofErr w:type="gramEnd"/>
    </w:p>
    <w:p w14:paraId="3759C7A5" w14:textId="77777777" w:rsidR="00B55B40" w:rsidRPr="00B55B40" w:rsidRDefault="00A71CD0" w:rsidP="00F47C9A">
      <w:pPr>
        <w:pStyle w:val="ListParagraph"/>
        <w:numPr>
          <w:ilvl w:val="0"/>
          <w:numId w:val="45"/>
        </w:numPr>
        <w:shd w:val="clear" w:color="auto" w:fill="FFFFFF"/>
        <w:rPr>
          <w:rFonts w:eastAsia="Times New Roman" w:cstheme="minorHAnsi"/>
          <w:i/>
          <w:iCs/>
          <w:color w:val="000000" w:themeColor="text1"/>
        </w:rPr>
      </w:pPr>
      <w:r w:rsidRPr="00B55B40">
        <w:rPr>
          <w:rFonts w:eastAsia="Times New Roman" w:cstheme="minorHAnsi"/>
          <w:color w:val="000000" w:themeColor="text1"/>
        </w:rPr>
        <w:t>Review/discuss mental state at the time of offense evaluation completed by supervisor(s)</w:t>
      </w:r>
    </w:p>
    <w:p w14:paraId="7E986F6C" w14:textId="77777777" w:rsidR="00B55B40" w:rsidRPr="00B55B40" w:rsidRDefault="00A71CD0" w:rsidP="00F47C9A">
      <w:pPr>
        <w:pStyle w:val="ListParagraph"/>
        <w:numPr>
          <w:ilvl w:val="0"/>
          <w:numId w:val="45"/>
        </w:numPr>
        <w:shd w:val="clear" w:color="auto" w:fill="FFFFFF"/>
        <w:rPr>
          <w:rFonts w:eastAsia="Times New Roman" w:cstheme="minorHAnsi"/>
          <w:i/>
          <w:iCs/>
          <w:color w:val="000000" w:themeColor="text1"/>
        </w:rPr>
      </w:pPr>
      <w:r w:rsidRPr="00B55B40">
        <w:rPr>
          <w:rFonts w:eastAsia="Times New Roman" w:cstheme="minorHAnsi"/>
          <w:color w:val="000000" w:themeColor="text1"/>
        </w:rPr>
        <w:t>Review readings with supervisor(s)</w:t>
      </w:r>
    </w:p>
    <w:p w14:paraId="51231A0C" w14:textId="77777777" w:rsidR="00B55B40" w:rsidRPr="00B55B40" w:rsidRDefault="00A71CD0" w:rsidP="00F47C9A">
      <w:pPr>
        <w:pStyle w:val="ListParagraph"/>
        <w:numPr>
          <w:ilvl w:val="0"/>
          <w:numId w:val="45"/>
        </w:numPr>
        <w:shd w:val="clear" w:color="auto" w:fill="FFFFFF"/>
        <w:rPr>
          <w:rFonts w:eastAsia="Times New Roman" w:cstheme="minorHAnsi"/>
          <w:i/>
          <w:iCs/>
          <w:color w:val="000000" w:themeColor="text1"/>
        </w:rPr>
      </w:pPr>
      <w:r w:rsidRPr="00B55B40">
        <w:rPr>
          <w:rFonts w:eastAsia="Times New Roman" w:cstheme="minorHAnsi"/>
          <w:color w:val="000000" w:themeColor="text1"/>
        </w:rPr>
        <w:t>Completion of final intern evaluation.</w:t>
      </w:r>
    </w:p>
    <w:p w14:paraId="13C126A5" w14:textId="4362F22F" w:rsidR="00841531" w:rsidRPr="001A0546" w:rsidRDefault="00A71CD0" w:rsidP="00F47C9A">
      <w:pPr>
        <w:pStyle w:val="ListParagraph"/>
        <w:numPr>
          <w:ilvl w:val="0"/>
          <w:numId w:val="45"/>
        </w:numPr>
        <w:shd w:val="clear" w:color="auto" w:fill="FFFFFF"/>
        <w:rPr>
          <w:rFonts w:eastAsia="Times New Roman" w:cstheme="minorHAnsi"/>
          <w:i/>
          <w:iCs/>
          <w:color w:val="000000" w:themeColor="text1"/>
        </w:rPr>
      </w:pPr>
      <w:r w:rsidRPr="00B55B40">
        <w:rPr>
          <w:rFonts w:eastAsia="Times New Roman" w:cstheme="minorHAnsi"/>
          <w:color w:val="000000" w:themeColor="text1"/>
        </w:rPr>
        <w:t>Discuss intern recommendations for Forensic Assessment Rotation</w:t>
      </w:r>
    </w:p>
    <w:sectPr w:rsidR="00841531" w:rsidRPr="001A0546" w:rsidSect="00E00AE5">
      <w:headerReference w:type="default" r:id="rId18"/>
      <w:footerReference w:type="default" r:id="rId19"/>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0966C8" w14:textId="77777777" w:rsidR="00AA6F4A" w:rsidRDefault="00AA6F4A" w:rsidP="008D384D">
      <w:pPr>
        <w:spacing w:after="0" w:line="240" w:lineRule="auto"/>
      </w:pPr>
      <w:r>
        <w:separator/>
      </w:r>
    </w:p>
  </w:endnote>
  <w:endnote w:type="continuationSeparator" w:id="0">
    <w:p w14:paraId="02989E3A" w14:textId="77777777" w:rsidR="00AA6F4A" w:rsidRDefault="00AA6F4A" w:rsidP="008D38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3800415"/>
      <w:docPartObj>
        <w:docPartGallery w:val="Page Numbers (Bottom of Page)"/>
        <w:docPartUnique/>
      </w:docPartObj>
    </w:sdtPr>
    <w:sdtEndPr>
      <w:rPr>
        <w:noProof/>
      </w:rPr>
    </w:sdtEndPr>
    <w:sdtContent>
      <w:p w14:paraId="77D30F5F" w14:textId="77777777" w:rsidR="00AA6F4A" w:rsidRDefault="00AA6F4A">
        <w:pPr>
          <w:pStyle w:val="Footer"/>
          <w:jc w:val="right"/>
        </w:pPr>
        <w:r>
          <w:fldChar w:fldCharType="begin"/>
        </w:r>
        <w:r>
          <w:instrText xml:space="preserve"> PAGE   \* MERGEFORMAT </w:instrText>
        </w:r>
        <w:r>
          <w:fldChar w:fldCharType="separate"/>
        </w:r>
        <w:r w:rsidR="008310CD">
          <w:rPr>
            <w:noProof/>
          </w:rPr>
          <w:t>2</w:t>
        </w:r>
        <w:r>
          <w:rPr>
            <w:noProof/>
          </w:rPr>
          <w:fldChar w:fldCharType="end"/>
        </w:r>
      </w:p>
    </w:sdtContent>
  </w:sdt>
  <w:p w14:paraId="7701A2C0" w14:textId="77777777" w:rsidR="00AA6F4A" w:rsidRDefault="00AA6F4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AF1588" w14:textId="77777777" w:rsidR="00AA6F4A" w:rsidRDefault="00AA6F4A" w:rsidP="008D384D">
      <w:pPr>
        <w:spacing w:after="0" w:line="240" w:lineRule="auto"/>
      </w:pPr>
      <w:r>
        <w:separator/>
      </w:r>
    </w:p>
  </w:footnote>
  <w:footnote w:type="continuationSeparator" w:id="0">
    <w:p w14:paraId="05FC33EC" w14:textId="77777777" w:rsidR="00AA6F4A" w:rsidRDefault="00AA6F4A" w:rsidP="008D38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81AD2" w14:textId="77777777" w:rsidR="00AA6F4A" w:rsidRPr="008D4981" w:rsidRDefault="00AA6F4A" w:rsidP="008D4981">
    <w:pPr>
      <w:pStyle w:val="Header"/>
    </w:pPr>
    <w:r>
      <w:tab/>
    </w:r>
  </w:p>
  <w:p w14:paraId="3B99BC30" w14:textId="77777777" w:rsidR="00AA6F4A" w:rsidRDefault="00AA6F4A" w:rsidP="008D4981">
    <w:pPr>
      <w:pStyle w:val="Header"/>
      <w:tabs>
        <w:tab w:val="clear" w:pos="4680"/>
        <w:tab w:val="clear" w:pos="9360"/>
        <w:tab w:val="left" w:pos="307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53F7E"/>
    <w:multiLevelType w:val="hybridMultilevel"/>
    <w:tmpl w:val="317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735F57"/>
    <w:multiLevelType w:val="hybridMultilevel"/>
    <w:tmpl w:val="D3FCF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B33E1A"/>
    <w:multiLevelType w:val="hybridMultilevel"/>
    <w:tmpl w:val="3402A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BA227B"/>
    <w:multiLevelType w:val="hybridMultilevel"/>
    <w:tmpl w:val="1DCA35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861007"/>
    <w:multiLevelType w:val="hybridMultilevel"/>
    <w:tmpl w:val="3C1A2D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D8515E"/>
    <w:multiLevelType w:val="hybridMultilevel"/>
    <w:tmpl w:val="8EAAA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FC59E6"/>
    <w:multiLevelType w:val="hybridMultilevel"/>
    <w:tmpl w:val="476A1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BA1BB5"/>
    <w:multiLevelType w:val="hybridMultilevel"/>
    <w:tmpl w:val="68029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4A2169"/>
    <w:multiLevelType w:val="hybridMultilevel"/>
    <w:tmpl w:val="C2D4E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9D75A8"/>
    <w:multiLevelType w:val="hybridMultilevel"/>
    <w:tmpl w:val="18DAA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E82A55"/>
    <w:multiLevelType w:val="hybridMultilevel"/>
    <w:tmpl w:val="72209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5F01DE"/>
    <w:multiLevelType w:val="hybridMultilevel"/>
    <w:tmpl w:val="8F3A4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B75E85"/>
    <w:multiLevelType w:val="hybridMultilevel"/>
    <w:tmpl w:val="AA900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1626A3"/>
    <w:multiLevelType w:val="hybridMultilevel"/>
    <w:tmpl w:val="C602F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823E39"/>
    <w:multiLevelType w:val="multilevel"/>
    <w:tmpl w:val="ABD6D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80566B"/>
    <w:multiLevelType w:val="hybridMultilevel"/>
    <w:tmpl w:val="438A7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3A0F59"/>
    <w:multiLevelType w:val="hybridMultilevel"/>
    <w:tmpl w:val="07708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653968"/>
    <w:multiLevelType w:val="hybridMultilevel"/>
    <w:tmpl w:val="2E444F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567F1C"/>
    <w:multiLevelType w:val="hybridMultilevel"/>
    <w:tmpl w:val="629ED5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4E14825"/>
    <w:multiLevelType w:val="hybridMultilevel"/>
    <w:tmpl w:val="0C48A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810EC9"/>
    <w:multiLevelType w:val="hybridMultilevel"/>
    <w:tmpl w:val="CFF47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F70CAA"/>
    <w:multiLevelType w:val="hybridMultilevel"/>
    <w:tmpl w:val="0DD28B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845644"/>
    <w:multiLevelType w:val="hybridMultilevel"/>
    <w:tmpl w:val="586ED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E06C07"/>
    <w:multiLevelType w:val="hybridMultilevel"/>
    <w:tmpl w:val="9AF88D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BB4500"/>
    <w:multiLevelType w:val="hybridMultilevel"/>
    <w:tmpl w:val="52969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5" w15:restartNumberingAfterBreak="0">
    <w:nsid w:val="4ADD400C"/>
    <w:multiLevelType w:val="hybridMultilevel"/>
    <w:tmpl w:val="210AD6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327D3C"/>
    <w:multiLevelType w:val="hybridMultilevel"/>
    <w:tmpl w:val="0B1481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5B2CE0"/>
    <w:multiLevelType w:val="hybridMultilevel"/>
    <w:tmpl w:val="7212A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A21719"/>
    <w:multiLevelType w:val="hybridMultilevel"/>
    <w:tmpl w:val="857C6F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F7213C3"/>
    <w:multiLevelType w:val="hybridMultilevel"/>
    <w:tmpl w:val="AA98F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BF60CF"/>
    <w:multiLevelType w:val="hybridMultilevel"/>
    <w:tmpl w:val="6ABE9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CB2942"/>
    <w:multiLevelType w:val="hybridMultilevel"/>
    <w:tmpl w:val="297CC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A378AD"/>
    <w:multiLevelType w:val="hybridMultilevel"/>
    <w:tmpl w:val="D004D3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1F4067B"/>
    <w:multiLevelType w:val="hybridMultilevel"/>
    <w:tmpl w:val="856E7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576D42"/>
    <w:multiLevelType w:val="hybridMultilevel"/>
    <w:tmpl w:val="999C5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200CDA"/>
    <w:multiLevelType w:val="hybridMultilevel"/>
    <w:tmpl w:val="5AE2F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9F4781"/>
    <w:multiLevelType w:val="hybridMultilevel"/>
    <w:tmpl w:val="A90E1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B32F99"/>
    <w:multiLevelType w:val="hybridMultilevel"/>
    <w:tmpl w:val="5F2EE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D470BC"/>
    <w:multiLevelType w:val="hybridMultilevel"/>
    <w:tmpl w:val="514AE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D05A27"/>
    <w:multiLevelType w:val="hybridMultilevel"/>
    <w:tmpl w:val="991C6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3255DD"/>
    <w:multiLevelType w:val="hybridMultilevel"/>
    <w:tmpl w:val="A830A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833BF4"/>
    <w:multiLevelType w:val="hybridMultilevel"/>
    <w:tmpl w:val="7F042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BC3820"/>
    <w:multiLevelType w:val="hybridMultilevel"/>
    <w:tmpl w:val="36D611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6597FB2"/>
    <w:multiLevelType w:val="hybridMultilevel"/>
    <w:tmpl w:val="653055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4525CC"/>
    <w:multiLevelType w:val="hybridMultilevel"/>
    <w:tmpl w:val="6F688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427063"/>
    <w:multiLevelType w:val="hybridMultilevel"/>
    <w:tmpl w:val="AA9E0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6" w15:restartNumberingAfterBreak="0">
    <w:nsid w:val="7F302E79"/>
    <w:multiLevelType w:val="hybridMultilevel"/>
    <w:tmpl w:val="3AF8C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num w:numId="1" w16cid:durableId="1045183039">
    <w:abstractNumId w:val="5"/>
  </w:num>
  <w:num w:numId="2" w16cid:durableId="1057633000">
    <w:abstractNumId w:val="18"/>
  </w:num>
  <w:num w:numId="3" w16cid:durableId="1435709322">
    <w:abstractNumId w:val="32"/>
  </w:num>
  <w:num w:numId="4" w16cid:durableId="1748259908">
    <w:abstractNumId w:val="28"/>
  </w:num>
  <w:num w:numId="5" w16cid:durableId="249168632">
    <w:abstractNumId w:val="14"/>
  </w:num>
  <w:num w:numId="6" w16cid:durableId="1652322051">
    <w:abstractNumId w:val="0"/>
  </w:num>
  <w:num w:numId="7" w16cid:durableId="1776708650">
    <w:abstractNumId w:val="34"/>
  </w:num>
  <w:num w:numId="8" w16cid:durableId="1110661621">
    <w:abstractNumId w:val="31"/>
  </w:num>
  <w:num w:numId="9" w16cid:durableId="1772816183">
    <w:abstractNumId w:val="41"/>
  </w:num>
  <w:num w:numId="10" w16cid:durableId="833379191">
    <w:abstractNumId w:val="20"/>
  </w:num>
  <w:num w:numId="11" w16cid:durableId="1315380553">
    <w:abstractNumId w:val="13"/>
  </w:num>
  <w:num w:numId="12" w16cid:durableId="95832058">
    <w:abstractNumId w:val="4"/>
  </w:num>
  <w:num w:numId="13" w16cid:durableId="609750599">
    <w:abstractNumId w:val="37"/>
  </w:num>
  <w:num w:numId="14" w16cid:durableId="56635640">
    <w:abstractNumId w:val="29"/>
  </w:num>
  <w:num w:numId="15" w16cid:durableId="499466743">
    <w:abstractNumId w:val="30"/>
  </w:num>
  <w:num w:numId="16" w16cid:durableId="1765490218">
    <w:abstractNumId w:val="8"/>
  </w:num>
  <w:num w:numId="17" w16cid:durableId="188377875">
    <w:abstractNumId w:val="7"/>
  </w:num>
  <w:num w:numId="18" w16cid:durableId="1708797165">
    <w:abstractNumId w:val="19"/>
  </w:num>
  <w:num w:numId="19" w16cid:durableId="12003680">
    <w:abstractNumId w:val="40"/>
  </w:num>
  <w:num w:numId="20" w16cid:durableId="558251181">
    <w:abstractNumId w:val="44"/>
  </w:num>
  <w:num w:numId="21" w16cid:durableId="1755659454">
    <w:abstractNumId w:val="11"/>
  </w:num>
  <w:num w:numId="22" w16cid:durableId="983505189">
    <w:abstractNumId w:val="35"/>
  </w:num>
  <w:num w:numId="23" w16cid:durableId="569582103">
    <w:abstractNumId w:val="2"/>
  </w:num>
  <w:num w:numId="24" w16cid:durableId="899829844">
    <w:abstractNumId w:val="39"/>
  </w:num>
  <w:num w:numId="25" w16cid:durableId="273289311">
    <w:abstractNumId w:val="22"/>
  </w:num>
  <w:num w:numId="26" w16cid:durableId="1546992063">
    <w:abstractNumId w:val="6"/>
  </w:num>
  <w:num w:numId="27" w16cid:durableId="1184396876">
    <w:abstractNumId w:val="9"/>
  </w:num>
  <w:num w:numId="28" w16cid:durableId="135226305">
    <w:abstractNumId w:val="16"/>
  </w:num>
  <w:num w:numId="29" w16cid:durableId="1204053769">
    <w:abstractNumId w:val="1"/>
  </w:num>
  <w:num w:numId="30" w16cid:durableId="2032337428">
    <w:abstractNumId w:val="36"/>
  </w:num>
  <w:num w:numId="31" w16cid:durableId="509415504">
    <w:abstractNumId w:val="3"/>
  </w:num>
  <w:num w:numId="32" w16cid:durableId="968047755">
    <w:abstractNumId w:val="38"/>
  </w:num>
  <w:num w:numId="33" w16cid:durableId="639579480">
    <w:abstractNumId w:val="21"/>
  </w:num>
  <w:num w:numId="34" w16cid:durableId="1686782038">
    <w:abstractNumId w:val="33"/>
  </w:num>
  <w:num w:numId="35" w16cid:durableId="942608802">
    <w:abstractNumId w:val="12"/>
  </w:num>
  <w:num w:numId="36" w16cid:durableId="916324803">
    <w:abstractNumId w:val="24"/>
  </w:num>
  <w:num w:numId="37" w16cid:durableId="7949553">
    <w:abstractNumId w:val="43"/>
  </w:num>
  <w:num w:numId="38" w16cid:durableId="1389232460">
    <w:abstractNumId w:val="46"/>
  </w:num>
  <w:num w:numId="39" w16cid:durableId="559247321">
    <w:abstractNumId w:val="17"/>
  </w:num>
  <w:num w:numId="40" w16cid:durableId="1182159095">
    <w:abstractNumId w:val="27"/>
  </w:num>
  <w:num w:numId="41" w16cid:durableId="908538225">
    <w:abstractNumId w:val="42"/>
  </w:num>
  <w:num w:numId="42" w16cid:durableId="1343433982">
    <w:abstractNumId w:val="25"/>
  </w:num>
  <w:num w:numId="43" w16cid:durableId="101463653">
    <w:abstractNumId w:val="45"/>
  </w:num>
  <w:num w:numId="44" w16cid:durableId="1571034064">
    <w:abstractNumId w:val="23"/>
  </w:num>
  <w:num w:numId="45" w16cid:durableId="800223067">
    <w:abstractNumId w:val="26"/>
  </w:num>
  <w:num w:numId="46" w16cid:durableId="1828743175">
    <w:abstractNumId w:val="15"/>
  </w:num>
  <w:num w:numId="47" w16cid:durableId="402606398">
    <w:abstractNumId w:val="1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QwMjKwMDewMLQ0NLdQ0lEKTi0uzszPAykwrgUAexMuzCwAAAA="/>
  </w:docVars>
  <w:rsids>
    <w:rsidRoot w:val="001A54A6"/>
    <w:rsid w:val="00004513"/>
    <w:rsid w:val="00010E65"/>
    <w:rsid w:val="00011FBD"/>
    <w:rsid w:val="00016AAD"/>
    <w:rsid w:val="0002056D"/>
    <w:rsid w:val="00027D38"/>
    <w:rsid w:val="00031EDE"/>
    <w:rsid w:val="000323F8"/>
    <w:rsid w:val="00034737"/>
    <w:rsid w:val="00034E8B"/>
    <w:rsid w:val="000362AA"/>
    <w:rsid w:val="0003638F"/>
    <w:rsid w:val="00042930"/>
    <w:rsid w:val="00045A47"/>
    <w:rsid w:val="00046E79"/>
    <w:rsid w:val="000471C2"/>
    <w:rsid w:val="00051C5D"/>
    <w:rsid w:val="00053D01"/>
    <w:rsid w:val="000641B0"/>
    <w:rsid w:val="00067C06"/>
    <w:rsid w:val="00070246"/>
    <w:rsid w:val="00070481"/>
    <w:rsid w:val="00070F8A"/>
    <w:rsid w:val="0007143A"/>
    <w:rsid w:val="000716B2"/>
    <w:rsid w:val="00081226"/>
    <w:rsid w:val="000850D1"/>
    <w:rsid w:val="000853B1"/>
    <w:rsid w:val="00086999"/>
    <w:rsid w:val="0009182A"/>
    <w:rsid w:val="00093B28"/>
    <w:rsid w:val="000941B8"/>
    <w:rsid w:val="00096D3E"/>
    <w:rsid w:val="000979B0"/>
    <w:rsid w:val="000A398B"/>
    <w:rsid w:val="000A6D67"/>
    <w:rsid w:val="000A7FCF"/>
    <w:rsid w:val="000B2152"/>
    <w:rsid w:val="000B2ABA"/>
    <w:rsid w:val="000B5EB6"/>
    <w:rsid w:val="000B6499"/>
    <w:rsid w:val="000C44E7"/>
    <w:rsid w:val="000C6D6E"/>
    <w:rsid w:val="000D0112"/>
    <w:rsid w:val="000D50C5"/>
    <w:rsid w:val="000D671C"/>
    <w:rsid w:val="000E25C7"/>
    <w:rsid w:val="000E7F7B"/>
    <w:rsid w:val="000F0817"/>
    <w:rsid w:val="000F1CE2"/>
    <w:rsid w:val="000F5C46"/>
    <w:rsid w:val="001000EB"/>
    <w:rsid w:val="00102CA8"/>
    <w:rsid w:val="00103C27"/>
    <w:rsid w:val="00112999"/>
    <w:rsid w:val="00115136"/>
    <w:rsid w:val="00120732"/>
    <w:rsid w:val="001262AC"/>
    <w:rsid w:val="00126994"/>
    <w:rsid w:val="00137C8D"/>
    <w:rsid w:val="00141E8E"/>
    <w:rsid w:val="00151A00"/>
    <w:rsid w:val="00152170"/>
    <w:rsid w:val="00153810"/>
    <w:rsid w:val="0015645C"/>
    <w:rsid w:val="00160BFA"/>
    <w:rsid w:val="0016113C"/>
    <w:rsid w:val="00165652"/>
    <w:rsid w:val="00170105"/>
    <w:rsid w:val="00171225"/>
    <w:rsid w:val="00174FD1"/>
    <w:rsid w:val="00177164"/>
    <w:rsid w:val="001800E4"/>
    <w:rsid w:val="0018475F"/>
    <w:rsid w:val="00184EF1"/>
    <w:rsid w:val="00185F03"/>
    <w:rsid w:val="001913A9"/>
    <w:rsid w:val="00191908"/>
    <w:rsid w:val="00191E9F"/>
    <w:rsid w:val="001A0419"/>
    <w:rsid w:val="001A0546"/>
    <w:rsid w:val="001A1F64"/>
    <w:rsid w:val="001A359C"/>
    <w:rsid w:val="001A38CE"/>
    <w:rsid w:val="001A54A6"/>
    <w:rsid w:val="001B0DB8"/>
    <w:rsid w:val="001B272F"/>
    <w:rsid w:val="001B2975"/>
    <w:rsid w:val="001B44E3"/>
    <w:rsid w:val="001B7638"/>
    <w:rsid w:val="001C286C"/>
    <w:rsid w:val="001D2328"/>
    <w:rsid w:val="001E1BEA"/>
    <w:rsid w:val="001E1E12"/>
    <w:rsid w:val="001E1E25"/>
    <w:rsid w:val="001E1EA0"/>
    <w:rsid w:val="001E4A97"/>
    <w:rsid w:val="001E527B"/>
    <w:rsid w:val="001E59F7"/>
    <w:rsid w:val="001F049D"/>
    <w:rsid w:val="001F07B2"/>
    <w:rsid w:val="001F3097"/>
    <w:rsid w:val="001F3C1B"/>
    <w:rsid w:val="00201DBF"/>
    <w:rsid w:val="002020C0"/>
    <w:rsid w:val="00203864"/>
    <w:rsid w:val="00206608"/>
    <w:rsid w:val="00206AC2"/>
    <w:rsid w:val="00206F24"/>
    <w:rsid w:val="00207196"/>
    <w:rsid w:val="002109E6"/>
    <w:rsid w:val="0021130A"/>
    <w:rsid w:val="00217270"/>
    <w:rsid w:val="00222BC1"/>
    <w:rsid w:val="00223534"/>
    <w:rsid w:val="00224E9A"/>
    <w:rsid w:val="002255AD"/>
    <w:rsid w:val="00230770"/>
    <w:rsid w:val="00242B14"/>
    <w:rsid w:val="00242F6A"/>
    <w:rsid w:val="002566DA"/>
    <w:rsid w:val="00260E29"/>
    <w:rsid w:val="00260E52"/>
    <w:rsid w:val="002619F1"/>
    <w:rsid w:val="00267703"/>
    <w:rsid w:val="00267C0F"/>
    <w:rsid w:val="002741DC"/>
    <w:rsid w:val="0027774D"/>
    <w:rsid w:val="00284AA0"/>
    <w:rsid w:val="0028788F"/>
    <w:rsid w:val="00291161"/>
    <w:rsid w:val="00297C79"/>
    <w:rsid w:val="002A3D43"/>
    <w:rsid w:val="002A5AEF"/>
    <w:rsid w:val="002A7A8F"/>
    <w:rsid w:val="002B06EA"/>
    <w:rsid w:val="002B09B2"/>
    <w:rsid w:val="002B17F2"/>
    <w:rsid w:val="002B1CA0"/>
    <w:rsid w:val="002B2EFE"/>
    <w:rsid w:val="002B3754"/>
    <w:rsid w:val="002C01BB"/>
    <w:rsid w:val="002C0281"/>
    <w:rsid w:val="002C3595"/>
    <w:rsid w:val="002C6F94"/>
    <w:rsid w:val="002D7CC3"/>
    <w:rsid w:val="002E0DD6"/>
    <w:rsid w:val="002E3253"/>
    <w:rsid w:val="002E3255"/>
    <w:rsid w:val="002E631E"/>
    <w:rsid w:val="002E6EB7"/>
    <w:rsid w:val="002E766C"/>
    <w:rsid w:val="0030745F"/>
    <w:rsid w:val="00316A46"/>
    <w:rsid w:val="00320EB3"/>
    <w:rsid w:val="0032166C"/>
    <w:rsid w:val="00321CFF"/>
    <w:rsid w:val="00322915"/>
    <w:rsid w:val="0032317B"/>
    <w:rsid w:val="003233D7"/>
    <w:rsid w:val="003353A6"/>
    <w:rsid w:val="00336D51"/>
    <w:rsid w:val="00336FEF"/>
    <w:rsid w:val="00343F98"/>
    <w:rsid w:val="00345DDB"/>
    <w:rsid w:val="00346994"/>
    <w:rsid w:val="00351CBD"/>
    <w:rsid w:val="00355E3A"/>
    <w:rsid w:val="00356053"/>
    <w:rsid w:val="00356FD6"/>
    <w:rsid w:val="0035706E"/>
    <w:rsid w:val="00357AC8"/>
    <w:rsid w:val="003751FE"/>
    <w:rsid w:val="00375875"/>
    <w:rsid w:val="00376A00"/>
    <w:rsid w:val="0038277E"/>
    <w:rsid w:val="003870EC"/>
    <w:rsid w:val="00394706"/>
    <w:rsid w:val="0039779F"/>
    <w:rsid w:val="003A1C86"/>
    <w:rsid w:val="003A483A"/>
    <w:rsid w:val="003B1B4B"/>
    <w:rsid w:val="003B2534"/>
    <w:rsid w:val="003B32A5"/>
    <w:rsid w:val="003B3CC3"/>
    <w:rsid w:val="003C058B"/>
    <w:rsid w:val="003C6D52"/>
    <w:rsid w:val="003D0191"/>
    <w:rsid w:val="003D31A1"/>
    <w:rsid w:val="003D3DA1"/>
    <w:rsid w:val="003D7A3A"/>
    <w:rsid w:val="003E0B92"/>
    <w:rsid w:val="003E2B5C"/>
    <w:rsid w:val="003E333A"/>
    <w:rsid w:val="003E43C2"/>
    <w:rsid w:val="003E4958"/>
    <w:rsid w:val="0040774B"/>
    <w:rsid w:val="00411494"/>
    <w:rsid w:val="00412926"/>
    <w:rsid w:val="0041310B"/>
    <w:rsid w:val="004173E6"/>
    <w:rsid w:val="00420585"/>
    <w:rsid w:val="0042288D"/>
    <w:rsid w:val="00423567"/>
    <w:rsid w:val="00424853"/>
    <w:rsid w:val="00425F4A"/>
    <w:rsid w:val="00426A6F"/>
    <w:rsid w:val="00433A77"/>
    <w:rsid w:val="00437E2E"/>
    <w:rsid w:val="004435E3"/>
    <w:rsid w:val="00443947"/>
    <w:rsid w:val="00443A8F"/>
    <w:rsid w:val="004572D9"/>
    <w:rsid w:val="00460629"/>
    <w:rsid w:val="00461F7F"/>
    <w:rsid w:val="00462F1B"/>
    <w:rsid w:val="00463CBA"/>
    <w:rsid w:val="00463E38"/>
    <w:rsid w:val="00463F5E"/>
    <w:rsid w:val="004665EA"/>
    <w:rsid w:val="00467A25"/>
    <w:rsid w:val="00475313"/>
    <w:rsid w:val="00475742"/>
    <w:rsid w:val="00484A0A"/>
    <w:rsid w:val="00485D2D"/>
    <w:rsid w:val="00490FB0"/>
    <w:rsid w:val="004976F4"/>
    <w:rsid w:val="00497B1E"/>
    <w:rsid w:val="004A098F"/>
    <w:rsid w:val="004A40E2"/>
    <w:rsid w:val="004A457A"/>
    <w:rsid w:val="004A46DE"/>
    <w:rsid w:val="004A50A2"/>
    <w:rsid w:val="004A62DB"/>
    <w:rsid w:val="004B0F0D"/>
    <w:rsid w:val="004B2126"/>
    <w:rsid w:val="004B2C88"/>
    <w:rsid w:val="004B4423"/>
    <w:rsid w:val="004B5260"/>
    <w:rsid w:val="004B6383"/>
    <w:rsid w:val="004C1702"/>
    <w:rsid w:val="004C4A15"/>
    <w:rsid w:val="004C5328"/>
    <w:rsid w:val="004C757F"/>
    <w:rsid w:val="004D1A09"/>
    <w:rsid w:val="004D38F9"/>
    <w:rsid w:val="004D5E20"/>
    <w:rsid w:val="004D6C5C"/>
    <w:rsid w:val="004D6D90"/>
    <w:rsid w:val="004E0138"/>
    <w:rsid w:val="004E1798"/>
    <w:rsid w:val="004E2971"/>
    <w:rsid w:val="004E4026"/>
    <w:rsid w:val="004E7B91"/>
    <w:rsid w:val="004F19DA"/>
    <w:rsid w:val="004F363B"/>
    <w:rsid w:val="00501BE4"/>
    <w:rsid w:val="00505ED3"/>
    <w:rsid w:val="00510CB4"/>
    <w:rsid w:val="00512A47"/>
    <w:rsid w:val="00513E08"/>
    <w:rsid w:val="005159CC"/>
    <w:rsid w:val="00515F0C"/>
    <w:rsid w:val="005178D4"/>
    <w:rsid w:val="00526E04"/>
    <w:rsid w:val="00527A84"/>
    <w:rsid w:val="00533FE6"/>
    <w:rsid w:val="005341F7"/>
    <w:rsid w:val="00536BD3"/>
    <w:rsid w:val="00541A06"/>
    <w:rsid w:val="0054343D"/>
    <w:rsid w:val="00546C5D"/>
    <w:rsid w:val="00547CDB"/>
    <w:rsid w:val="00554392"/>
    <w:rsid w:val="00555086"/>
    <w:rsid w:val="00555C22"/>
    <w:rsid w:val="00561812"/>
    <w:rsid w:val="00561A57"/>
    <w:rsid w:val="00564DB4"/>
    <w:rsid w:val="005702DF"/>
    <w:rsid w:val="005725FA"/>
    <w:rsid w:val="00575949"/>
    <w:rsid w:val="0058015B"/>
    <w:rsid w:val="00583B5F"/>
    <w:rsid w:val="00584F5D"/>
    <w:rsid w:val="005879A2"/>
    <w:rsid w:val="00590FB3"/>
    <w:rsid w:val="00594055"/>
    <w:rsid w:val="005A02D2"/>
    <w:rsid w:val="005B4A24"/>
    <w:rsid w:val="005B6772"/>
    <w:rsid w:val="005C01D4"/>
    <w:rsid w:val="005C08B1"/>
    <w:rsid w:val="005C0981"/>
    <w:rsid w:val="005C47D0"/>
    <w:rsid w:val="005C64A1"/>
    <w:rsid w:val="005D24D9"/>
    <w:rsid w:val="005D6519"/>
    <w:rsid w:val="005D7604"/>
    <w:rsid w:val="005F1BB9"/>
    <w:rsid w:val="005F4AE3"/>
    <w:rsid w:val="006000E8"/>
    <w:rsid w:val="00600371"/>
    <w:rsid w:val="006022BB"/>
    <w:rsid w:val="00603CF1"/>
    <w:rsid w:val="006144B5"/>
    <w:rsid w:val="00615DBD"/>
    <w:rsid w:val="00617D96"/>
    <w:rsid w:val="006229FA"/>
    <w:rsid w:val="00631818"/>
    <w:rsid w:val="0063218F"/>
    <w:rsid w:val="0063266C"/>
    <w:rsid w:val="00633373"/>
    <w:rsid w:val="00634EB3"/>
    <w:rsid w:val="0063659E"/>
    <w:rsid w:val="00640174"/>
    <w:rsid w:val="00653A79"/>
    <w:rsid w:val="00655573"/>
    <w:rsid w:val="006569CD"/>
    <w:rsid w:val="00661B1C"/>
    <w:rsid w:val="00661ED9"/>
    <w:rsid w:val="0066356A"/>
    <w:rsid w:val="00664CE9"/>
    <w:rsid w:val="00665CCB"/>
    <w:rsid w:val="00667CE4"/>
    <w:rsid w:val="00675607"/>
    <w:rsid w:val="00675D06"/>
    <w:rsid w:val="00676524"/>
    <w:rsid w:val="00677006"/>
    <w:rsid w:val="00681433"/>
    <w:rsid w:val="00683FA4"/>
    <w:rsid w:val="00684431"/>
    <w:rsid w:val="00686979"/>
    <w:rsid w:val="00694FF5"/>
    <w:rsid w:val="0069603C"/>
    <w:rsid w:val="0069643A"/>
    <w:rsid w:val="006A3D71"/>
    <w:rsid w:val="006B564C"/>
    <w:rsid w:val="006B7F14"/>
    <w:rsid w:val="006D4DF6"/>
    <w:rsid w:val="006D64FB"/>
    <w:rsid w:val="006E12AF"/>
    <w:rsid w:val="006E1C1E"/>
    <w:rsid w:val="006E4B96"/>
    <w:rsid w:val="006F16C6"/>
    <w:rsid w:val="006F3F12"/>
    <w:rsid w:val="006F41A0"/>
    <w:rsid w:val="006F72F4"/>
    <w:rsid w:val="006F7465"/>
    <w:rsid w:val="0070038D"/>
    <w:rsid w:val="00702214"/>
    <w:rsid w:val="00707D72"/>
    <w:rsid w:val="007100BD"/>
    <w:rsid w:val="00710766"/>
    <w:rsid w:val="007114B8"/>
    <w:rsid w:val="0071190E"/>
    <w:rsid w:val="0071392D"/>
    <w:rsid w:val="007157E4"/>
    <w:rsid w:val="007160C1"/>
    <w:rsid w:val="00716B44"/>
    <w:rsid w:val="00717E9A"/>
    <w:rsid w:val="0072067F"/>
    <w:rsid w:val="00721847"/>
    <w:rsid w:val="0072440C"/>
    <w:rsid w:val="00726E0B"/>
    <w:rsid w:val="0073049D"/>
    <w:rsid w:val="00734FAF"/>
    <w:rsid w:val="00736D5A"/>
    <w:rsid w:val="00743DDD"/>
    <w:rsid w:val="0074521F"/>
    <w:rsid w:val="00750300"/>
    <w:rsid w:val="00750636"/>
    <w:rsid w:val="007510B9"/>
    <w:rsid w:val="00752C42"/>
    <w:rsid w:val="00753F2B"/>
    <w:rsid w:val="0076331F"/>
    <w:rsid w:val="00764857"/>
    <w:rsid w:val="0077056F"/>
    <w:rsid w:val="0077363A"/>
    <w:rsid w:val="007807A9"/>
    <w:rsid w:val="00786979"/>
    <w:rsid w:val="00787C46"/>
    <w:rsid w:val="00792A31"/>
    <w:rsid w:val="007A2A54"/>
    <w:rsid w:val="007A7602"/>
    <w:rsid w:val="007B1430"/>
    <w:rsid w:val="007B31BD"/>
    <w:rsid w:val="007B4D8A"/>
    <w:rsid w:val="007B5DB5"/>
    <w:rsid w:val="007B619C"/>
    <w:rsid w:val="007B76ED"/>
    <w:rsid w:val="007C1A8E"/>
    <w:rsid w:val="007C24C2"/>
    <w:rsid w:val="007C47E0"/>
    <w:rsid w:val="007C76F1"/>
    <w:rsid w:val="007D094B"/>
    <w:rsid w:val="007D36CF"/>
    <w:rsid w:val="007D4749"/>
    <w:rsid w:val="007E27E1"/>
    <w:rsid w:val="007E3180"/>
    <w:rsid w:val="007F41F3"/>
    <w:rsid w:val="0081143D"/>
    <w:rsid w:val="0081311A"/>
    <w:rsid w:val="00822603"/>
    <w:rsid w:val="008310CD"/>
    <w:rsid w:val="008317A9"/>
    <w:rsid w:val="00832A39"/>
    <w:rsid w:val="00833B2B"/>
    <w:rsid w:val="00835088"/>
    <w:rsid w:val="00841531"/>
    <w:rsid w:val="00845159"/>
    <w:rsid w:val="00850DF5"/>
    <w:rsid w:val="00852867"/>
    <w:rsid w:val="00857860"/>
    <w:rsid w:val="00862C7A"/>
    <w:rsid w:val="00863A98"/>
    <w:rsid w:val="00864B32"/>
    <w:rsid w:val="00864EC0"/>
    <w:rsid w:val="00865823"/>
    <w:rsid w:val="00870FCD"/>
    <w:rsid w:val="0087456E"/>
    <w:rsid w:val="0087610C"/>
    <w:rsid w:val="00880A7E"/>
    <w:rsid w:val="00880C2A"/>
    <w:rsid w:val="00881542"/>
    <w:rsid w:val="00882446"/>
    <w:rsid w:val="00884E30"/>
    <w:rsid w:val="008855D1"/>
    <w:rsid w:val="00887419"/>
    <w:rsid w:val="00891F99"/>
    <w:rsid w:val="00895CF6"/>
    <w:rsid w:val="008970BD"/>
    <w:rsid w:val="00897707"/>
    <w:rsid w:val="00897909"/>
    <w:rsid w:val="00897AE5"/>
    <w:rsid w:val="008A2075"/>
    <w:rsid w:val="008A398C"/>
    <w:rsid w:val="008B0749"/>
    <w:rsid w:val="008B26E2"/>
    <w:rsid w:val="008B55D5"/>
    <w:rsid w:val="008C1438"/>
    <w:rsid w:val="008C488F"/>
    <w:rsid w:val="008D2EBC"/>
    <w:rsid w:val="008D384D"/>
    <w:rsid w:val="008D4981"/>
    <w:rsid w:val="008D598E"/>
    <w:rsid w:val="008E1DB7"/>
    <w:rsid w:val="008E5C0B"/>
    <w:rsid w:val="008F2A93"/>
    <w:rsid w:val="008F49FB"/>
    <w:rsid w:val="008F4B53"/>
    <w:rsid w:val="008F7842"/>
    <w:rsid w:val="00903A80"/>
    <w:rsid w:val="00906CF6"/>
    <w:rsid w:val="009158BC"/>
    <w:rsid w:val="0092018A"/>
    <w:rsid w:val="00921501"/>
    <w:rsid w:val="00933EEF"/>
    <w:rsid w:val="00942213"/>
    <w:rsid w:val="00942632"/>
    <w:rsid w:val="0094381F"/>
    <w:rsid w:val="009472B5"/>
    <w:rsid w:val="00947B54"/>
    <w:rsid w:val="00950275"/>
    <w:rsid w:val="009509DE"/>
    <w:rsid w:val="00950EE3"/>
    <w:rsid w:val="00962FBF"/>
    <w:rsid w:val="00963C9C"/>
    <w:rsid w:val="009670E6"/>
    <w:rsid w:val="009722D8"/>
    <w:rsid w:val="00973240"/>
    <w:rsid w:val="00973C72"/>
    <w:rsid w:val="00974C87"/>
    <w:rsid w:val="0097596A"/>
    <w:rsid w:val="00975FDD"/>
    <w:rsid w:val="009811A0"/>
    <w:rsid w:val="00981CAA"/>
    <w:rsid w:val="00982565"/>
    <w:rsid w:val="00983BA1"/>
    <w:rsid w:val="00984171"/>
    <w:rsid w:val="00986088"/>
    <w:rsid w:val="009863BB"/>
    <w:rsid w:val="00993390"/>
    <w:rsid w:val="0099781A"/>
    <w:rsid w:val="009A0CF7"/>
    <w:rsid w:val="009B56D8"/>
    <w:rsid w:val="009C1A98"/>
    <w:rsid w:val="009C488A"/>
    <w:rsid w:val="009C74EE"/>
    <w:rsid w:val="009C794E"/>
    <w:rsid w:val="009D2BA7"/>
    <w:rsid w:val="009D416C"/>
    <w:rsid w:val="009D53AE"/>
    <w:rsid w:val="009D6909"/>
    <w:rsid w:val="009D756F"/>
    <w:rsid w:val="009E2A28"/>
    <w:rsid w:val="009E3D74"/>
    <w:rsid w:val="009E432A"/>
    <w:rsid w:val="009E4CBE"/>
    <w:rsid w:val="009E7370"/>
    <w:rsid w:val="009F2A71"/>
    <w:rsid w:val="009F3002"/>
    <w:rsid w:val="009F4C79"/>
    <w:rsid w:val="009F7543"/>
    <w:rsid w:val="00A03AF4"/>
    <w:rsid w:val="00A03D99"/>
    <w:rsid w:val="00A05DB6"/>
    <w:rsid w:val="00A072D0"/>
    <w:rsid w:val="00A10BE9"/>
    <w:rsid w:val="00A143BA"/>
    <w:rsid w:val="00A239B9"/>
    <w:rsid w:val="00A34986"/>
    <w:rsid w:val="00A35CD7"/>
    <w:rsid w:val="00A378E4"/>
    <w:rsid w:val="00A403E8"/>
    <w:rsid w:val="00A42FA9"/>
    <w:rsid w:val="00A4311D"/>
    <w:rsid w:val="00A510B2"/>
    <w:rsid w:val="00A63081"/>
    <w:rsid w:val="00A63713"/>
    <w:rsid w:val="00A66113"/>
    <w:rsid w:val="00A71579"/>
    <w:rsid w:val="00A71CD0"/>
    <w:rsid w:val="00A7298F"/>
    <w:rsid w:val="00A833B0"/>
    <w:rsid w:val="00A84D65"/>
    <w:rsid w:val="00A87D17"/>
    <w:rsid w:val="00A904B3"/>
    <w:rsid w:val="00A9149F"/>
    <w:rsid w:val="00A93573"/>
    <w:rsid w:val="00A937B6"/>
    <w:rsid w:val="00A94A6E"/>
    <w:rsid w:val="00AA6F4A"/>
    <w:rsid w:val="00AB0BD5"/>
    <w:rsid w:val="00AB1658"/>
    <w:rsid w:val="00AB6D2A"/>
    <w:rsid w:val="00AC11B6"/>
    <w:rsid w:val="00AC546A"/>
    <w:rsid w:val="00AD1D10"/>
    <w:rsid w:val="00AD1DE9"/>
    <w:rsid w:val="00AD2968"/>
    <w:rsid w:val="00AD568F"/>
    <w:rsid w:val="00AD693B"/>
    <w:rsid w:val="00AE0C59"/>
    <w:rsid w:val="00AE65DF"/>
    <w:rsid w:val="00AE73E4"/>
    <w:rsid w:val="00AE7F84"/>
    <w:rsid w:val="00AF3D69"/>
    <w:rsid w:val="00AF7F68"/>
    <w:rsid w:val="00B054FB"/>
    <w:rsid w:val="00B13321"/>
    <w:rsid w:val="00B159B7"/>
    <w:rsid w:val="00B21CF3"/>
    <w:rsid w:val="00B27AB8"/>
    <w:rsid w:val="00B324E6"/>
    <w:rsid w:val="00B340A8"/>
    <w:rsid w:val="00B340C0"/>
    <w:rsid w:val="00B34F37"/>
    <w:rsid w:val="00B371BA"/>
    <w:rsid w:val="00B3760C"/>
    <w:rsid w:val="00B40168"/>
    <w:rsid w:val="00B41EE8"/>
    <w:rsid w:val="00B451F4"/>
    <w:rsid w:val="00B45313"/>
    <w:rsid w:val="00B505F4"/>
    <w:rsid w:val="00B518FE"/>
    <w:rsid w:val="00B55B40"/>
    <w:rsid w:val="00B56DF1"/>
    <w:rsid w:val="00B61BD0"/>
    <w:rsid w:val="00B729CA"/>
    <w:rsid w:val="00B7357C"/>
    <w:rsid w:val="00B736A2"/>
    <w:rsid w:val="00B74BD0"/>
    <w:rsid w:val="00B75BEB"/>
    <w:rsid w:val="00B875C0"/>
    <w:rsid w:val="00B92635"/>
    <w:rsid w:val="00B96118"/>
    <w:rsid w:val="00BA209C"/>
    <w:rsid w:val="00BA31AC"/>
    <w:rsid w:val="00BA4BFB"/>
    <w:rsid w:val="00BA71E0"/>
    <w:rsid w:val="00BB4F86"/>
    <w:rsid w:val="00BC1DF9"/>
    <w:rsid w:val="00BC4163"/>
    <w:rsid w:val="00BC42BE"/>
    <w:rsid w:val="00BC5784"/>
    <w:rsid w:val="00BC6B51"/>
    <w:rsid w:val="00BC7971"/>
    <w:rsid w:val="00BD07BF"/>
    <w:rsid w:val="00BD6EB0"/>
    <w:rsid w:val="00BF1471"/>
    <w:rsid w:val="00BF16F2"/>
    <w:rsid w:val="00BF2DA1"/>
    <w:rsid w:val="00BF4A66"/>
    <w:rsid w:val="00BF659F"/>
    <w:rsid w:val="00BF6B41"/>
    <w:rsid w:val="00BF778E"/>
    <w:rsid w:val="00C060E4"/>
    <w:rsid w:val="00C072BC"/>
    <w:rsid w:val="00C11FE6"/>
    <w:rsid w:val="00C15CFF"/>
    <w:rsid w:val="00C1741A"/>
    <w:rsid w:val="00C24C85"/>
    <w:rsid w:val="00C343F1"/>
    <w:rsid w:val="00C3445C"/>
    <w:rsid w:val="00C37ECE"/>
    <w:rsid w:val="00C42E90"/>
    <w:rsid w:val="00C54A72"/>
    <w:rsid w:val="00C56138"/>
    <w:rsid w:val="00C63CD1"/>
    <w:rsid w:val="00C66B25"/>
    <w:rsid w:val="00C75622"/>
    <w:rsid w:val="00C81DCA"/>
    <w:rsid w:val="00C85951"/>
    <w:rsid w:val="00C90576"/>
    <w:rsid w:val="00C92215"/>
    <w:rsid w:val="00C93F93"/>
    <w:rsid w:val="00C95262"/>
    <w:rsid w:val="00CA0155"/>
    <w:rsid w:val="00CA1BC6"/>
    <w:rsid w:val="00CA1E1E"/>
    <w:rsid w:val="00CA4FFE"/>
    <w:rsid w:val="00CB0F99"/>
    <w:rsid w:val="00CB3380"/>
    <w:rsid w:val="00CB3CEB"/>
    <w:rsid w:val="00CB3CF1"/>
    <w:rsid w:val="00CB4258"/>
    <w:rsid w:val="00CB6894"/>
    <w:rsid w:val="00CB693E"/>
    <w:rsid w:val="00CC04CE"/>
    <w:rsid w:val="00CC076C"/>
    <w:rsid w:val="00CC1B54"/>
    <w:rsid w:val="00CC5DF8"/>
    <w:rsid w:val="00CC6596"/>
    <w:rsid w:val="00CC7462"/>
    <w:rsid w:val="00CD0B98"/>
    <w:rsid w:val="00CD2064"/>
    <w:rsid w:val="00CF0751"/>
    <w:rsid w:val="00CF624E"/>
    <w:rsid w:val="00D02300"/>
    <w:rsid w:val="00D04853"/>
    <w:rsid w:val="00D06BDB"/>
    <w:rsid w:val="00D07508"/>
    <w:rsid w:val="00D10691"/>
    <w:rsid w:val="00D10FC5"/>
    <w:rsid w:val="00D13B27"/>
    <w:rsid w:val="00D1570B"/>
    <w:rsid w:val="00D205CE"/>
    <w:rsid w:val="00D209B8"/>
    <w:rsid w:val="00D23A04"/>
    <w:rsid w:val="00D24B9A"/>
    <w:rsid w:val="00D26C58"/>
    <w:rsid w:val="00D27EC4"/>
    <w:rsid w:val="00D331A7"/>
    <w:rsid w:val="00D34C21"/>
    <w:rsid w:val="00D353AE"/>
    <w:rsid w:val="00D379B8"/>
    <w:rsid w:val="00D40268"/>
    <w:rsid w:val="00D410C0"/>
    <w:rsid w:val="00D4198E"/>
    <w:rsid w:val="00D41EF6"/>
    <w:rsid w:val="00D42632"/>
    <w:rsid w:val="00D427FA"/>
    <w:rsid w:val="00D42872"/>
    <w:rsid w:val="00D45B3E"/>
    <w:rsid w:val="00D47458"/>
    <w:rsid w:val="00D50640"/>
    <w:rsid w:val="00D510E6"/>
    <w:rsid w:val="00D53136"/>
    <w:rsid w:val="00D532C1"/>
    <w:rsid w:val="00D538BF"/>
    <w:rsid w:val="00D632DD"/>
    <w:rsid w:val="00D64263"/>
    <w:rsid w:val="00D6435E"/>
    <w:rsid w:val="00D643B2"/>
    <w:rsid w:val="00D66FA4"/>
    <w:rsid w:val="00D70B75"/>
    <w:rsid w:val="00D7340A"/>
    <w:rsid w:val="00D818F3"/>
    <w:rsid w:val="00D854CA"/>
    <w:rsid w:val="00D858AD"/>
    <w:rsid w:val="00D9679C"/>
    <w:rsid w:val="00DA0460"/>
    <w:rsid w:val="00DA6724"/>
    <w:rsid w:val="00DA6936"/>
    <w:rsid w:val="00DB0D52"/>
    <w:rsid w:val="00DB42D7"/>
    <w:rsid w:val="00DB4A68"/>
    <w:rsid w:val="00DB6C89"/>
    <w:rsid w:val="00DB6C8F"/>
    <w:rsid w:val="00DC1B9F"/>
    <w:rsid w:val="00DC20B5"/>
    <w:rsid w:val="00DC493F"/>
    <w:rsid w:val="00DC5A30"/>
    <w:rsid w:val="00DC7260"/>
    <w:rsid w:val="00DD5080"/>
    <w:rsid w:val="00DE0DE5"/>
    <w:rsid w:val="00DF096E"/>
    <w:rsid w:val="00DF25F7"/>
    <w:rsid w:val="00DF298A"/>
    <w:rsid w:val="00DF3762"/>
    <w:rsid w:val="00DF440D"/>
    <w:rsid w:val="00DF4E50"/>
    <w:rsid w:val="00DF5481"/>
    <w:rsid w:val="00E00775"/>
    <w:rsid w:val="00E00AE5"/>
    <w:rsid w:val="00E02EC6"/>
    <w:rsid w:val="00E045C8"/>
    <w:rsid w:val="00E04C0F"/>
    <w:rsid w:val="00E06A3F"/>
    <w:rsid w:val="00E133A3"/>
    <w:rsid w:val="00E150B2"/>
    <w:rsid w:val="00E30E80"/>
    <w:rsid w:val="00E33099"/>
    <w:rsid w:val="00E33D86"/>
    <w:rsid w:val="00E3571A"/>
    <w:rsid w:val="00E37CF0"/>
    <w:rsid w:val="00E43393"/>
    <w:rsid w:val="00E63200"/>
    <w:rsid w:val="00E65CA5"/>
    <w:rsid w:val="00E669A6"/>
    <w:rsid w:val="00E7446F"/>
    <w:rsid w:val="00E836DF"/>
    <w:rsid w:val="00E93DBF"/>
    <w:rsid w:val="00E94025"/>
    <w:rsid w:val="00E94B08"/>
    <w:rsid w:val="00E967BA"/>
    <w:rsid w:val="00EA19D7"/>
    <w:rsid w:val="00EA4A37"/>
    <w:rsid w:val="00EA5EBE"/>
    <w:rsid w:val="00EA78FD"/>
    <w:rsid w:val="00EB32E1"/>
    <w:rsid w:val="00EC0408"/>
    <w:rsid w:val="00EC2B1B"/>
    <w:rsid w:val="00EC2DA7"/>
    <w:rsid w:val="00EC3615"/>
    <w:rsid w:val="00ED1BB9"/>
    <w:rsid w:val="00ED27D5"/>
    <w:rsid w:val="00ED65DB"/>
    <w:rsid w:val="00EE093D"/>
    <w:rsid w:val="00EE273F"/>
    <w:rsid w:val="00EE59A3"/>
    <w:rsid w:val="00EF1B72"/>
    <w:rsid w:val="00EF454F"/>
    <w:rsid w:val="00EF4A2F"/>
    <w:rsid w:val="00EF5509"/>
    <w:rsid w:val="00EF635D"/>
    <w:rsid w:val="00F0027B"/>
    <w:rsid w:val="00F00BBF"/>
    <w:rsid w:val="00F05B04"/>
    <w:rsid w:val="00F10A7E"/>
    <w:rsid w:val="00F137B3"/>
    <w:rsid w:val="00F1467B"/>
    <w:rsid w:val="00F22264"/>
    <w:rsid w:val="00F3349E"/>
    <w:rsid w:val="00F36D49"/>
    <w:rsid w:val="00F430A4"/>
    <w:rsid w:val="00F4330D"/>
    <w:rsid w:val="00F43CE7"/>
    <w:rsid w:val="00F47C9A"/>
    <w:rsid w:val="00F53FD4"/>
    <w:rsid w:val="00F547A0"/>
    <w:rsid w:val="00F55636"/>
    <w:rsid w:val="00F55BCF"/>
    <w:rsid w:val="00F56468"/>
    <w:rsid w:val="00F57852"/>
    <w:rsid w:val="00F66495"/>
    <w:rsid w:val="00F672D1"/>
    <w:rsid w:val="00F6742B"/>
    <w:rsid w:val="00F679A6"/>
    <w:rsid w:val="00F94FB6"/>
    <w:rsid w:val="00F97841"/>
    <w:rsid w:val="00FA2724"/>
    <w:rsid w:val="00FA288F"/>
    <w:rsid w:val="00FA3F89"/>
    <w:rsid w:val="00FA6B6C"/>
    <w:rsid w:val="00FA6B8D"/>
    <w:rsid w:val="00FA6C08"/>
    <w:rsid w:val="00FA79CC"/>
    <w:rsid w:val="00FA7FA4"/>
    <w:rsid w:val="00FC49CC"/>
    <w:rsid w:val="00FC6607"/>
    <w:rsid w:val="00FD2A62"/>
    <w:rsid w:val="00FD6851"/>
    <w:rsid w:val="00FD7DFD"/>
    <w:rsid w:val="00FE0C0C"/>
    <w:rsid w:val="00FF06CE"/>
    <w:rsid w:val="00FF11E5"/>
    <w:rsid w:val="00FF17B7"/>
    <w:rsid w:val="00FF24AB"/>
    <w:rsid w:val="00FF3734"/>
    <w:rsid w:val="00FF4778"/>
    <w:rsid w:val="00FF64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AF4E38F"/>
  <w15:docId w15:val="{076C3CD3-FD46-469E-9EB5-14E052888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8788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D498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9F2A71"/>
    <w:pPr>
      <w:keepNext/>
      <w:spacing w:after="0" w:line="240" w:lineRule="auto"/>
      <w:jc w:val="center"/>
      <w:outlineLvl w:val="2"/>
    </w:pPr>
    <w:rPr>
      <w:rFonts w:ascii="Times New Roman" w:eastAsia="Times New Roman" w:hAnsi="Times New Roman" w:cs="Times New Roman"/>
      <w:b/>
      <w:sz w:val="20"/>
      <w:szCs w:val="20"/>
    </w:rPr>
  </w:style>
  <w:style w:type="paragraph" w:styleId="Heading4">
    <w:name w:val="heading 4"/>
    <w:basedOn w:val="Normal"/>
    <w:next w:val="Normal"/>
    <w:link w:val="Heading4Char"/>
    <w:uiPriority w:val="9"/>
    <w:unhideWhenUsed/>
    <w:qFormat/>
    <w:rsid w:val="00AB6D2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7">
    <w:name w:val="heading 7"/>
    <w:basedOn w:val="Normal"/>
    <w:next w:val="Normal"/>
    <w:link w:val="Heading7Char"/>
    <w:uiPriority w:val="9"/>
    <w:semiHidden/>
    <w:unhideWhenUsed/>
    <w:qFormat/>
    <w:rsid w:val="000471C2"/>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A54A6"/>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8D38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384D"/>
  </w:style>
  <w:style w:type="paragraph" w:styleId="Footer">
    <w:name w:val="footer"/>
    <w:basedOn w:val="Normal"/>
    <w:link w:val="FooterChar"/>
    <w:uiPriority w:val="99"/>
    <w:unhideWhenUsed/>
    <w:rsid w:val="008D38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384D"/>
  </w:style>
  <w:style w:type="paragraph" w:styleId="ListParagraph">
    <w:name w:val="List Paragraph"/>
    <w:basedOn w:val="Normal"/>
    <w:uiPriority w:val="34"/>
    <w:qFormat/>
    <w:rsid w:val="000853B1"/>
    <w:pPr>
      <w:ind w:left="720"/>
      <w:contextualSpacing/>
    </w:pPr>
  </w:style>
  <w:style w:type="character" w:customStyle="1" w:styleId="Heading1Char">
    <w:name w:val="Heading 1 Char"/>
    <w:basedOn w:val="DefaultParagraphFont"/>
    <w:link w:val="Heading1"/>
    <w:uiPriority w:val="9"/>
    <w:rsid w:val="0028788F"/>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rsid w:val="009F2A71"/>
    <w:rPr>
      <w:rFonts w:ascii="Times New Roman" w:eastAsia="Times New Roman" w:hAnsi="Times New Roman" w:cs="Times New Roman"/>
      <w:b/>
      <w:sz w:val="20"/>
      <w:szCs w:val="20"/>
    </w:rPr>
  </w:style>
  <w:style w:type="paragraph" w:styleId="BalloonText">
    <w:name w:val="Balloon Text"/>
    <w:basedOn w:val="Normal"/>
    <w:link w:val="BalloonTextChar"/>
    <w:uiPriority w:val="99"/>
    <w:semiHidden/>
    <w:unhideWhenUsed/>
    <w:rsid w:val="007244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440C"/>
    <w:rPr>
      <w:rFonts w:ascii="Tahoma" w:hAnsi="Tahoma" w:cs="Tahoma"/>
      <w:sz w:val="16"/>
      <w:szCs w:val="16"/>
    </w:rPr>
  </w:style>
  <w:style w:type="table" w:styleId="TableGrid">
    <w:name w:val="Table Grid"/>
    <w:basedOn w:val="TableNormal"/>
    <w:uiPriority w:val="59"/>
    <w:rsid w:val="009E43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137C8D"/>
    <w:pPr>
      <w:outlineLvl w:val="9"/>
    </w:pPr>
    <w:rPr>
      <w:lang w:eastAsia="ja-JP"/>
    </w:rPr>
  </w:style>
  <w:style w:type="paragraph" w:styleId="TOC1">
    <w:name w:val="toc 1"/>
    <w:basedOn w:val="Normal"/>
    <w:next w:val="Normal"/>
    <w:autoRedefine/>
    <w:uiPriority w:val="39"/>
    <w:unhideWhenUsed/>
    <w:qFormat/>
    <w:rsid w:val="00137C8D"/>
    <w:pPr>
      <w:spacing w:after="100"/>
    </w:pPr>
  </w:style>
  <w:style w:type="paragraph" w:styleId="TOC3">
    <w:name w:val="toc 3"/>
    <w:basedOn w:val="Normal"/>
    <w:next w:val="Normal"/>
    <w:autoRedefine/>
    <w:uiPriority w:val="39"/>
    <w:unhideWhenUsed/>
    <w:qFormat/>
    <w:rsid w:val="00137C8D"/>
    <w:pPr>
      <w:spacing w:after="100"/>
      <w:ind w:left="440"/>
    </w:pPr>
  </w:style>
  <w:style w:type="character" w:styleId="Hyperlink">
    <w:name w:val="Hyperlink"/>
    <w:basedOn w:val="DefaultParagraphFont"/>
    <w:uiPriority w:val="99"/>
    <w:unhideWhenUsed/>
    <w:rsid w:val="00137C8D"/>
    <w:rPr>
      <w:color w:val="0000FF" w:themeColor="hyperlink"/>
      <w:u w:val="single"/>
    </w:rPr>
  </w:style>
  <w:style w:type="paragraph" w:customStyle="1" w:styleId="Quick">
    <w:name w:val="Quick ղ"/>
    <w:basedOn w:val="Normal"/>
    <w:uiPriority w:val="99"/>
    <w:rsid w:val="0073049D"/>
    <w:pPr>
      <w:widowControl w:val="0"/>
      <w:spacing w:after="0" w:line="240" w:lineRule="auto"/>
    </w:pPr>
    <w:rPr>
      <w:rFonts w:ascii="Times New Roman" w:eastAsia="Times New Roman" w:hAnsi="Times New Roman" w:cs="Times New Roman"/>
      <w:sz w:val="24"/>
      <w:szCs w:val="20"/>
    </w:rPr>
  </w:style>
  <w:style w:type="character" w:customStyle="1" w:styleId="Heading2Char">
    <w:name w:val="Heading 2 Char"/>
    <w:basedOn w:val="DefaultParagraphFont"/>
    <w:link w:val="Heading2"/>
    <w:uiPriority w:val="9"/>
    <w:rsid w:val="008D4981"/>
    <w:rPr>
      <w:rFonts w:asciiTheme="majorHAnsi" w:eastAsiaTheme="majorEastAsia" w:hAnsiTheme="majorHAnsi" w:cstheme="majorBidi"/>
      <w:b/>
      <w:bCs/>
      <w:color w:val="4F81BD" w:themeColor="accent1"/>
      <w:sz w:val="26"/>
      <w:szCs w:val="26"/>
    </w:rPr>
  </w:style>
  <w:style w:type="table" w:customStyle="1" w:styleId="TableGrid1">
    <w:name w:val="Table Grid1"/>
    <w:basedOn w:val="TableNormal"/>
    <w:next w:val="TableGrid"/>
    <w:uiPriority w:val="59"/>
    <w:rsid w:val="008D49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B2126"/>
    <w:pPr>
      <w:spacing w:after="0" w:line="240" w:lineRule="auto"/>
    </w:pPr>
  </w:style>
  <w:style w:type="character" w:customStyle="1" w:styleId="Heading7Char">
    <w:name w:val="Heading 7 Char"/>
    <w:basedOn w:val="DefaultParagraphFont"/>
    <w:link w:val="Heading7"/>
    <w:uiPriority w:val="9"/>
    <w:semiHidden/>
    <w:rsid w:val="000471C2"/>
    <w:rPr>
      <w:rFonts w:asciiTheme="majorHAnsi" w:eastAsiaTheme="majorEastAsia" w:hAnsiTheme="majorHAnsi" w:cstheme="majorBidi"/>
      <w:i/>
      <w:iCs/>
      <w:color w:val="404040" w:themeColor="text1" w:themeTint="BF"/>
    </w:rPr>
  </w:style>
  <w:style w:type="character" w:customStyle="1" w:styleId="Heading4Char">
    <w:name w:val="Heading 4 Char"/>
    <w:basedOn w:val="DefaultParagraphFont"/>
    <w:link w:val="Heading4"/>
    <w:uiPriority w:val="9"/>
    <w:rsid w:val="00AB6D2A"/>
    <w:rPr>
      <w:rFonts w:asciiTheme="majorHAnsi" w:eastAsiaTheme="majorEastAsia" w:hAnsiTheme="majorHAnsi" w:cstheme="majorBidi"/>
      <w:b/>
      <w:bCs/>
      <w:i/>
      <w:iCs/>
      <w:color w:val="4F81BD" w:themeColor="accent1"/>
    </w:rPr>
  </w:style>
  <w:style w:type="paragraph" w:styleId="TOC2">
    <w:name w:val="toc 2"/>
    <w:basedOn w:val="Normal"/>
    <w:next w:val="Normal"/>
    <w:autoRedefine/>
    <w:uiPriority w:val="39"/>
    <w:unhideWhenUsed/>
    <w:qFormat/>
    <w:rsid w:val="00463CBA"/>
    <w:pPr>
      <w:spacing w:after="100"/>
      <w:ind w:left="220"/>
      <w:jc w:val="center"/>
    </w:pPr>
  </w:style>
  <w:style w:type="paragraph" w:styleId="TOC4">
    <w:name w:val="toc 4"/>
    <w:basedOn w:val="Normal"/>
    <w:next w:val="Normal"/>
    <w:autoRedefine/>
    <w:uiPriority w:val="39"/>
    <w:unhideWhenUsed/>
    <w:rsid w:val="00F679A6"/>
    <w:pPr>
      <w:spacing w:after="100"/>
      <w:ind w:left="660"/>
    </w:pPr>
  </w:style>
  <w:style w:type="table" w:customStyle="1" w:styleId="TableGrid2">
    <w:name w:val="Table Grid2"/>
    <w:basedOn w:val="TableNormal"/>
    <w:next w:val="TableGrid"/>
    <w:uiPriority w:val="59"/>
    <w:rsid w:val="006E1C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35605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FF06CE"/>
    <w:rPr>
      <w:sz w:val="16"/>
      <w:szCs w:val="16"/>
    </w:rPr>
  </w:style>
  <w:style w:type="paragraph" w:styleId="CommentText">
    <w:name w:val="annotation text"/>
    <w:basedOn w:val="Normal"/>
    <w:link w:val="CommentTextChar"/>
    <w:uiPriority w:val="99"/>
    <w:unhideWhenUsed/>
    <w:rsid w:val="00FF06CE"/>
    <w:pPr>
      <w:spacing w:line="240" w:lineRule="auto"/>
    </w:pPr>
    <w:rPr>
      <w:sz w:val="20"/>
      <w:szCs w:val="20"/>
    </w:rPr>
  </w:style>
  <w:style w:type="character" w:customStyle="1" w:styleId="CommentTextChar">
    <w:name w:val="Comment Text Char"/>
    <w:basedOn w:val="DefaultParagraphFont"/>
    <w:link w:val="CommentText"/>
    <w:uiPriority w:val="99"/>
    <w:rsid w:val="00FF06CE"/>
    <w:rPr>
      <w:sz w:val="20"/>
      <w:szCs w:val="20"/>
    </w:rPr>
  </w:style>
  <w:style w:type="paragraph" w:styleId="CommentSubject">
    <w:name w:val="annotation subject"/>
    <w:basedOn w:val="CommentText"/>
    <w:next w:val="CommentText"/>
    <w:link w:val="CommentSubjectChar"/>
    <w:uiPriority w:val="99"/>
    <w:semiHidden/>
    <w:unhideWhenUsed/>
    <w:rsid w:val="00FF06CE"/>
    <w:rPr>
      <w:b/>
      <w:bCs/>
    </w:rPr>
  </w:style>
  <w:style w:type="character" w:customStyle="1" w:styleId="CommentSubjectChar">
    <w:name w:val="Comment Subject Char"/>
    <w:basedOn w:val="CommentTextChar"/>
    <w:link w:val="CommentSubject"/>
    <w:uiPriority w:val="99"/>
    <w:semiHidden/>
    <w:rsid w:val="00FF06CE"/>
    <w:rPr>
      <w:b/>
      <w:bCs/>
      <w:sz w:val="20"/>
      <w:szCs w:val="20"/>
    </w:rPr>
  </w:style>
  <w:style w:type="paragraph" w:styleId="NormalWeb">
    <w:name w:val="Normal (Web)"/>
    <w:basedOn w:val="Normal"/>
    <w:uiPriority w:val="99"/>
    <w:unhideWhenUsed/>
    <w:rsid w:val="00DB42D7"/>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2C6F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319889">
      <w:bodyDiv w:val="1"/>
      <w:marLeft w:val="0"/>
      <w:marRight w:val="0"/>
      <w:marTop w:val="0"/>
      <w:marBottom w:val="0"/>
      <w:divBdr>
        <w:top w:val="none" w:sz="0" w:space="0" w:color="auto"/>
        <w:left w:val="none" w:sz="0" w:space="0" w:color="auto"/>
        <w:bottom w:val="none" w:sz="0" w:space="0" w:color="auto"/>
        <w:right w:val="none" w:sz="0" w:space="0" w:color="auto"/>
      </w:divBdr>
    </w:div>
    <w:div w:id="563637629">
      <w:bodyDiv w:val="1"/>
      <w:marLeft w:val="0"/>
      <w:marRight w:val="0"/>
      <w:marTop w:val="0"/>
      <w:marBottom w:val="0"/>
      <w:divBdr>
        <w:top w:val="none" w:sz="0" w:space="0" w:color="auto"/>
        <w:left w:val="none" w:sz="0" w:space="0" w:color="auto"/>
        <w:bottom w:val="none" w:sz="0" w:space="0" w:color="auto"/>
        <w:right w:val="none" w:sz="0" w:space="0" w:color="auto"/>
      </w:divBdr>
    </w:div>
    <w:div w:id="778109929">
      <w:bodyDiv w:val="1"/>
      <w:marLeft w:val="0"/>
      <w:marRight w:val="0"/>
      <w:marTop w:val="0"/>
      <w:marBottom w:val="0"/>
      <w:divBdr>
        <w:top w:val="none" w:sz="0" w:space="0" w:color="auto"/>
        <w:left w:val="none" w:sz="0" w:space="0" w:color="auto"/>
        <w:bottom w:val="none" w:sz="0" w:space="0" w:color="auto"/>
        <w:right w:val="none" w:sz="0" w:space="0" w:color="auto"/>
      </w:divBdr>
    </w:div>
    <w:div w:id="849180075">
      <w:bodyDiv w:val="1"/>
      <w:marLeft w:val="0"/>
      <w:marRight w:val="0"/>
      <w:marTop w:val="0"/>
      <w:marBottom w:val="0"/>
      <w:divBdr>
        <w:top w:val="none" w:sz="0" w:space="0" w:color="auto"/>
        <w:left w:val="none" w:sz="0" w:space="0" w:color="auto"/>
        <w:bottom w:val="none" w:sz="0" w:space="0" w:color="auto"/>
        <w:right w:val="none" w:sz="0" w:space="0" w:color="auto"/>
      </w:divBdr>
    </w:div>
    <w:div w:id="919633527">
      <w:bodyDiv w:val="1"/>
      <w:marLeft w:val="0"/>
      <w:marRight w:val="0"/>
      <w:marTop w:val="0"/>
      <w:marBottom w:val="0"/>
      <w:divBdr>
        <w:top w:val="none" w:sz="0" w:space="0" w:color="auto"/>
        <w:left w:val="none" w:sz="0" w:space="0" w:color="auto"/>
        <w:bottom w:val="none" w:sz="0" w:space="0" w:color="auto"/>
        <w:right w:val="none" w:sz="0" w:space="0" w:color="auto"/>
      </w:divBdr>
    </w:div>
    <w:div w:id="924336500">
      <w:bodyDiv w:val="1"/>
      <w:marLeft w:val="0"/>
      <w:marRight w:val="0"/>
      <w:marTop w:val="0"/>
      <w:marBottom w:val="0"/>
      <w:divBdr>
        <w:top w:val="none" w:sz="0" w:space="0" w:color="auto"/>
        <w:left w:val="none" w:sz="0" w:space="0" w:color="auto"/>
        <w:bottom w:val="none" w:sz="0" w:space="0" w:color="auto"/>
        <w:right w:val="none" w:sz="0" w:space="0" w:color="auto"/>
      </w:divBdr>
    </w:div>
    <w:div w:id="988287523">
      <w:bodyDiv w:val="1"/>
      <w:marLeft w:val="0"/>
      <w:marRight w:val="0"/>
      <w:marTop w:val="0"/>
      <w:marBottom w:val="0"/>
      <w:divBdr>
        <w:top w:val="none" w:sz="0" w:space="0" w:color="auto"/>
        <w:left w:val="none" w:sz="0" w:space="0" w:color="auto"/>
        <w:bottom w:val="none" w:sz="0" w:space="0" w:color="auto"/>
        <w:right w:val="none" w:sz="0" w:space="0" w:color="auto"/>
      </w:divBdr>
    </w:div>
    <w:div w:id="1143814375">
      <w:bodyDiv w:val="1"/>
      <w:marLeft w:val="0"/>
      <w:marRight w:val="0"/>
      <w:marTop w:val="0"/>
      <w:marBottom w:val="0"/>
      <w:divBdr>
        <w:top w:val="none" w:sz="0" w:space="0" w:color="auto"/>
        <w:left w:val="none" w:sz="0" w:space="0" w:color="auto"/>
        <w:bottom w:val="none" w:sz="0" w:space="0" w:color="auto"/>
        <w:right w:val="none" w:sz="0" w:space="0" w:color="auto"/>
      </w:divBdr>
    </w:div>
    <w:div w:id="1279023881">
      <w:bodyDiv w:val="1"/>
      <w:marLeft w:val="0"/>
      <w:marRight w:val="0"/>
      <w:marTop w:val="0"/>
      <w:marBottom w:val="0"/>
      <w:divBdr>
        <w:top w:val="none" w:sz="0" w:space="0" w:color="auto"/>
        <w:left w:val="none" w:sz="0" w:space="0" w:color="auto"/>
        <w:bottom w:val="none" w:sz="0" w:space="0" w:color="auto"/>
        <w:right w:val="none" w:sz="0" w:space="0" w:color="auto"/>
      </w:divBdr>
    </w:div>
    <w:div w:id="1570531634">
      <w:bodyDiv w:val="1"/>
      <w:marLeft w:val="0"/>
      <w:marRight w:val="0"/>
      <w:marTop w:val="0"/>
      <w:marBottom w:val="0"/>
      <w:divBdr>
        <w:top w:val="none" w:sz="0" w:space="0" w:color="auto"/>
        <w:left w:val="none" w:sz="0" w:space="0" w:color="auto"/>
        <w:bottom w:val="none" w:sz="0" w:space="0" w:color="auto"/>
        <w:right w:val="none" w:sz="0" w:space="0" w:color="auto"/>
      </w:divBdr>
    </w:div>
    <w:div w:id="1575355616">
      <w:bodyDiv w:val="1"/>
      <w:marLeft w:val="0"/>
      <w:marRight w:val="0"/>
      <w:marTop w:val="0"/>
      <w:marBottom w:val="0"/>
      <w:divBdr>
        <w:top w:val="none" w:sz="0" w:space="0" w:color="auto"/>
        <w:left w:val="none" w:sz="0" w:space="0" w:color="auto"/>
        <w:bottom w:val="none" w:sz="0" w:space="0" w:color="auto"/>
        <w:right w:val="none" w:sz="0" w:space="0" w:color="auto"/>
      </w:divBdr>
    </w:div>
    <w:div w:id="1706564877">
      <w:bodyDiv w:val="1"/>
      <w:marLeft w:val="0"/>
      <w:marRight w:val="0"/>
      <w:marTop w:val="0"/>
      <w:marBottom w:val="0"/>
      <w:divBdr>
        <w:top w:val="none" w:sz="0" w:space="0" w:color="auto"/>
        <w:left w:val="none" w:sz="0" w:space="0" w:color="auto"/>
        <w:bottom w:val="none" w:sz="0" w:space="0" w:color="auto"/>
        <w:right w:val="none" w:sz="0" w:space="0" w:color="auto"/>
      </w:divBdr>
    </w:div>
    <w:div w:id="1808349934">
      <w:bodyDiv w:val="1"/>
      <w:marLeft w:val="0"/>
      <w:marRight w:val="0"/>
      <w:marTop w:val="0"/>
      <w:marBottom w:val="0"/>
      <w:divBdr>
        <w:top w:val="none" w:sz="0" w:space="0" w:color="auto"/>
        <w:left w:val="none" w:sz="0" w:space="0" w:color="auto"/>
        <w:bottom w:val="none" w:sz="0" w:space="0" w:color="auto"/>
        <w:right w:val="none" w:sz="0" w:space="0" w:color="auto"/>
      </w:divBdr>
      <w:divsChild>
        <w:div w:id="858587784">
          <w:marLeft w:val="547"/>
          <w:marRight w:val="0"/>
          <w:marTop w:val="160"/>
          <w:marBottom w:val="0"/>
          <w:divBdr>
            <w:top w:val="none" w:sz="0" w:space="0" w:color="auto"/>
            <w:left w:val="none" w:sz="0" w:space="0" w:color="auto"/>
            <w:bottom w:val="none" w:sz="0" w:space="0" w:color="auto"/>
            <w:right w:val="none" w:sz="0" w:space="0" w:color="auto"/>
          </w:divBdr>
        </w:div>
        <w:div w:id="359547126">
          <w:marLeft w:val="547"/>
          <w:marRight w:val="0"/>
          <w:marTop w:val="160"/>
          <w:marBottom w:val="0"/>
          <w:divBdr>
            <w:top w:val="none" w:sz="0" w:space="0" w:color="auto"/>
            <w:left w:val="none" w:sz="0" w:space="0" w:color="auto"/>
            <w:bottom w:val="none" w:sz="0" w:space="0" w:color="auto"/>
            <w:right w:val="none" w:sz="0" w:space="0" w:color="auto"/>
          </w:divBdr>
        </w:div>
        <w:div w:id="1956910583">
          <w:marLeft w:val="547"/>
          <w:marRight w:val="0"/>
          <w:marTop w:val="160"/>
          <w:marBottom w:val="0"/>
          <w:divBdr>
            <w:top w:val="none" w:sz="0" w:space="0" w:color="auto"/>
            <w:left w:val="none" w:sz="0" w:space="0" w:color="auto"/>
            <w:bottom w:val="none" w:sz="0" w:space="0" w:color="auto"/>
            <w:right w:val="none" w:sz="0" w:space="0" w:color="auto"/>
          </w:divBdr>
        </w:div>
        <w:div w:id="1284267000">
          <w:marLeft w:val="547"/>
          <w:marRight w:val="0"/>
          <w:marTop w:val="160"/>
          <w:marBottom w:val="0"/>
          <w:divBdr>
            <w:top w:val="none" w:sz="0" w:space="0" w:color="auto"/>
            <w:left w:val="none" w:sz="0" w:space="0" w:color="auto"/>
            <w:bottom w:val="none" w:sz="0" w:space="0" w:color="auto"/>
            <w:right w:val="none" w:sz="0" w:space="0" w:color="auto"/>
          </w:divBdr>
        </w:div>
      </w:divsChild>
    </w:div>
    <w:div w:id="1890217597">
      <w:bodyDiv w:val="1"/>
      <w:marLeft w:val="0"/>
      <w:marRight w:val="0"/>
      <w:marTop w:val="0"/>
      <w:marBottom w:val="0"/>
      <w:divBdr>
        <w:top w:val="none" w:sz="0" w:space="0" w:color="auto"/>
        <w:left w:val="none" w:sz="0" w:space="0" w:color="auto"/>
        <w:bottom w:val="none" w:sz="0" w:space="0" w:color="auto"/>
        <w:right w:val="none" w:sz="0" w:space="0" w:color="auto"/>
      </w:divBdr>
    </w:div>
    <w:div w:id="1900747446">
      <w:bodyDiv w:val="1"/>
      <w:marLeft w:val="0"/>
      <w:marRight w:val="0"/>
      <w:marTop w:val="0"/>
      <w:marBottom w:val="0"/>
      <w:divBdr>
        <w:top w:val="none" w:sz="0" w:space="0" w:color="auto"/>
        <w:left w:val="none" w:sz="0" w:space="0" w:color="auto"/>
        <w:bottom w:val="none" w:sz="0" w:space="0" w:color="auto"/>
        <w:right w:val="none" w:sz="0" w:space="0" w:color="auto"/>
      </w:divBdr>
    </w:div>
    <w:div w:id="2078286464">
      <w:bodyDiv w:val="1"/>
      <w:marLeft w:val="0"/>
      <w:marRight w:val="0"/>
      <w:marTop w:val="0"/>
      <w:marBottom w:val="0"/>
      <w:divBdr>
        <w:top w:val="none" w:sz="0" w:space="0" w:color="auto"/>
        <w:left w:val="none" w:sz="0" w:space="0" w:color="auto"/>
        <w:bottom w:val="none" w:sz="0" w:space="0" w:color="auto"/>
        <w:right w:val="none" w:sz="0" w:space="0" w:color="auto"/>
      </w:divBdr>
    </w:div>
    <w:div w:id="2126146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doi-org.libproxy.library.unt.edu/10.1080/1068316X.2020.1775829"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2DE075-E55A-4835-ADEB-2569DFF79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TotalTime>
  <Pages>30</Pages>
  <Words>8848</Words>
  <Characters>54595</Characters>
  <Application>Microsoft Office Word</Application>
  <DocSecurity>0</DocSecurity>
  <Lines>1011</Lines>
  <Paragraphs>654</Paragraphs>
  <ScaleCrop>false</ScaleCrop>
  <HeadingPairs>
    <vt:vector size="2" baseType="variant">
      <vt:variant>
        <vt:lpstr>Title</vt:lpstr>
      </vt:variant>
      <vt:variant>
        <vt:i4>1</vt:i4>
      </vt:variant>
    </vt:vector>
  </HeadingPairs>
  <TitlesOfParts>
    <vt:vector size="1" baseType="lpstr">
      <vt:lpstr/>
    </vt:vector>
  </TitlesOfParts>
  <Company>DSHS</Company>
  <LinksUpToDate>false</LinksUpToDate>
  <CharactersWithSpaces>62789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yocumrw</dc:creator>
  <cp:lastModifiedBy>Jimenez, Jacob N (DSHS/BHA/HQ)</cp:lastModifiedBy>
  <cp:revision>17</cp:revision>
  <dcterms:created xsi:type="dcterms:W3CDTF">2024-01-27T17:08:00Z</dcterms:created>
  <dcterms:modified xsi:type="dcterms:W3CDTF">2024-01-29T19:53:00Z</dcterms:modified>
</cp:coreProperties>
</file>