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0"/>
        <w:ind w:left="2921" w:right="2923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542423</wp:posOffset>
            </wp:positionH>
            <wp:positionV relativeFrom="paragraph">
              <wp:posOffset>53867</wp:posOffset>
            </wp:positionV>
            <wp:extent cx="801014" cy="4384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014" cy="43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DEVELOPMENTAL DISABILITIES ADMINISTRATION (DDA)</w:t>
      </w:r>
    </w:p>
    <w:p>
      <w:pPr>
        <w:spacing w:before="0" w:after="33"/>
        <w:ind w:left="2921" w:right="2928" w:firstLine="0"/>
        <w:jc w:val="center"/>
        <w:rPr>
          <w:b/>
          <w:sz w:val="28"/>
        </w:rPr>
      </w:pPr>
      <w:r>
        <w:rPr>
          <w:b/>
          <w:sz w:val="28"/>
        </w:rPr>
        <w:t>Community Inclusion Rate Adjustment for Staffed Residential Rate</w:t>
      </w: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2252"/>
        <w:gridCol w:w="900"/>
        <w:gridCol w:w="989"/>
        <w:gridCol w:w="1617"/>
      </w:tblGrid>
      <w:tr>
        <w:trPr>
          <w:trHeight w:val="720" w:hRule="atLeast"/>
        </w:trPr>
        <w:tc>
          <w:tcPr>
            <w:tcW w:w="50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CLIENT’S NAME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P1 CLIENT ID</w:t>
            </w:r>
          </w:p>
        </w:tc>
        <w:tc>
          <w:tcPr>
            <w:tcW w:w="989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REGION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REQUEST DATE</w:t>
            </w:r>
          </w:p>
        </w:tc>
      </w:tr>
      <w:tr>
        <w:trPr>
          <w:trHeight w:val="719" w:hRule="atLeast"/>
        </w:trPr>
        <w:tc>
          <w:tcPr>
            <w:tcW w:w="50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AGENCY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HOUSE NAME</w:t>
            </w:r>
          </w:p>
        </w:tc>
        <w:tc>
          <w:tcPr>
            <w:tcW w:w="2606" w:type="dxa"/>
            <w:gridSpan w:val="2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P1 PROVIDER ID NUMBER</w:t>
            </w:r>
          </w:p>
        </w:tc>
      </w:tr>
      <w:tr>
        <w:trPr>
          <w:trHeight w:val="719" w:hRule="atLeast"/>
        </w:trPr>
        <w:tc>
          <w:tcPr>
            <w:tcW w:w="50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PREVIOUS DAILY RATE</w:t>
            </w:r>
          </w:p>
        </w:tc>
        <w:tc>
          <w:tcPr>
            <w:tcW w:w="5758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REVISED DAILY RATE</w:t>
            </w:r>
          </w:p>
        </w:tc>
      </w:tr>
      <w:tr>
        <w:trPr>
          <w:trHeight w:val="1440" w:hRule="atLeast"/>
        </w:trPr>
        <w:tc>
          <w:tcPr>
            <w:tcW w:w="10799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REASON FOR CHANGE</w:t>
            </w:r>
          </w:p>
        </w:tc>
      </w:tr>
      <w:tr>
        <w:trPr>
          <w:trHeight w:val="719" w:hRule="atLeast"/>
        </w:trPr>
        <w:tc>
          <w:tcPr>
            <w:tcW w:w="50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 MAKING REQUEST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2606" w:type="dxa"/>
            <w:gridSpan w:val="2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  <w:tr>
        <w:trPr>
          <w:trHeight w:val="311" w:hRule="atLeast"/>
        </w:trPr>
        <w:tc>
          <w:tcPr>
            <w:tcW w:w="10799" w:type="dxa"/>
            <w:gridSpan w:val="5"/>
            <w:shd w:val="clear" w:color="auto" w:fill="DEEAF6"/>
          </w:tcPr>
          <w:p>
            <w:pPr>
              <w:pStyle w:val="TableParagraph"/>
              <w:spacing w:line="240" w:lineRule="auto" w:before="38"/>
              <w:ind w:left="4699" w:right="4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 Approval</w:t>
            </w:r>
          </w:p>
        </w:tc>
      </w:tr>
      <w:tr>
        <w:trPr>
          <w:trHeight w:val="719" w:hRule="atLeast"/>
        </w:trPr>
        <w:tc>
          <w:tcPr>
            <w:tcW w:w="7293" w:type="dxa"/>
            <w:gridSpan w:val="2"/>
          </w:tcPr>
          <w:p>
            <w:pPr>
              <w:pStyle w:val="TableParagraph"/>
              <w:tabs>
                <w:tab w:pos="6032" w:val="left" w:leader="none"/>
              </w:tabs>
              <w:rPr>
                <w:sz w:val="16"/>
              </w:rPr>
            </w:pPr>
            <w:r>
              <w:rPr>
                <w:sz w:val="16"/>
              </w:rPr>
              <w:t>OHS RESOURCE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MANAGER’S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</w:tc>
        <w:tc>
          <w:tcPr>
            <w:tcW w:w="3506" w:type="dxa"/>
            <w:gridSpan w:val="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PRINTED NAME</w:t>
            </w:r>
          </w:p>
        </w:tc>
      </w:tr>
      <w:tr>
        <w:trPr>
          <w:trHeight w:val="722" w:hRule="atLeast"/>
        </w:trPr>
        <w:tc>
          <w:tcPr>
            <w:tcW w:w="7293" w:type="dxa"/>
            <w:gridSpan w:val="2"/>
          </w:tcPr>
          <w:p>
            <w:pPr>
              <w:pStyle w:val="TableParagraph"/>
              <w:tabs>
                <w:tab w:pos="6032" w:val="left" w:leader="none"/>
              </w:tabs>
              <w:spacing w:line="240" w:lineRule="auto" w:before="1"/>
              <w:rPr>
                <w:sz w:val="16"/>
              </w:rPr>
            </w:pPr>
            <w:r>
              <w:rPr>
                <w:sz w:val="16"/>
              </w:rPr>
              <w:t>OHS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COORDINATOR’S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</w:tc>
        <w:tc>
          <w:tcPr>
            <w:tcW w:w="3506" w:type="dxa"/>
            <w:gridSpan w:val="3"/>
          </w:tcPr>
          <w:p>
            <w:pPr>
              <w:pStyle w:val="TableParagraph"/>
              <w:spacing w:line="240" w:lineRule="auto" w:before="1"/>
              <w:ind w:left="112"/>
              <w:rPr>
                <w:sz w:val="16"/>
              </w:rPr>
            </w:pPr>
            <w:r>
              <w:rPr>
                <w:sz w:val="16"/>
              </w:rPr>
              <w:t>PRINTED NAME</w:t>
            </w:r>
          </w:p>
        </w:tc>
      </w:tr>
      <w:tr>
        <w:trPr>
          <w:trHeight w:val="719" w:hRule="atLeast"/>
        </w:trPr>
        <w:tc>
          <w:tcPr>
            <w:tcW w:w="7293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CHILDREN’S RESIDENTIAL SERVICES PROGRAM MANAGER’S SIGNATURE DATE</w:t>
            </w:r>
          </w:p>
        </w:tc>
        <w:tc>
          <w:tcPr>
            <w:tcW w:w="3506" w:type="dxa"/>
            <w:gridSpan w:val="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PRINTED NAME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93"/>
        <w:ind w:left="235"/>
      </w:pPr>
      <w:r>
        <w:rPr>
          <w:u w:val="single"/>
        </w:rPr>
        <w:t>Instructions for Calculating the Rate Adjustment</w:t>
      </w:r>
    </w:p>
    <w:p>
      <w:pPr>
        <w:pStyle w:val="BodyText"/>
        <w:spacing w:before="118"/>
        <w:ind w:left="235" w:right="335"/>
      </w:pPr>
      <w:r>
        <w:rPr/>
        <w:t>Total balance of remaining community inclusion funds / total days in the month. For example: $60 / 31 days = $1.94 per day (daily rate of community inclusion funds).</w:t>
      </w:r>
    </w:p>
    <w:p>
      <w:pPr>
        <w:pStyle w:val="BodyText"/>
        <w:spacing w:before="121"/>
        <w:ind w:left="235"/>
      </w:pPr>
      <w:r>
        <w:rPr/>
        <w:t>Previous Daily Rate from Exhibit - daily rate of community inclusion funds = Revised Daily Rate. For example: $639.97</w:t>
      </w:r>
    </w:p>
    <w:p>
      <w:pPr>
        <w:pStyle w:val="BodyText"/>
        <w:spacing w:before="1"/>
        <w:ind w:left="235"/>
      </w:pPr>
      <w:r>
        <w:rPr/>
        <w:t>- $1.94 = $638.03 (revised daily rate).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35"/>
      </w:pPr>
      <w:r>
        <w:rPr>
          <w:u w:val="single"/>
        </w:rPr>
        <w:t>Instructions for Processing the Overpayment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18" w:after="0"/>
        <w:ind w:left="571" w:right="0" w:hanging="361"/>
        <w:jc w:val="left"/>
        <w:rPr>
          <w:sz w:val="20"/>
        </w:rPr>
      </w:pPr>
      <w:r>
        <w:rPr>
          <w:sz w:val="20"/>
        </w:rPr>
        <w:t>Send this completed form to Children’s Residential Service Program</w:t>
      </w:r>
      <w:r>
        <w:rPr>
          <w:spacing w:val="-4"/>
          <w:sz w:val="20"/>
        </w:rPr>
        <w:t> </w:t>
      </w:r>
      <w:r>
        <w:rPr>
          <w:sz w:val="20"/>
        </w:rPr>
        <w:t>Manager.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0"/>
        </w:rPr>
      </w:pPr>
      <w:r>
        <w:rPr>
          <w:sz w:val="20"/>
        </w:rPr>
        <w:t>Rates Analyst will notify the OHS Resource Manager when this rate change has been processed in</w:t>
      </w:r>
      <w:r>
        <w:rPr>
          <w:spacing w:val="-23"/>
          <w:sz w:val="20"/>
        </w:rPr>
        <w:t> </w:t>
      </w:r>
      <w:r>
        <w:rPr>
          <w:sz w:val="20"/>
        </w:rPr>
        <w:t>ProviderOne.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76" w:lineRule="auto" w:before="34" w:after="0"/>
        <w:ind w:left="571" w:right="532" w:hanging="360"/>
        <w:jc w:val="left"/>
        <w:rPr>
          <w:sz w:val="20"/>
        </w:rPr>
      </w:pPr>
      <w:r>
        <w:rPr>
          <w:sz w:val="20"/>
        </w:rPr>
        <w:t>Once the notification occurs, submit an Adjustment Request form to</w:t>
      </w:r>
      <w:r>
        <w:rPr>
          <w:color w:val="0462C1"/>
          <w:sz w:val="20"/>
        </w:rPr>
        <w:t> </w:t>
      </w:r>
      <w:hyperlink r:id="rId6">
        <w:r>
          <w:rPr>
            <w:color w:val="0462C1"/>
            <w:sz w:val="20"/>
            <w:u w:val="single" w:color="0462C1"/>
          </w:rPr>
          <w:t>MMIShelp@hca.wa.gov</w:t>
        </w:r>
        <w:r>
          <w:rPr>
            <w:sz w:val="20"/>
          </w:rPr>
          <w:t>.</w:t>
        </w:r>
      </w:hyperlink>
      <w:r>
        <w:rPr>
          <w:sz w:val="20"/>
        </w:rPr>
        <w:t> Retain this form in the contract</w:t>
      </w:r>
      <w:r>
        <w:rPr>
          <w:spacing w:val="-3"/>
          <w:sz w:val="20"/>
        </w:rPr>
        <w:t> </w:t>
      </w:r>
      <w:r>
        <w:rPr>
          <w:sz w:val="20"/>
        </w:rPr>
        <w:t>file.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96"/>
        <w:ind w:left="120" w:right="4211" w:firstLine="0"/>
        <w:jc w:val="left"/>
        <w:rPr>
          <w:b/>
          <w:sz w:val="16"/>
        </w:rPr>
      </w:pPr>
      <w:r>
        <w:rPr>
          <w:b/>
          <w:sz w:val="16"/>
        </w:rPr>
        <w:t>COMMUNITY INCLUSION RATE ADJUSTMENT FOR STAFFED RESIDENTIAL RATE DSHS 01-218 (03/2021)</w:t>
      </w:r>
    </w:p>
    <w:sectPr>
      <w:type w:val="continuous"/>
      <w:pgSz w:w="12240" w:h="15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57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83" w:lineRule="exact"/>
      <w:ind w:left="11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MIShelp@hca.wa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Brombacher, Millie (DSHS/OOS/OIG)</dc:creator>
  <cp:keywords>DSHS DDA 01-218 Community Inclusion Rate Adjustment for Staffed Residential Rate</cp:keywords>
  <dc:subject>01-218 Community Inclusion Rate Adjustment for Staffed Residential Rate</dc:subject>
  <dc:title>01-218 Community Inclusion Rate Adjustment for Staffed Residential Rate</dc:title>
  <dcterms:created xsi:type="dcterms:W3CDTF">2021-08-30T15:48:49Z</dcterms:created>
  <dcterms:modified xsi:type="dcterms:W3CDTF">2021-08-30T15:48:49Z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